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EE964" w14:textId="77777777" w:rsidR="00323328" w:rsidRDefault="00323328" w:rsidP="00652672">
      <w:pPr>
        <w:jc w:val="both"/>
        <w:rPr>
          <w:rFonts w:cstheme="minorHAnsi"/>
        </w:rPr>
      </w:pPr>
    </w:p>
    <w:sdt>
      <w:sdtPr>
        <w:rPr>
          <w:rFonts w:cstheme="minorHAnsi"/>
        </w:rPr>
        <w:id w:val="1678610198"/>
        <w:docPartObj>
          <w:docPartGallery w:val="Cover Pages"/>
          <w:docPartUnique/>
        </w:docPartObj>
      </w:sdtPr>
      <w:sdtEndPr>
        <w:rPr>
          <w:rFonts w:eastAsia="Times New Roman"/>
          <w:b/>
          <w:color w:val="002060"/>
          <w:lang w:eastAsia="ko-KR"/>
        </w:rPr>
      </w:sdtEndPr>
      <w:sdtContent>
        <w:p w14:paraId="39E102EC" w14:textId="2CCD9662" w:rsidR="002E221F" w:rsidRPr="0004559B" w:rsidRDefault="009E16B4" w:rsidP="00652672">
          <w:pPr>
            <w:jc w:val="both"/>
            <w:rPr>
              <w:rFonts w:cstheme="minorHAnsi"/>
            </w:rPr>
          </w:pPr>
          <w:r w:rsidRPr="0004559B">
            <w:rPr>
              <w:rFonts w:cstheme="minorHAnsi"/>
              <w:noProof/>
            </w:rPr>
            <w:drawing>
              <wp:anchor distT="0" distB="0" distL="114300" distR="114300" simplePos="0" relativeHeight="251658241" behindDoc="0" locked="0" layoutInCell="1" allowOverlap="1" wp14:anchorId="662B7640" wp14:editId="020CD9D4">
                <wp:simplePos x="0" y="0"/>
                <wp:positionH relativeFrom="column">
                  <wp:posOffset>5536541</wp:posOffset>
                </wp:positionH>
                <wp:positionV relativeFrom="paragraph">
                  <wp:posOffset>7354</wp:posOffset>
                </wp:positionV>
                <wp:extent cx="1014984" cy="1920240"/>
                <wp:effectExtent l="0" t="0" r="0" b="0"/>
                <wp:wrapSquare wrapText="bothSides"/>
                <wp:docPr id="11" name="Picture 1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Logo&#10;&#10;Description automatically generated with medium confidence"/>
                        <pic:cNvPicPr>
                          <a:picLocks noChangeAspect="1"/>
                        </pic:cNvPicPr>
                      </pic:nvPicPr>
                      <pic:blipFill>
                        <a:blip r:embed="rId12">
                          <a:extLst>
                            <a:ext uri="{28A0092B-C50C-407E-A947-70E740481C1C}">
                              <a14:useLocalDpi xmlns:a14="http://schemas.microsoft.com/office/drawing/2010/main" val="0"/>
                            </a:ext>
                          </a:extLst>
                        </a:blip>
                        <a:srcRect l="18697" t="11664" r="19614" b="11589"/>
                        <a:stretch>
                          <a:fillRect/>
                        </a:stretch>
                      </pic:blipFill>
                      <pic:spPr bwMode="auto">
                        <a:xfrm>
                          <a:off x="0" y="0"/>
                          <a:ext cx="1014984" cy="192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3474B" w14:textId="77777777" w:rsidR="00265E18" w:rsidRPr="0004559B" w:rsidRDefault="00265E18" w:rsidP="00652672">
          <w:pPr>
            <w:jc w:val="both"/>
            <w:rPr>
              <w:rFonts w:cstheme="minorHAnsi"/>
            </w:rPr>
          </w:pPr>
        </w:p>
        <w:p w14:paraId="6C51EEA6" w14:textId="5CEFDFC2" w:rsidR="00652672" w:rsidRPr="0004559B" w:rsidRDefault="00652672" w:rsidP="00652672">
          <w:pPr>
            <w:pStyle w:val="NoSpacing"/>
            <w:spacing w:before="1540" w:after="240"/>
            <w:jc w:val="center"/>
            <w:rPr>
              <w:rFonts w:cstheme="minorHAnsi"/>
              <w:color w:val="4472C4" w:themeColor="accent1"/>
            </w:rPr>
          </w:pPr>
        </w:p>
        <w:p w14:paraId="63ADF214" w14:textId="77777777" w:rsidR="00260DA4" w:rsidRPr="0004559B" w:rsidRDefault="00260DA4" w:rsidP="00652672">
          <w:pPr>
            <w:pStyle w:val="NoSpacing"/>
            <w:spacing w:before="1540" w:after="240"/>
            <w:jc w:val="center"/>
            <w:rPr>
              <w:rFonts w:cstheme="minorHAnsi"/>
              <w:color w:val="4472C4" w:themeColor="accent1"/>
            </w:rPr>
          </w:pPr>
        </w:p>
        <w:sdt>
          <w:sdtPr>
            <w:rPr>
              <w:rFonts w:eastAsiaTheme="majorEastAsia" w:cstheme="minorHAnsi"/>
              <w:b/>
              <w:bCs/>
              <w:caps/>
              <w:color w:val="4472C4" w:themeColor="accent1"/>
            </w:rPr>
            <w:alias w:val="Title"/>
            <w:tag w:val=""/>
            <w:id w:val="1735040861"/>
            <w:placeholder>
              <w:docPart w:val="4E849B06FDE147E6A9578A6A21822541"/>
            </w:placeholder>
            <w:dataBinding w:prefixMappings="xmlns:ns0='http://purl.org/dc/elements/1.1/' xmlns:ns1='http://schemas.openxmlformats.org/package/2006/metadata/core-properties' " w:xpath="/ns1:coreProperties[1]/ns0:title[1]" w:storeItemID="{6C3C8BC8-F283-45AE-878A-BAB7291924A1}"/>
            <w:text/>
          </w:sdtPr>
          <w:sdtContent>
            <w:p w14:paraId="1E3D3923" w14:textId="7C537A32" w:rsidR="00652672" w:rsidRPr="0004559B" w:rsidRDefault="00AC1CA3" w:rsidP="00652672">
              <w:pPr>
                <w:pStyle w:val="NoSpacing"/>
                <w:pBdr>
                  <w:top w:val="single" w:sz="6" w:space="6" w:color="4472C4" w:themeColor="accent1"/>
                  <w:bottom w:val="single" w:sz="6" w:space="6" w:color="4472C4" w:themeColor="accent1"/>
                </w:pBdr>
                <w:spacing w:after="240"/>
                <w:jc w:val="center"/>
                <w:rPr>
                  <w:rFonts w:eastAsiaTheme="majorEastAsia" w:cstheme="minorHAnsi"/>
                  <w:caps/>
                  <w:color w:val="4472C4" w:themeColor="accent1"/>
                </w:rPr>
              </w:pPr>
              <w:r w:rsidRPr="0004559B">
                <w:rPr>
                  <w:rFonts w:eastAsiaTheme="majorEastAsia" w:cstheme="minorHAnsi"/>
                  <w:b/>
                  <w:bCs/>
                  <w:caps/>
                  <w:color w:val="4472C4" w:themeColor="accent1"/>
                </w:rPr>
                <w:t>Emergency social protection enhancement and COVID-19 response project (especrp/</w:t>
              </w:r>
              <w:r>
                <w:rPr>
                  <w:rFonts w:eastAsiaTheme="majorEastAsia" w:cstheme="minorHAnsi"/>
                  <w:b/>
                  <w:bCs/>
                  <w:caps/>
                  <w:color w:val="4472C4" w:themeColor="accent1"/>
                </w:rPr>
                <w:t xml:space="preserve">IDA </w:t>
              </w:r>
              <w:r w:rsidRPr="0004559B">
                <w:rPr>
                  <w:rFonts w:eastAsiaTheme="majorEastAsia" w:cstheme="minorHAnsi"/>
                  <w:b/>
                  <w:bCs/>
                  <w:caps/>
                  <w:color w:val="4472C4" w:themeColor="accent1"/>
                </w:rPr>
                <w:t>D762-ry</w:t>
              </w:r>
              <w:r>
                <w:rPr>
                  <w:rFonts w:eastAsiaTheme="majorEastAsia" w:cstheme="minorHAnsi"/>
                  <w:b/>
                  <w:bCs/>
                  <w:caps/>
                  <w:color w:val="4472C4" w:themeColor="accent1"/>
                </w:rPr>
                <w:t>,</w:t>
              </w:r>
              <w:r w:rsidRPr="0004559B">
                <w:rPr>
                  <w:rFonts w:eastAsiaTheme="majorEastAsia" w:cstheme="minorHAnsi"/>
                  <w:b/>
                  <w:bCs/>
                  <w:caps/>
                  <w:color w:val="4472C4" w:themeColor="accent1"/>
                </w:rPr>
                <w:t xml:space="preserve"> E006-RY</w:t>
              </w:r>
              <w:r>
                <w:rPr>
                  <w:rFonts w:eastAsiaTheme="majorEastAsia" w:cstheme="minorHAnsi"/>
                  <w:b/>
                  <w:bCs/>
                  <w:caps/>
                  <w:color w:val="4472C4" w:themeColor="accent1"/>
                </w:rPr>
                <w:t xml:space="preserve">, </w:t>
              </w:r>
              <w:r w:rsidR="00407E98">
                <w:rPr>
                  <w:rFonts w:eastAsiaTheme="majorEastAsia" w:cstheme="minorHAnsi"/>
                  <w:b/>
                  <w:bCs/>
                  <w:caps/>
                  <w:color w:val="4472C4" w:themeColor="accent1"/>
                </w:rPr>
                <w:t>E1640-RY</w:t>
              </w:r>
              <w:r w:rsidRPr="0004559B">
                <w:rPr>
                  <w:rFonts w:eastAsiaTheme="majorEastAsia" w:cstheme="minorHAnsi"/>
                  <w:b/>
                  <w:bCs/>
                  <w:caps/>
                  <w:color w:val="4472C4" w:themeColor="accent1"/>
                </w:rPr>
                <w:t>)</w:t>
              </w:r>
            </w:p>
          </w:sdtContent>
        </w:sdt>
        <w:sdt>
          <w:sdtPr>
            <w:rPr>
              <w:rFonts w:cstheme="minorHAnsi"/>
              <w:b/>
              <w:bCs/>
              <w:color w:val="4472C4" w:themeColor="accent1"/>
            </w:rPr>
            <w:alias w:val="Subtitle"/>
            <w:tag w:val=""/>
            <w:id w:val="328029620"/>
            <w:placeholder>
              <w:docPart w:val="AD9CA7C80C76483FB2E643950266E20D"/>
            </w:placeholder>
            <w:dataBinding w:prefixMappings="xmlns:ns0='http://purl.org/dc/elements/1.1/' xmlns:ns1='http://schemas.openxmlformats.org/package/2006/metadata/core-properties' " w:xpath="/ns1:coreProperties[1]/ns0:subject[1]" w:storeItemID="{6C3C8BC8-F283-45AE-878A-BAB7291924A1}"/>
            <w:text/>
          </w:sdtPr>
          <w:sdtContent>
            <w:p w14:paraId="2DC5BDAC" w14:textId="2AC22625" w:rsidR="00652672" w:rsidRPr="0004559B" w:rsidRDefault="0005632E" w:rsidP="00652672">
              <w:pPr>
                <w:pStyle w:val="NoSpacing"/>
                <w:jc w:val="center"/>
                <w:rPr>
                  <w:rFonts w:cstheme="minorHAnsi"/>
                  <w:b/>
                  <w:bCs/>
                  <w:color w:val="4472C4" w:themeColor="accent1"/>
                </w:rPr>
              </w:pPr>
              <w:r>
                <w:rPr>
                  <w:rFonts w:cstheme="minorHAnsi"/>
                  <w:b/>
                  <w:bCs/>
                  <w:color w:val="4472C4" w:themeColor="accent1"/>
                </w:rPr>
                <w:t xml:space="preserve">BI-ANNUAL </w:t>
              </w:r>
              <w:r w:rsidRPr="0004559B">
                <w:rPr>
                  <w:rFonts w:cstheme="minorHAnsi"/>
                  <w:b/>
                  <w:bCs/>
                  <w:color w:val="4472C4" w:themeColor="accent1"/>
                </w:rPr>
                <w:t xml:space="preserve">PROGRESS REPORT, </w:t>
              </w:r>
              <w:r>
                <w:rPr>
                  <w:rFonts w:cstheme="minorHAnsi"/>
                  <w:b/>
                  <w:bCs/>
                  <w:color w:val="4472C4" w:themeColor="accent1"/>
                </w:rPr>
                <w:t>J</w:t>
              </w:r>
              <w:r w:rsidR="000B1684">
                <w:rPr>
                  <w:rFonts w:cstheme="minorHAnsi"/>
                  <w:b/>
                  <w:bCs/>
                  <w:color w:val="4472C4" w:themeColor="accent1"/>
                </w:rPr>
                <w:t>ULY</w:t>
              </w:r>
              <w:r w:rsidR="007B5785">
                <w:rPr>
                  <w:rFonts w:cstheme="minorHAnsi"/>
                  <w:b/>
                  <w:bCs/>
                  <w:color w:val="4472C4" w:themeColor="accent1"/>
                </w:rPr>
                <w:t xml:space="preserve"> </w:t>
              </w:r>
              <w:r>
                <w:rPr>
                  <w:rFonts w:cstheme="minorHAnsi"/>
                  <w:b/>
                  <w:bCs/>
                  <w:color w:val="4472C4" w:themeColor="accent1"/>
                </w:rPr>
                <w:t>–</w:t>
              </w:r>
              <w:r w:rsidRPr="0004559B">
                <w:rPr>
                  <w:rFonts w:cstheme="minorHAnsi"/>
                  <w:b/>
                  <w:bCs/>
                  <w:color w:val="4472C4" w:themeColor="accent1"/>
                </w:rPr>
                <w:t xml:space="preserve"> </w:t>
              </w:r>
              <w:r w:rsidR="000B1684">
                <w:rPr>
                  <w:rFonts w:cstheme="minorHAnsi"/>
                  <w:b/>
                  <w:bCs/>
                  <w:color w:val="4472C4" w:themeColor="accent1"/>
                </w:rPr>
                <w:t>DECEMBER</w:t>
              </w:r>
              <w:r w:rsidRPr="0004559B">
                <w:rPr>
                  <w:rFonts w:cstheme="minorHAnsi"/>
                  <w:b/>
                  <w:bCs/>
                  <w:color w:val="4472C4" w:themeColor="accent1"/>
                </w:rPr>
                <w:t xml:space="preserve"> 202</w:t>
              </w:r>
              <w:r>
                <w:rPr>
                  <w:rFonts w:cstheme="minorHAnsi"/>
                  <w:b/>
                  <w:bCs/>
                  <w:color w:val="4472C4" w:themeColor="accent1"/>
                </w:rPr>
                <w:t>3</w:t>
              </w:r>
            </w:p>
          </w:sdtContent>
        </w:sdt>
        <w:p w14:paraId="1B59E349" w14:textId="77777777" w:rsidR="00570BA4" w:rsidRPr="0004559B" w:rsidRDefault="00570BA4" w:rsidP="00652672">
          <w:pPr>
            <w:rPr>
              <w:rFonts w:cstheme="minorHAnsi"/>
            </w:rPr>
          </w:pPr>
        </w:p>
        <w:p w14:paraId="2B055934" w14:textId="77777777" w:rsidR="00570BA4" w:rsidRPr="0004559B" w:rsidRDefault="00570BA4" w:rsidP="00652672">
          <w:pPr>
            <w:rPr>
              <w:rFonts w:cstheme="minorHAnsi"/>
            </w:rPr>
          </w:pPr>
        </w:p>
        <w:p w14:paraId="1FF72E7E" w14:textId="77777777" w:rsidR="00570BA4" w:rsidRPr="0004559B" w:rsidRDefault="00570BA4" w:rsidP="00652672">
          <w:pPr>
            <w:rPr>
              <w:rFonts w:cstheme="minorHAnsi"/>
            </w:rPr>
          </w:pPr>
        </w:p>
        <w:p w14:paraId="0E7A1F22" w14:textId="77777777" w:rsidR="00570BA4" w:rsidRPr="0004559B" w:rsidRDefault="00570BA4" w:rsidP="00652672">
          <w:pPr>
            <w:rPr>
              <w:rFonts w:cstheme="minorHAnsi"/>
            </w:rPr>
          </w:pPr>
        </w:p>
        <w:p w14:paraId="3AB901A4" w14:textId="77777777" w:rsidR="00570BA4" w:rsidRPr="0004559B" w:rsidRDefault="00570BA4" w:rsidP="00652672">
          <w:pPr>
            <w:rPr>
              <w:rFonts w:cstheme="minorHAnsi"/>
            </w:rPr>
          </w:pPr>
        </w:p>
        <w:p w14:paraId="726164E4" w14:textId="77777777" w:rsidR="00570BA4" w:rsidRPr="0004559B" w:rsidRDefault="00570BA4" w:rsidP="00652672">
          <w:pPr>
            <w:rPr>
              <w:rFonts w:cstheme="minorHAnsi"/>
            </w:rPr>
          </w:pPr>
        </w:p>
        <w:p w14:paraId="4A040880" w14:textId="77777777" w:rsidR="00570BA4" w:rsidRPr="0004559B" w:rsidRDefault="00570BA4" w:rsidP="00652672">
          <w:pPr>
            <w:rPr>
              <w:rFonts w:cstheme="minorHAnsi"/>
            </w:rPr>
          </w:pPr>
        </w:p>
        <w:p w14:paraId="489CCD25" w14:textId="77777777" w:rsidR="00570BA4" w:rsidRPr="0004559B" w:rsidRDefault="00570BA4" w:rsidP="00652672">
          <w:pPr>
            <w:rPr>
              <w:rFonts w:cstheme="minorHAnsi"/>
            </w:rPr>
          </w:pPr>
        </w:p>
        <w:p w14:paraId="503D3EBF" w14:textId="1F63195B" w:rsidR="00570BA4" w:rsidRPr="0004559B" w:rsidRDefault="00570BA4" w:rsidP="00652672">
          <w:pPr>
            <w:rPr>
              <w:rFonts w:cstheme="minorHAnsi"/>
            </w:rPr>
          </w:pPr>
        </w:p>
        <w:p w14:paraId="1D340080" w14:textId="77777777" w:rsidR="00570BA4" w:rsidRPr="0004559B" w:rsidRDefault="00570BA4" w:rsidP="00652672">
          <w:pPr>
            <w:rPr>
              <w:rFonts w:cstheme="minorHAnsi"/>
            </w:rPr>
          </w:pPr>
        </w:p>
        <w:p w14:paraId="034BC222" w14:textId="77777777" w:rsidR="00570BA4" w:rsidRPr="0004559B" w:rsidRDefault="00570BA4" w:rsidP="00652672">
          <w:pPr>
            <w:rPr>
              <w:rFonts w:cstheme="minorHAnsi"/>
            </w:rPr>
          </w:pPr>
        </w:p>
        <w:p w14:paraId="4148F0A9" w14:textId="77777777" w:rsidR="00E9254F" w:rsidRPr="0004559B" w:rsidRDefault="00E9254F" w:rsidP="00570BA4">
          <w:pPr>
            <w:jc w:val="both"/>
            <w:rPr>
              <w:rFonts w:eastAsia="Times New Roman" w:cstheme="minorHAnsi"/>
              <w:b/>
              <w:color w:val="002060"/>
              <w:lang w:eastAsia="ko-KR"/>
            </w:rPr>
          </w:pPr>
        </w:p>
        <w:p w14:paraId="370EC7B0" w14:textId="77777777" w:rsidR="00A10C9B" w:rsidRPr="0004559B" w:rsidRDefault="00A10C9B" w:rsidP="00570BA4">
          <w:pPr>
            <w:jc w:val="both"/>
            <w:rPr>
              <w:rFonts w:eastAsia="Times New Roman" w:cstheme="minorHAnsi"/>
              <w:b/>
              <w:color w:val="002060"/>
              <w:lang w:eastAsia="ko-KR"/>
            </w:rPr>
          </w:pPr>
        </w:p>
        <w:p w14:paraId="6A6F52A4" w14:textId="6EDD5C9A" w:rsidR="00DF6033" w:rsidRDefault="00DF6033" w:rsidP="00570BA4">
          <w:pPr>
            <w:jc w:val="both"/>
            <w:rPr>
              <w:rFonts w:eastAsia="Times New Roman" w:cstheme="minorHAnsi"/>
              <w:b/>
              <w:color w:val="002060"/>
              <w:lang w:eastAsia="ko-KR"/>
            </w:rPr>
          </w:pPr>
        </w:p>
        <w:p w14:paraId="3D367668" w14:textId="77777777" w:rsidR="00574BE8" w:rsidRDefault="00574BE8" w:rsidP="00570BA4">
          <w:pPr>
            <w:jc w:val="both"/>
            <w:rPr>
              <w:rFonts w:eastAsia="Times New Roman" w:cstheme="minorHAnsi"/>
              <w:b/>
              <w:color w:val="002060"/>
              <w:lang w:eastAsia="ko-KR"/>
            </w:rPr>
          </w:pPr>
        </w:p>
        <w:p w14:paraId="032F3A61" w14:textId="77777777" w:rsidR="007E22D9" w:rsidRDefault="00570BA4" w:rsidP="00570BA4">
          <w:pPr>
            <w:jc w:val="both"/>
            <w:rPr>
              <w:rFonts w:eastAsia="Times New Roman" w:cstheme="minorHAnsi"/>
              <w:b/>
              <w:color w:val="002060"/>
              <w:lang w:eastAsia="ko-KR"/>
            </w:rPr>
          </w:pPr>
          <w:r w:rsidRPr="0004559B">
            <w:rPr>
              <w:rFonts w:eastAsia="Times New Roman" w:cstheme="minorHAnsi"/>
              <w:b/>
              <w:color w:val="002060"/>
              <w:lang w:eastAsia="ko-KR"/>
            </w:rPr>
            <w:lastRenderedPageBreak/>
            <w:t>ABBREVIATIONS AND ACRONYMS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75"/>
            <w:gridCol w:w="7375"/>
          </w:tblGrid>
          <w:tr w:rsidR="007E22D9" w:rsidRPr="00AE2B9B" w14:paraId="7218B095" w14:textId="77777777">
            <w:tc>
              <w:tcPr>
                <w:tcW w:w="1975" w:type="dxa"/>
              </w:tcPr>
              <w:p w14:paraId="45DF5DC6"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AF</w:t>
                </w:r>
              </w:p>
            </w:tc>
            <w:tc>
              <w:tcPr>
                <w:tcW w:w="7375" w:type="dxa"/>
              </w:tcPr>
              <w:p w14:paraId="251D5A2A"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Additional Financing</w:t>
                </w:r>
              </w:p>
            </w:tc>
          </w:tr>
          <w:tr w:rsidR="007E22D9" w:rsidRPr="00AE2B9B" w14:paraId="4E85C350" w14:textId="77777777">
            <w:tc>
              <w:tcPr>
                <w:tcW w:w="1975" w:type="dxa"/>
              </w:tcPr>
              <w:p w14:paraId="383B2E3A" w14:textId="77777777" w:rsidR="007E22D9" w:rsidRPr="00C20FD7" w:rsidRDefault="007E22D9">
                <w:pPr>
                  <w:autoSpaceDE w:val="0"/>
                  <w:autoSpaceDN w:val="0"/>
                  <w:adjustRightInd w:val="0"/>
                  <w:spacing w:line="240" w:lineRule="atLeast"/>
                  <w:jc w:val="both"/>
                  <w:rPr>
                    <w:rFonts w:eastAsia="Times New Roman" w:cstheme="minorHAnsi"/>
                    <w:sz w:val="20"/>
                    <w:szCs w:val="20"/>
                  </w:rPr>
                </w:pPr>
                <w:r w:rsidRPr="00C20FD7">
                  <w:rPr>
                    <w:rFonts w:eastAsia="Times New Roman" w:cstheme="minorHAnsi"/>
                    <w:sz w:val="20"/>
                    <w:szCs w:val="20"/>
                  </w:rPr>
                  <w:t>BA</w:t>
                </w:r>
              </w:p>
              <w:p w14:paraId="3B64196B" w14:textId="6A959170" w:rsidR="003F59A3" w:rsidRPr="00C20FD7" w:rsidRDefault="003F59A3">
                <w:pPr>
                  <w:autoSpaceDE w:val="0"/>
                  <w:autoSpaceDN w:val="0"/>
                  <w:adjustRightInd w:val="0"/>
                  <w:spacing w:line="240" w:lineRule="atLeast"/>
                  <w:jc w:val="both"/>
                  <w:rPr>
                    <w:rFonts w:eastAsia="Times New Roman" w:cstheme="minorHAnsi"/>
                    <w:sz w:val="20"/>
                    <w:szCs w:val="20"/>
                  </w:rPr>
                </w:pPr>
                <w:r w:rsidRPr="00C20FD7">
                  <w:rPr>
                    <w:rFonts w:eastAsia="Times New Roman" w:cstheme="minorHAnsi"/>
                    <w:sz w:val="20"/>
                    <w:szCs w:val="20"/>
                  </w:rPr>
                  <w:t>BC</w:t>
                </w:r>
              </w:p>
              <w:p w14:paraId="516948B3" w14:textId="77777777" w:rsidR="007E22D9" w:rsidRPr="00C20FD7" w:rsidRDefault="007E22D9">
                <w:pPr>
                  <w:autoSpaceDE w:val="0"/>
                  <w:autoSpaceDN w:val="0"/>
                  <w:adjustRightInd w:val="0"/>
                  <w:spacing w:line="240" w:lineRule="atLeast"/>
                  <w:jc w:val="both"/>
                  <w:rPr>
                    <w:rFonts w:eastAsia="Times New Roman" w:cstheme="minorHAnsi"/>
                    <w:sz w:val="20"/>
                    <w:szCs w:val="20"/>
                  </w:rPr>
                </w:pPr>
                <w:r w:rsidRPr="00C20FD7">
                  <w:rPr>
                    <w:rFonts w:eastAsia="Times New Roman" w:cstheme="minorHAnsi"/>
                    <w:sz w:val="20"/>
                    <w:szCs w:val="20"/>
                  </w:rPr>
                  <w:t>CC</w:t>
                </w:r>
              </w:p>
              <w:p w14:paraId="4F16EEDE" w14:textId="77777777" w:rsidR="007E22D9" w:rsidRPr="00C20FD7" w:rsidRDefault="007E22D9">
                <w:pPr>
                  <w:autoSpaceDE w:val="0"/>
                  <w:autoSpaceDN w:val="0"/>
                  <w:adjustRightInd w:val="0"/>
                  <w:spacing w:line="240" w:lineRule="atLeast"/>
                  <w:jc w:val="both"/>
                  <w:rPr>
                    <w:rFonts w:eastAsia="Times New Roman" w:cstheme="minorHAnsi"/>
                    <w:sz w:val="20"/>
                    <w:szCs w:val="20"/>
                  </w:rPr>
                </w:pPr>
                <w:proofErr w:type="spellStart"/>
                <w:r w:rsidRPr="00C20FD7">
                  <w:rPr>
                    <w:rFonts w:eastAsia="Times New Roman" w:cstheme="minorHAnsi"/>
                    <w:sz w:val="20"/>
                    <w:szCs w:val="20"/>
                  </w:rPr>
                  <w:t>CfW</w:t>
                </w:r>
                <w:proofErr w:type="spellEnd"/>
              </w:p>
              <w:p w14:paraId="3DD68D72" w14:textId="77777777" w:rsidR="007E22D9" w:rsidRPr="00C20FD7" w:rsidRDefault="007E22D9">
                <w:pPr>
                  <w:autoSpaceDE w:val="0"/>
                  <w:autoSpaceDN w:val="0"/>
                  <w:adjustRightInd w:val="0"/>
                  <w:spacing w:line="240" w:lineRule="atLeast"/>
                  <w:jc w:val="both"/>
                  <w:rPr>
                    <w:rFonts w:eastAsia="Times New Roman" w:cstheme="minorHAnsi"/>
                    <w:sz w:val="20"/>
                    <w:szCs w:val="20"/>
                  </w:rPr>
                </w:pPr>
                <w:proofErr w:type="spellStart"/>
                <w:r w:rsidRPr="00C20FD7">
                  <w:rPr>
                    <w:rFonts w:eastAsia="Times New Roman" w:cstheme="minorHAnsi"/>
                    <w:sz w:val="20"/>
                    <w:szCs w:val="20"/>
                  </w:rPr>
                  <w:t>CfN</w:t>
                </w:r>
                <w:proofErr w:type="spellEnd"/>
              </w:p>
              <w:p w14:paraId="6AFD1D3D" w14:textId="77777777" w:rsidR="007E22D9" w:rsidRPr="00C20FD7" w:rsidRDefault="007E22D9">
                <w:pPr>
                  <w:autoSpaceDE w:val="0"/>
                  <w:autoSpaceDN w:val="0"/>
                  <w:adjustRightInd w:val="0"/>
                  <w:spacing w:line="240" w:lineRule="atLeast"/>
                  <w:jc w:val="both"/>
                  <w:rPr>
                    <w:rFonts w:eastAsia="Times New Roman" w:cstheme="minorHAnsi"/>
                    <w:sz w:val="20"/>
                    <w:szCs w:val="20"/>
                  </w:rPr>
                </w:pPr>
                <w:r w:rsidRPr="00C20FD7">
                  <w:rPr>
                    <w:rFonts w:eastAsia="Times New Roman" w:cstheme="minorHAnsi"/>
                    <w:sz w:val="20"/>
                    <w:szCs w:val="20"/>
                  </w:rPr>
                  <w:t>CHE</w:t>
                </w:r>
              </w:p>
              <w:p w14:paraId="0B578A4D" w14:textId="77777777" w:rsidR="007E22D9" w:rsidRPr="00C20FD7" w:rsidRDefault="007E22D9">
                <w:pPr>
                  <w:autoSpaceDE w:val="0"/>
                  <w:autoSpaceDN w:val="0"/>
                  <w:adjustRightInd w:val="0"/>
                  <w:spacing w:line="240" w:lineRule="atLeast"/>
                  <w:jc w:val="both"/>
                  <w:rPr>
                    <w:rFonts w:eastAsia="Times New Roman" w:cstheme="minorHAnsi"/>
                    <w:sz w:val="20"/>
                    <w:szCs w:val="20"/>
                  </w:rPr>
                </w:pPr>
                <w:r w:rsidRPr="00C20FD7">
                  <w:rPr>
                    <w:rFonts w:eastAsia="Times New Roman" w:cstheme="minorHAnsi"/>
                    <w:sz w:val="20"/>
                    <w:szCs w:val="20"/>
                  </w:rPr>
                  <w:t>DFA</w:t>
                </w:r>
              </w:p>
              <w:p w14:paraId="3861570F" w14:textId="77777777" w:rsidR="007E22D9" w:rsidRPr="00C20FD7" w:rsidRDefault="007E22D9">
                <w:pPr>
                  <w:autoSpaceDE w:val="0"/>
                  <w:autoSpaceDN w:val="0"/>
                  <w:adjustRightInd w:val="0"/>
                  <w:spacing w:line="240" w:lineRule="atLeast"/>
                  <w:jc w:val="both"/>
                  <w:rPr>
                    <w:rFonts w:eastAsia="Times New Roman" w:cstheme="minorHAnsi"/>
                    <w:sz w:val="20"/>
                    <w:szCs w:val="20"/>
                  </w:rPr>
                </w:pPr>
                <w:r w:rsidRPr="00C20FD7">
                  <w:rPr>
                    <w:rFonts w:eastAsia="Times New Roman" w:cstheme="minorHAnsi"/>
                    <w:sz w:val="20"/>
                    <w:szCs w:val="20"/>
                  </w:rPr>
                  <w:t>ESAP</w:t>
                </w:r>
              </w:p>
              <w:p w14:paraId="09559EF0"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ESMF</w:t>
                </w:r>
              </w:p>
              <w:p w14:paraId="34BF116A"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ESMP</w:t>
                </w:r>
              </w:p>
              <w:p w14:paraId="210BDA23"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ESPECRP</w:t>
                </w:r>
              </w:p>
              <w:p w14:paraId="3D392B41" w14:textId="25177794" w:rsidR="0051135B" w:rsidRPr="00AE2B9B" w:rsidRDefault="0051135B">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GB</w:t>
                </w:r>
              </w:p>
              <w:p w14:paraId="61B4C9D9" w14:textId="1EDC2CB7" w:rsidR="00BA3EA4" w:rsidRPr="00AE2B9B" w:rsidRDefault="00BA3EA4">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GBV</w:t>
                </w:r>
              </w:p>
              <w:p w14:paraId="5EBC4741" w14:textId="66FF0D79"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G</w:t>
                </w:r>
                <w:r w:rsidR="00B87C67" w:rsidRPr="00AE2B9B">
                  <w:rPr>
                    <w:rFonts w:eastAsia="Times New Roman" w:cstheme="minorHAnsi"/>
                    <w:sz w:val="20"/>
                    <w:szCs w:val="20"/>
                  </w:rPr>
                  <w:t>R</w:t>
                </w:r>
                <w:r w:rsidRPr="00AE2B9B">
                  <w:rPr>
                    <w:rFonts w:eastAsia="Times New Roman" w:cstheme="minorHAnsi"/>
                    <w:sz w:val="20"/>
                    <w:szCs w:val="20"/>
                  </w:rPr>
                  <w:t>M</w:t>
                </w:r>
              </w:p>
              <w:p w14:paraId="780680F2"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HH</w:t>
                </w:r>
              </w:p>
              <w:p w14:paraId="2C8DB92E"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IDA</w:t>
                </w:r>
              </w:p>
              <w:p w14:paraId="5405D787"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IDPs</w:t>
                </w:r>
              </w:p>
            </w:tc>
            <w:tc>
              <w:tcPr>
                <w:tcW w:w="7375" w:type="dxa"/>
              </w:tcPr>
              <w:p w14:paraId="7F2A2A42"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Business Association</w:t>
                </w:r>
              </w:p>
              <w:p w14:paraId="27FF021A" w14:textId="37E17098" w:rsidR="003F59A3" w:rsidRPr="00AE2B9B" w:rsidRDefault="003F59A3">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Business Cooperative</w:t>
                </w:r>
              </w:p>
              <w:p w14:paraId="0FA42C7A" w14:textId="06F960B0"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Community Contracting</w:t>
                </w:r>
              </w:p>
              <w:p w14:paraId="284AF999"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Cash-for-Work</w:t>
                </w:r>
              </w:p>
              <w:p w14:paraId="5F561BAD" w14:textId="77777777" w:rsidR="007E22D9" w:rsidRPr="00AE2B9B" w:rsidRDefault="007E22D9">
                <w:pPr>
                  <w:autoSpaceDE w:val="0"/>
                  <w:autoSpaceDN w:val="0"/>
                  <w:adjustRightInd w:val="0"/>
                  <w:spacing w:line="240" w:lineRule="atLeast"/>
                  <w:jc w:val="both"/>
                  <w:rPr>
                    <w:rFonts w:cstheme="minorHAnsi"/>
                    <w:sz w:val="20"/>
                    <w:szCs w:val="20"/>
                  </w:rPr>
                </w:pPr>
                <w:r w:rsidRPr="00AE2B9B">
                  <w:rPr>
                    <w:rFonts w:cstheme="minorHAnsi"/>
                    <w:sz w:val="20"/>
                    <w:szCs w:val="20"/>
                  </w:rPr>
                  <w:t>Cash for Nutrition</w:t>
                </w:r>
              </w:p>
              <w:p w14:paraId="0570A56D" w14:textId="77777777" w:rsidR="007E22D9" w:rsidRPr="00AE2B9B" w:rsidRDefault="007E22D9">
                <w:pPr>
                  <w:autoSpaceDE w:val="0"/>
                  <w:autoSpaceDN w:val="0"/>
                  <w:adjustRightInd w:val="0"/>
                  <w:spacing w:line="240" w:lineRule="atLeast"/>
                  <w:jc w:val="both"/>
                  <w:rPr>
                    <w:rFonts w:cstheme="minorHAnsi"/>
                    <w:sz w:val="20"/>
                    <w:szCs w:val="20"/>
                  </w:rPr>
                </w:pPr>
                <w:r w:rsidRPr="00AE2B9B">
                  <w:rPr>
                    <w:rFonts w:cstheme="minorHAnsi"/>
                    <w:sz w:val="20"/>
                    <w:szCs w:val="20"/>
                  </w:rPr>
                  <w:t>Community Health Educator</w:t>
                </w:r>
              </w:p>
              <w:p w14:paraId="4D86F773" w14:textId="77777777" w:rsidR="007E22D9" w:rsidRPr="00AE2B9B" w:rsidRDefault="007E22D9">
                <w:pPr>
                  <w:autoSpaceDE w:val="0"/>
                  <w:autoSpaceDN w:val="0"/>
                  <w:adjustRightInd w:val="0"/>
                  <w:spacing w:line="240" w:lineRule="atLeast"/>
                  <w:jc w:val="both"/>
                  <w:rPr>
                    <w:rFonts w:cstheme="minorHAnsi"/>
                    <w:sz w:val="20"/>
                    <w:szCs w:val="20"/>
                  </w:rPr>
                </w:pPr>
                <w:r w:rsidRPr="00AE2B9B">
                  <w:rPr>
                    <w:rFonts w:cstheme="minorHAnsi"/>
                    <w:sz w:val="20"/>
                    <w:szCs w:val="20"/>
                  </w:rPr>
                  <w:t>De Facto Authority</w:t>
                </w:r>
              </w:p>
              <w:p w14:paraId="4DCFE11A" w14:textId="77777777" w:rsidR="007E22D9" w:rsidRPr="00AE2B9B" w:rsidRDefault="007E22D9">
                <w:pPr>
                  <w:autoSpaceDE w:val="0"/>
                  <w:autoSpaceDN w:val="0"/>
                  <w:adjustRightInd w:val="0"/>
                  <w:spacing w:line="240" w:lineRule="atLeast"/>
                  <w:jc w:val="both"/>
                  <w:rPr>
                    <w:rFonts w:cstheme="minorHAnsi"/>
                    <w:sz w:val="20"/>
                    <w:szCs w:val="20"/>
                  </w:rPr>
                </w:pPr>
                <w:r w:rsidRPr="00AE2B9B">
                  <w:rPr>
                    <w:rFonts w:cstheme="minorHAnsi"/>
                    <w:sz w:val="20"/>
                    <w:szCs w:val="20"/>
                  </w:rPr>
                  <w:t>Environmental and Social Action Plan</w:t>
                </w:r>
              </w:p>
              <w:p w14:paraId="3AFB729F" w14:textId="77777777" w:rsidR="007E22D9" w:rsidRPr="00AE2B9B" w:rsidRDefault="007E22D9">
                <w:pPr>
                  <w:autoSpaceDE w:val="0"/>
                  <w:autoSpaceDN w:val="0"/>
                  <w:adjustRightInd w:val="0"/>
                  <w:spacing w:line="240" w:lineRule="atLeast"/>
                  <w:jc w:val="both"/>
                  <w:rPr>
                    <w:rFonts w:cstheme="minorHAnsi"/>
                    <w:sz w:val="20"/>
                    <w:szCs w:val="20"/>
                  </w:rPr>
                </w:pPr>
                <w:r w:rsidRPr="00AE2B9B">
                  <w:rPr>
                    <w:rFonts w:cstheme="minorHAnsi"/>
                    <w:sz w:val="20"/>
                    <w:szCs w:val="20"/>
                  </w:rPr>
                  <w:t>Environmental and Social Management Framework</w:t>
                </w:r>
              </w:p>
              <w:p w14:paraId="5B68FEE0" w14:textId="77777777" w:rsidR="007E22D9" w:rsidRPr="00AE2B9B" w:rsidRDefault="007E22D9">
                <w:pPr>
                  <w:autoSpaceDE w:val="0"/>
                  <w:autoSpaceDN w:val="0"/>
                  <w:adjustRightInd w:val="0"/>
                  <w:spacing w:line="240" w:lineRule="atLeast"/>
                  <w:jc w:val="both"/>
                  <w:rPr>
                    <w:rFonts w:cstheme="minorHAnsi"/>
                    <w:sz w:val="20"/>
                    <w:szCs w:val="20"/>
                  </w:rPr>
                </w:pPr>
                <w:r w:rsidRPr="00AE2B9B">
                  <w:rPr>
                    <w:rFonts w:cstheme="minorHAnsi"/>
                    <w:sz w:val="20"/>
                    <w:szCs w:val="20"/>
                  </w:rPr>
                  <w:t>Environmental and Social Management Plan</w:t>
                </w:r>
              </w:p>
              <w:p w14:paraId="6606AB4B" w14:textId="77777777" w:rsidR="007E22D9" w:rsidRPr="00AE2B9B" w:rsidRDefault="007E22D9">
                <w:pPr>
                  <w:autoSpaceDE w:val="0"/>
                  <w:autoSpaceDN w:val="0"/>
                  <w:adjustRightInd w:val="0"/>
                  <w:spacing w:line="240" w:lineRule="atLeast"/>
                  <w:jc w:val="both"/>
                  <w:rPr>
                    <w:rFonts w:cstheme="minorHAnsi"/>
                    <w:sz w:val="20"/>
                    <w:szCs w:val="20"/>
                  </w:rPr>
                </w:pPr>
                <w:r w:rsidRPr="00AE2B9B">
                  <w:rPr>
                    <w:rFonts w:cstheme="minorHAnsi"/>
                    <w:sz w:val="20"/>
                    <w:szCs w:val="20"/>
                  </w:rPr>
                  <w:t>Emergency Social Protection Enhancement and COVID-19 Response Project</w:t>
                </w:r>
              </w:p>
              <w:p w14:paraId="617A70A8" w14:textId="7EC68779" w:rsidR="0051135B" w:rsidRPr="00AE2B9B" w:rsidRDefault="0051135B">
                <w:pPr>
                  <w:autoSpaceDE w:val="0"/>
                  <w:autoSpaceDN w:val="0"/>
                  <w:adjustRightInd w:val="0"/>
                  <w:spacing w:line="240" w:lineRule="atLeast"/>
                  <w:jc w:val="both"/>
                  <w:rPr>
                    <w:rFonts w:cstheme="minorHAnsi"/>
                    <w:sz w:val="20"/>
                    <w:szCs w:val="20"/>
                  </w:rPr>
                </w:pPr>
                <w:r w:rsidRPr="00AE2B9B">
                  <w:rPr>
                    <w:rFonts w:cstheme="minorHAnsi"/>
                    <w:sz w:val="20"/>
                    <w:szCs w:val="20"/>
                  </w:rPr>
                  <w:t>Geobundling</w:t>
                </w:r>
              </w:p>
              <w:p w14:paraId="09E16A5C" w14:textId="64F3E97F" w:rsidR="00BA3EA4" w:rsidRPr="00AE2B9B" w:rsidRDefault="00BA3EA4">
                <w:pPr>
                  <w:autoSpaceDE w:val="0"/>
                  <w:autoSpaceDN w:val="0"/>
                  <w:adjustRightInd w:val="0"/>
                  <w:spacing w:line="240" w:lineRule="atLeast"/>
                  <w:jc w:val="both"/>
                  <w:rPr>
                    <w:rFonts w:cstheme="minorHAnsi"/>
                    <w:sz w:val="20"/>
                    <w:szCs w:val="20"/>
                  </w:rPr>
                </w:pPr>
                <w:r w:rsidRPr="00AE2B9B">
                  <w:rPr>
                    <w:rFonts w:cstheme="minorHAnsi"/>
                    <w:sz w:val="20"/>
                    <w:szCs w:val="20"/>
                  </w:rPr>
                  <w:t>Gender-Based Violence</w:t>
                </w:r>
              </w:p>
              <w:p w14:paraId="28E646DF" w14:textId="7FAC23AC" w:rsidR="007E22D9" w:rsidRPr="00AE2B9B" w:rsidRDefault="007E22D9">
                <w:pPr>
                  <w:autoSpaceDE w:val="0"/>
                  <w:autoSpaceDN w:val="0"/>
                  <w:adjustRightInd w:val="0"/>
                  <w:spacing w:line="240" w:lineRule="atLeast"/>
                  <w:jc w:val="both"/>
                  <w:rPr>
                    <w:rFonts w:cstheme="minorHAnsi"/>
                    <w:sz w:val="20"/>
                    <w:szCs w:val="20"/>
                  </w:rPr>
                </w:pPr>
                <w:r w:rsidRPr="00AE2B9B">
                  <w:rPr>
                    <w:rFonts w:cstheme="minorHAnsi"/>
                    <w:sz w:val="20"/>
                    <w:szCs w:val="20"/>
                  </w:rPr>
                  <w:t xml:space="preserve">Grievance </w:t>
                </w:r>
                <w:r w:rsidR="00B87C67" w:rsidRPr="00AE2B9B">
                  <w:rPr>
                    <w:rFonts w:cstheme="minorHAnsi"/>
                    <w:sz w:val="20"/>
                    <w:szCs w:val="20"/>
                  </w:rPr>
                  <w:t xml:space="preserve">Redress </w:t>
                </w:r>
                <w:r w:rsidRPr="00AE2B9B">
                  <w:rPr>
                    <w:rFonts w:cstheme="minorHAnsi"/>
                    <w:sz w:val="20"/>
                    <w:szCs w:val="20"/>
                  </w:rPr>
                  <w:t>Mechanism</w:t>
                </w:r>
              </w:p>
              <w:p w14:paraId="25399EB2"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Household</w:t>
                </w:r>
              </w:p>
              <w:p w14:paraId="2E89E9A8"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 xml:space="preserve">International Development Association </w:t>
                </w:r>
              </w:p>
              <w:p w14:paraId="7BD5A772"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Internally Displaced Persons</w:t>
                </w:r>
              </w:p>
            </w:tc>
          </w:tr>
          <w:tr w:rsidR="007E22D9" w:rsidRPr="00AE2B9B" w14:paraId="6C126C4F" w14:textId="77777777">
            <w:tc>
              <w:tcPr>
                <w:tcW w:w="1975" w:type="dxa"/>
              </w:tcPr>
              <w:p w14:paraId="65174B8D" w14:textId="63C9A9B6" w:rsidR="0021256A" w:rsidRPr="00AE2B9B" w:rsidRDefault="0021256A">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IFPRI</w:t>
                </w:r>
              </w:p>
              <w:p w14:paraId="7CA2BA7C" w14:textId="3C27FCBA"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IRG</w:t>
                </w:r>
              </w:p>
              <w:p w14:paraId="09D932DE"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IPs</w:t>
                </w:r>
              </w:p>
              <w:p w14:paraId="6C812006"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ISM</w:t>
                </w:r>
              </w:p>
              <w:p w14:paraId="30B67AEB"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LTA</w:t>
                </w:r>
              </w:p>
              <w:p w14:paraId="63966335"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MIS</w:t>
                </w:r>
              </w:p>
              <w:p w14:paraId="1B68E04B"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MFIs</w:t>
                </w:r>
              </w:p>
              <w:p w14:paraId="21715046"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OHS</w:t>
                </w:r>
              </w:p>
            </w:tc>
            <w:tc>
              <w:tcPr>
                <w:tcW w:w="7375" w:type="dxa"/>
              </w:tcPr>
              <w:p w14:paraId="435C0FEE" w14:textId="3DDBF068" w:rsidR="0021256A" w:rsidRPr="00AE2B9B" w:rsidRDefault="0021256A">
                <w:pPr>
                  <w:autoSpaceDE w:val="0"/>
                  <w:autoSpaceDN w:val="0"/>
                  <w:adjustRightInd w:val="0"/>
                  <w:spacing w:line="240" w:lineRule="atLeast"/>
                  <w:jc w:val="both"/>
                  <w:rPr>
                    <w:rFonts w:eastAsia="Times New Roman" w:cstheme="minorHAnsi"/>
                    <w:sz w:val="20"/>
                    <w:szCs w:val="20"/>
                  </w:rPr>
                </w:pPr>
                <w:r w:rsidRPr="00AE2B9B">
                  <w:rPr>
                    <w:rFonts w:cstheme="minorHAnsi"/>
                    <w:sz w:val="20"/>
                    <w:szCs w:val="20"/>
                  </w:rPr>
                  <w:t>International Food Policy Research Institute</w:t>
                </w:r>
              </w:p>
              <w:p w14:paraId="13215BA8" w14:textId="4A809EE2"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Internationally Recognized Government of Yemen</w:t>
                </w:r>
              </w:p>
              <w:p w14:paraId="01C607CA"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Implementing Partners</w:t>
                </w:r>
              </w:p>
              <w:p w14:paraId="25257600"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Implementation Support Mission</w:t>
                </w:r>
              </w:p>
              <w:p w14:paraId="292C9886"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Long Term Agreement</w:t>
                </w:r>
              </w:p>
              <w:p w14:paraId="2EE411D7"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Management Information System</w:t>
                </w:r>
              </w:p>
              <w:p w14:paraId="7E8D31AE"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Micro Finance Institutions</w:t>
                </w:r>
              </w:p>
              <w:p w14:paraId="09B7D27B"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Occupational Health and Safety</w:t>
                </w:r>
              </w:p>
            </w:tc>
          </w:tr>
          <w:tr w:rsidR="007E22D9" w:rsidRPr="00AE2B9B" w14:paraId="646E831F" w14:textId="77777777">
            <w:tc>
              <w:tcPr>
                <w:tcW w:w="1975" w:type="dxa"/>
              </w:tcPr>
              <w:p w14:paraId="19D1F24F"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OTP</w:t>
                </w:r>
              </w:p>
              <w:p w14:paraId="264991D9"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 xml:space="preserve">PAD  </w:t>
                </w:r>
              </w:p>
              <w:p w14:paraId="6F6D00CE"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PDO</w:t>
                </w:r>
              </w:p>
              <w:p w14:paraId="43C4C9E9"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PFI</w:t>
                </w:r>
              </w:p>
              <w:p w14:paraId="62AD88B6" w14:textId="294A0768" w:rsidR="00BA3EA4" w:rsidRPr="00AE2B9B" w:rsidRDefault="00BA3EA4">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PSEA</w:t>
                </w:r>
              </w:p>
              <w:p w14:paraId="6F82B8D9" w14:textId="7C51A17F"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PGM</w:t>
                </w:r>
              </w:p>
              <w:p w14:paraId="04FA486F" w14:textId="77777777" w:rsidR="007E22D9" w:rsidRPr="00C20FD7" w:rsidRDefault="007E22D9">
                <w:pPr>
                  <w:autoSpaceDE w:val="0"/>
                  <w:autoSpaceDN w:val="0"/>
                  <w:adjustRightInd w:val="0"/>
                  <w:spacing w:line="240" w:lineRule="atLeast"/>
                  <w:jc w:val="both"/>
                  <w:rPr>
                    <w:rFonts w:eastAsia="Times New Roman" w:cstheme="minorHAnsi"/>
                    <w:sz w:val="20"/>
                    <w:szCs w:val="20"/>
                    <w:lang w:val="da-DK"/>
                  </w:rPr>
                </w:pPr>
                <w:r w:rsidRPr="00C20FD7">
                  <w:rPr>
                    <w:rFonts w:eastAsia="Times New Roman" w:cstheme="minorHAnsi"/>
                    <w:sz w:val="20"/>
                    <w:szCs w:val="20"/>
                    <w:lang w:val="da-DK"/>
                  </w:rPr>
                  <w:t>PWP</w:t>
                </w:r>
              </w:p>
              <w:p w14:paraId="10B97782" w14:textId="77777777" w:rsidR="007E22D9" w:rsidRPr="00AE2B9B" w:rsidRDefault="007E22D9">
                <w:pPr>
                  <w:autoSpaceDE w:val="0"/>
                  <w:autoSpaceDN w:val="0"/>
                  <w:adjustRightInd w:val="0"/>
                  <w:spacing w:line="240" w:lineRule="atLeast"/>
                  <w:jc w:val="both"/>
                  <w:rPr>
                    <w:rFonts w:eastAsia="Times New Roman" w:cstheme="minorHAnsi"/>
                    <w:sz w:val="20"/>
                    <w:szCs w:val="20"/>
                    <w:lang w:val="da-DK"/>
                  </w:rPr>
                </w:pPr>
                <w:r w:rsidRPr="00AE2B9B">
                  <w:rPr>
                    <w:rFonts w:eastAsia="Times New Roman" w:cstheme="minorHAnsi"/>
                    <w:sz w:val="20"/>
                    <w:szCs w:val="20"/>
                    <w:lang w:val="da-DK"/>
                  </w:rPr>
                  <w:t>RVM</w:t>
                </w:r>
              </w:p>
              <w:p w14:paraId="362A7E02" w14:textId="77777777" w:rsidR="007E22D9" w:rsidRPr="00AE2B9B" w:rsidRDefault="007E22D9">
                <w:pPr>
                  <w:autoSpaceDE w:val="0"/>
                  <w:autoSpaceDN w:val="0"/>
                  <w:adjustRightInd w:val="0"/>
                  <w:spacing w:line="240" w:lineRule="atLeast"/>
                  <w:jc w:val="both"/>
                  <w:rPr>
                    <w:rFonts w:eastAsia="Times New Roman" w:cstheme="minorHAnsi"/>
                    <w:sz w:val="20"/>
                    <w:szCs w:val="20"/>
                    <w:lang w:val="da-DK"/>
                  </w:rPr>
                </w:pPr>
                <w:r w:rsidRPr="00AE2B9B">
                  <w:rPr>
                    <w:rFonts w:eastAsia="Times New Roman" w:cstheme="minorHAnsi"/>
                    <w:sz w:val="20"/>
                    <w:szCs w:val="20"/>
                    <w:lang w:val="da-DK"/>
                  </w:rPr>
                  <w:t>SFD</w:t>
                </w:r>
              </w:p>
              <w:p w14:paraId="1730ED05" w14:textId="77777777" w:rsidR="007E22D9" w:rsidRPr="00AE2B9B" w:rsidRDefault="007E22D9">
                <w:pPr>
                  <w:autoSpaceDE w:val="0"/>
                  <w:autoSpaceDN w:val="0"/>
                  <w:adjustRightInd w:val="0"/>
                  <w:spacing w:line="240" w:lineRule="atLeast"/>
                  <w:jc w:val="both"/>
                  <w:rPr>
                    <w:rFonts w:eastAsia="Times New Roman" w:cstheme="minorHAnsi"/>
                    <w:sz w:val="20"/>
                    <w:szCs w:val="20"/>
                    <w:lang w:val="da-DK"/>
                  </w:rPr>
                </w:pPr>
                <w:r w:rsidRPr="00AE2B9B">
                  <w:rPr>
                    <w:rFonts w:eastAsia="Times New Roman" w:cstheme="minorHAnsi"/>
                    <w:sz w:val="20"/>
                    <w:szCs w:val="20"/>
                    <w:lang w:val="da-DK"/>
                  </w:rPr>
                  <w:t>MSME</w:t>
                </w:r>
              </w:p>
              <w:p w14:paraId="4B018792" w14:textId="77777777" w:rsidR="007E22D9" w:rsidRPr="00AE2B9B" w:rsidRDefault="007E22D9">
                <w:pPr>
                  <w:autoSpaceDE w:val="0"/>
                  <w:autoSpaceDN w:val="0"/>
                  <w:adjustRightInd w:val="0"/>
                  <w:spacing w:line="240" w:lineRule="atLeast"/>
                  <w:jc w:val="both"/>
                  <w:rPr>
                    <w:rFonts w:eastAsia="Times New Roman" w:cstheme="minorHAnsi"/>
                    <w:sz w:val="20"/>
                    <w:szCs w:val="20"/>
                    <w:lang w:val="da-DK"/>
                  </w:rPr>
                </w:pPr>
                <w:r w:rsidRPr="00AE2B9B">
                  <w:rPr>
                    <w:rFonts w:eastAsia="Times New Roman" w:cstheme="minorHAnsi"/>
                    <w:sz w:val="20"/>
                    <w:szCs w:val="20"/>
                    <w:lang w:val="da-DK"/>
                  </w:rPr>
                  <w:t>SMED</w:t>
                </w:r>
              </w:p>
              <w:p w14:paraId="14BAD312" w14:textId="77777777" w:rsidR="007E22D9" w:rsidRPr="00AE2B9B" w:rsidRDefault="007E22D9">
                <w:pPr>
                  <w:autoSpaceDE w:val="0"/>
                  <w:autoSpaceDN w:val="0"/>
                  <w:adjustRightInd w:val="0"/>
                  <w:spacing w:line="240" w:lineRule="atLeast"/>
                  <w:jc w:val="both"/>
                  <w:rPr>
                    <w:rFonts w:eastAsia="Times New Roman" w:cstheme="minorHAnsi"/>
                    <w:sz w:val="20"/>
                    <w:szCs w:val="20"/>
                    <w:lang w:val="da-DK"/>
                  </w:rPr>
                </w:pPr>
                <w:r w:rsidRPr="00AE2B9B">
                  <w:rPr>
                    <w:rFonts w:eastAsia="Times New Roman" w:cstheme="minorHAnsi"/>
                    <w:sz w:val="20"/>
                    <w:szCs w:val="20"/>
                    <w:lang w:val="da-DK"/>
                  </w:rPr>
                  <w:t>SMEPS</w:t>
                </w:r>
              </w:p>
              <w:p w14:paraId="5E4003A6" w14:textId="77777777" w:rsidR="007E22D9" w:rsidRPr="00C20FD7" w:rsidRDefault="007E22D9">
                <w:pPr>
                  <w:autoSpaceDE w:val="0"/>
                  <w:autoSpaceDN w:val="0"/>
                  <w:adjustRightInd w:val="0"/>
                  <w:spacing w:line="240" w:lineRule="atLeast"/>
                  <w:jc w:val="both"/>
                  <w:rPr>
                    <w:rFonts w:eastAsia="Times New Roman" w:cstheme="minorHAnsi"/>
                    <w:sz w:val="20"/>
                    <w:szCs w:val="20"/>
                  </w:rPr>
                </w:pPr>
                <w:r w:rsidRPr="00C20FD7">
                  <w:rPr>
                    <w:rFonts w:eastAsia="Times New Roman" w:cstheme="minorHAnsi"/>
                    <w:sz w:val="20"/>
                    <w:szCs w:val="20"/>
                  </w:rPr>
                  <w:t>SWF</w:t>
                </w:r>
              </w:p>
              <w:p w14:paraId="58D8D44A"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TA</w:t>
                </w:r>
              </w:p>
              <w:p w14:paraId="115504AF"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TFC</w:t>
                </w:r>
              </w:p>
              <w:p w14:paraId="05A17356" w14:textId="77777777" w:rsidR="007E22D9" w:rsidRPr="00AE2B9B" w:rsidRDefault="007E22D9">
                <w:pPr>
                  <w:autoSpaceDE w:val="0"/>
                  <w:autoSpaceDN w:val="0"/>
                  <w:adjustRightInd w:val="0"/>
                  <w:spacing w:line="240" w:lineRule="atLeast"/>
                  <w:jc w:val="both"/>
                  <w:rPr>
                    <w:rFonts w:eastAsia="Times New Roman" w:cstheme="minorHAnsi"/>
                    <w:sz w:val="20"/>
                    <w:szCs w:val="20"/>
                  </w:rPr>
                </w:pPr>
                <w:proofErr w:type="spellStart"/>
                <w:r w:rsidRPr="00AE2B9B">
                  <w:rPr>
                    <w:rFonts w:eastAsia="Times New Roman" w:cstheme="minorHAnsi"/>
                    <w:sz w:val="20"/>
                    <w:szCs w:val="20"/>
                  </w:rPr>
                  <w:t>ToR</w:t>
                </w:r>
                <w:proofErr w:type="spellEnd"/>
              </w:p>
              <w:p w14:paraId="1DD261D7"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 xml:space="preserve">TPMA  </w:t>
                </w:r>
              </w:p>
            </w:tc>
            <w:tc>
              <w:tcPr>
                <w:tcW w:w="7375" w:type="dxa"/>
              </w:tcPr>
              <w:p w14:paraId="2B004667"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Outpatient Therapeutic feeding Program</w:t>
                </w:r>
              </w:p>
              <w:p w14:paraId="4499BA54"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 xml:space="preserve">Project Appraisal Document </w:t>
                </w:r>
              </w:p>
              <w:p w14:paraId="588E0B58"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Project Development Objective</w:t>
                </w:r>
              </w:p>
              <w:p w14:paraId="5C561F36"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Partner Financing Institution</w:t>
                </w:r>
              </w:p>
              <w:p w14:paraId="763AEE94" w14:textId="6F36C59F" w:rsidR="00BA3EA4" w:rsidRPr="00AE2B9B" w:rsidRDefault="00BA3EA4">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P</w:t>
                </w:r>
                <w:r w:rsidR="001E018D" w:rsidRPr="00AE2B9B">
                  <w:rPr>
                    <w:rFonts w:eastAsia="Times New Roman" w:cstheme="minorHAnsi"/>
                    <w:sz w:val="20"/>
                    <w:szCs w:val="20"/>
                  </w:rPr>
                  <w:t xml:space="preserve">revention of Sexual Exploitation </w:t>
                </w:r>
                <w:r w:rsidR="00AE2B9B" w:rsidRPr="00AE2B9B">
                  <w:rPr>
                    <w:rFonts w:eastAsia="Times New Roman" w:cstheme="minorHAnsi"/>
                    <w:sz w:val="20"/>
                    <w:szCs w:val="20"/>
                  </w:rPr>
                  <w:t>and Abuse</w:t>
                </w:r>
              </w:p>
              <w:p w14:paraId="6EF83833" w14:textId="180AED36"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Portfolio Guarantee Model</w:t>
                </w:r>
              </w:p>
              <w:p w14:paraId="4390F7B6"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Public Works Project</w:t>
                </w:r>
              </w:p>
              <w:p w14:paraId="2B7BCC46"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 xml:space="preserve">Remote Verification Mechanism </w:t>
                </w:r>
              </w:p>
              <w:p w14:paraId="47585406"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Social Fund for Development</w:t>
                </w:r>
              </w:p>
              <w:p w14:paraId="229C45AB"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Micro, Small and Medium Enterprise</w:t>
                </w:r>
              </w:p>
              <w:p w14:paraId="602982A4"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 xml:space="preserve">Small and Micro Enterprises Development </w:t>
                </w:r>
              </w:p>
              <w:p w14:paraId="3385BF65"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Small and Medium Enterprise Promotion Services</w:t>
                </w:r>
              </w:p>
              <w:p w14:paraId="2D0C5C29"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Social Welfare Fund</w:t>
                </w:r>
              </w:p>
              <w:p w14:paraId="4E385BE6"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Technical Assistance</w:t>
                </w:r>
              </w:p>
              <w:p w14:paraId="632A5993"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Therapeutic Feeding Center</w:t>
                </w:r>
              </w:p>
              <w:p w14:paraId="6ABB4021"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Terms of Reference</w:t>
                </w:r>
              </w:p>
              <w:p w14:paraId="2C982920"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Third Party Monitoring Agency</w:t>
                </w:r>
              </w:p>
            </w:tc>
          </w:tr>
          <w:tr w:rsidR="007E22D9" w:rsidRPr="00AE2B9B" w14:paraId="1064563C" w14:textId="77777777">
            <w:tc>
              <w:tcPr>
                <w:tcW w:w="1975" w:type="dxa"/>
              </w:tcPr>
              <w:p w14:paraId="7EA91593"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UNDP</w:t>
                </w:r>
              </w:p>
              <w:p w14:paraId="37AD9606"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US$</w:t>
                </w:r>
              </w:p>
            </w:tc>
            <w:tc>
              <w:tcPr>
                <w:tcW w:w="7375" w:type="dxa"/>
              </w:tcPr>
              <w:p w14:paraId="19613421"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United Nations Development Programme</w:t>
                </w:r>
              </w:p>
              <w:p w14:paraId="4119A88F"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United States Dollar</w:t>
                </w:r>
              </w:p>
            </w:tc>
          </w:tr>
          <w:tr w:rsidR="007E22D9" w:rsidRPr="00AE2B9B" w14:paraId="0B48D7FD" w14:textId="77777777">
            <w:trPr>
              <w:trHeight w:val="39"/>
            </w:trPr>
            <w:tc>
              <w:tcPr>
                <w:tcW w:w="1975" w:type="dxa"/>
              </w:tcPr>
              <w:p w14:paraId="744CFEEE"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WB</w:t>
                </w:r>
              </w:p>
              <w:p w14:paraId="48DCE712"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YER</w:t>
                </w:r>
              </w:p>
              <w:p w14:paraId="5D998C0F"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YLG</w:t>
                </w:r>
              </w:p>
            </w:tc>
            <w:tc>
              <w:tcPr>
                <w:tcW w:w="7375" w:type="dxa"/>
              </w:tcPr>
              <w:p w14:paraId="669EF237"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World Bank</w:t>
                </w:r>
              </w:p>
              <w:p w14:paraId="7ABF0EDB"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Yemeni Riyal</w:t>
                </w:r>
              </w:p>
              <w:p w14:paraId="0EA9D076" w14:textId="77777777" w:rsidR="007E22D9" w:rsidRPr="00AE2B9B" w:rsidRDefault="007E22D9">
                <w:pPr>
                  <w:autoSpaceDE w:val="0"/>
                  <w:autoSpaceDN w:val="0"/>
                  <w:adjustRightInd w:val="0"/>
                  <w:spacing w:line="240" w:lineRule="atLeast"/>
                  <w:jc w:val="both"/>
                  <w:rPr>
                    <w:rFonts w:eastAsia="Times New Roman" w:cstheme="minorHAnsi"/>
                    <w:sz w:val="20"/>
                    <w:szCs w:val="20"/>
                  </w:rPr>
                </w:pPr>
                <w:r w:rsidRPr="00AE2B9B">
                  <w:rPr>
                    <w:rFonts w:eastAsia="Times New Roman" w:cstheme="minorHAnsi"/>
                    <w:sz w:val="20"/>
                    <w:szCs w:val="20"/>
                  </w:rPr>
                  <w:t xml:space="preserve">Yemen Loan Guarantee </w:t>
                </w:r>
              </w:p>
              <w:p w14:paraId="23AEFDBC" w14:textId="77777777" w:rsidR="007E22D9" w:rsidRPr="00AE2B9B" w:rsidRDefault="007E22D9">
                <w:pPr>
                  <w:autoSpaceDE w:val="0"/>
                  <w:autoSpaceDN w:val="0"/>
                  <w:adjustRightInd w:val="0"/>
                  <w:spacing w:line="240" w:lineRule="atLeast"/>
                  <w:jc w:val="both"/>
                  <w:rPr>
                    <w:rFonts w:eastAsia="Times New Roman" w:cstheme="minorHAnsi"/>
                    <w:sz w:val="20"/>
                    <w:szCs w:val="20"/>
                  </w:rPr>
                </w:pPr>
              </w:p>
            </w:tc>
          </w:tr>
        </w:tbl>
        <w:p w14:paraId="0C634D53" w14:textId="2E6F6981" w:rsidR="00570BA4" w:rsidRPr="0004559B" w:rsidRDefault="00570BA4" w:rsidP="00570BA4">
          <w:pPr>
            <w:jc w:val="both"/>
            <w:rPr>
              <w:rFonts w:eastAsia="Times New Roman" w:cstheme="minorHAnsi"/>
              <w:b/>
              <w:color w:val="002060"/>
              <w:lang w:eastAsia="ko-KR"/>
            </w:rPr>
          </w:pPr>
        </w:p>
        <w:sdt>
          <w:sdtPr>
            <w:rPr>
              <w:rFonts w:asciiTheme="minorHAnsi" w:eastAsiaTheme="minorHAnsi" w:hAnsiTheme="minorHAnsi" w:cstheme="minorHAnsi"/>
              <w:color w:val="auto"/>
              <w:sz w:val="22"/>
              <w:szCs w:val="22"/>
            </w:rPr>
            <w:id w:val="-2033255962"/>
            <w:docPartObj>
              <w:docPartGallery w:val="Table of Contents"/>
              <w:docPartUnique/>
            </w:docPartObj>
          </w:sdtPr>
          <w:sdtEndPr>
            <w:rPr>
              <w:b/>
              <w:bCs/>
              <w:noProof/>
            </w:rPr>
          </w:sdtEndPr>
          <w:sdtContent>
            <w:p w14:paraId="6BABB55C" w14:textId="4CCBD99A" w:rsidR="009C24A9" w:rsidRPr="0004559B" w:rsidRDefault="009C24A9">
              <w:pPr>
                <w:pStyle w:val="TOCHeading"/>
                <w:rPr>
                  <w:rFonts w:asciiTheme="minorHAnsi" w:hAnsiTheme="minorHAnsi" w:cstheme="minorHAnsi"/>
                  <w:b/>
                  <w:bCs/>
                  <w:sz w:val="22"/>
                  <w:szCs w:val="22"/>
                </w:rPr>
              </w:pPr>
              <w:r w:rsidRPr="0004559B">
                <w:rPr>
                  <w:rFonts w:asciiTheme="minorHAnsi" w:hAnsiTheme="minorHAnsi" w:cstheme="minorHAnsi"/>
                  <w:b/>
                  <w:bCs/>
                  <w:sz w:val="22"/>
                  <w:szCs w:val="22"/>
                </w:rPr>
                <w:t>Contents</w:t>
              </w:r>
            </w:p>
            <w:p w14:paraId="2AD9649C" w14:textId="4926B82C" w:rsidR="00E020B9" w:rsidRDefault="009C24A9">
              <w:pPr>
                <w:pStyle w:val="TOC1"/>
                <w:rPr>
                  <w:rFonts w:eastAsiaTheme="minorEastAsia" w:cstheme="minorBidi"/>
                  <w:b w:val="0"/>
                  <w:bCs w:val="0"/>
                  <w:color w:val="auto"/>
                  <w:kern w:val="2"/>
                  <w14:ligatures w14:val="standardContextual"/>
                </w:rPr>
              </w:pPr>
              <w:r w:rsidRPr="0004559B">
                <w:rPr>
                  <w:noProof w:val="0"/>
                </w:rPr>
                <w:fldChar w:fldCharType="begin"/>
              </w:r>
              <w:r w:rsidRPr="0004559B">
                <w:instrText xml:space="preserve"> TOC \o "1-3" \h \z \u </w:instrText>
              </w:r>
              <w:r w:rsidRPr="0004559B">
                <w:rPr>
                  <w:noProof w:val="0"/>
                </w:rPr>
                <w:fldChar w:fldCharType="separate"/>
              </w:r>
              <w:hyperlink w:anchor="_Toc158641296" w:history="1">
                <w:r w:rsidR="00E020B9" w:rsidRPr="00FB6F87">
                  <w:rPr>
                    <w:rStyle w:val="Hyperlink"/>
                  </w:rPr>
                  <w:t>1.</w:t>
                </w:r>
                <w:r w:rsidR="00E020B9">
                  <w:rPr>
                    <w:rFonts w:eastAsiaTheme="minorEastAsia" w:cstheme="minorBidi"/>
                    <w:b w:val="0"/>
                    <w:bCs w:val="0"/>
                    <w:color w:val="auto"/>
                    <w:kern w:val="2"/>
                    <w14:ligatures w14:val="standardContextual"/>
                  </w:rPr>
                  <w:tab/>
                </w:r>
                <w:r w:rsidR="00E020B9" w:rsidRPr="00FB6F87">
                  <w:rPr>
                    <w:rStyle w:val="Hyperlink"/>
                  </w:rPr>
                  <w:t>Introduction</w:t>
                </w:r>
                <w:r w:rsidR="00E020B9">
                  <w:rPr>
                    <w:webHidden/>
                  </w:rPr>
                  <w:tab/>
                </w:r>
                <w:r w:rsidR="00E020B9">
                  <w:rPr>
                    <w:webHidden/>
                  </w:rPr>
                  <w:fldChar w:fldCharType="begin"/>
                </w:r>
                <w:r w:rsidR="00E020B9">
                  <w:rPr>
                    <w:webHidden/>
                  </w:rPr>
                  <w:instrText xml:space="preserve"> PAGEREF _Toc158641296 \h </w:instrText>
                </w:r>
                <w:r w:rsidR="00E020B9">
                  <w:rPr>
                    <w:webHidden/>
                  </w:rPr>
                </w:r>
                <w:r w:rsidR="00E020B9">
                  <w:rPr>
                    <w:webHidden/>
                  </w:rPr>
                  <w:fldChar w:fldCharType="separate"/>
                </w:r>
                <w:r w:rsidR="00E020B9">
                  <w:rPr>
                    <w:webHidden/>
                  </w:rPr>
                  <w:t>3</w:t>
                </w:r>
                <w:r w:rsidR="00E020B9">
                  <w:rPr>
                    <w:webHidden/>
                  </w:rPr>
                  <w:fldChar w:fldCharType="end"/>
                </w:r>
              </w:hyperlink>
            </w:p>
            <w:p w14:paraId="70F58152" w14:textId="1A7A2EB4" w:rsidR="00E020B9" w:rsidRDefault="00000000">
              <w:pPr>
                <w:pStyle w:val="TOC1"/>
                <w:rPr>
                  <w:rFonts w:eastAsiaTheme="minorEastAsia" w:cstheme="minorBidi"/>
                  <w:b w:val="0"/>
                  <w:bCs w:val="0"/>
                  <w:color w:val="auto"/>
                  <w:kern w:val="2"/>
                  <w14:ligatures w14:val="standardContextual"/>
                </w:rPr>
              </w:pPr>
              <w:hyperlink w:anchor="_Toc158641297" w:history="1">
                <w:r w:rsidR="00E020B9" w:rsidRPr="00FB6F87">
                  <w:rPr>
                    <w:rStyle w:val="Hyperlink"/>
                  </w:rPr>
                  <w:t>2.</w:t>
                </w:r>
                <w:r w:rsidR="00E020B9">
                  <w:rPr>
                    <w:rFonts w:eastAsiaTheme="minorEastAsia" w:cstheme="minorBidi"/>
                    <w:b w:val="0"/>
                    <w:bCs w:val="0"/>
                    <w:color w:val="auto"/>
                    <w:kern w:val="2"/>
                    <w14:ligatures w14:val="standardContextual"/>
                  </w:rPr>
                  <w:tab/>
                </w:r>
                <w:r w:rsidR="00E020B9" w:rsidRPr="00FB6F87">
                  <w:rPr>
                    <w:rStyle w:val="Hyperlink"/>
                  </w:rPr>
                  <w:t>Major Events:</w:t>
                </w:r>
                <w:r w:rsidR="00E020B9">
                  <w:rPr>
                    <w:webHidden/>
                  </w:rPr>
                  <w:tab/>
                </w:r>
                <w:r w:rsidR="00E020B9">
                  <w:rPr>
                    <w:webHidden/>
                  </w:rPr>
                  <w:fldChar w:fldCharType="begin"/>
                </w:r>
                <w:r w:rsidR="00E020B9">
                  <w:rPr>
                    <w:webHidden/>
                  </w:rPr>
                  <w:instrText xml:space="preserve"> PAGEREF _Toc158641297 \h </w:instrText>
                </w:r>
                <w:r w:rsidR="00E020B9">
                  <w:rPr>
                    <w:webHidden/>
                  </w:rPr>
                </w:r>
                <w:r w:rsidR="00E020B9">
                  <w:rPr>
                    <w:webHidden/>
                  </w:rPr>
                  <w:fldChar w:fldCharType="separate"/>
                </w:r>
                <w:r w:rsidR="00E020B9">
                  <w:rPr>
                    <w:webHidden/>
                  </w:rPr>
                  <w:t>4</w:t>
                </w:r>
                <w:r w:rsidR="00E020B9">
                  <w:rPr>
                    <w:webHidden/>
                  </w:rPr>
                  <w:fldChar w:fldCharType="end"/>
                </w:r>
              </w:hyperlink>
            </w:p>
            <w:p w14:paraId="156F2007" w14:textId="4580C9CC" w:rsidR="00E020B9" w:rsidRDefault="00000000">
              <w:pPr>
                <w:pStyle w:val="TOC1"/>
                <w:rPr>
                  <w:rFonts w:eastAsiaTheme="minorEastAsia" w:cstheme="minorBidi"/>
                  <w:b w:val="0"/>
                  <w:bCs w:val="0"/>
                  <w:color w:val="auto"/>
                  <w:kern w:val="2"/>
                  <w14:ligatures w14:val="standardContextual"/>
                </w:rPr>
              </w:pPr>
              <w:hyperlink w:anchor="_Toc158641298" w:history="1">
                <w:r w:rsidR="00E020B9" w:rsidRPr="00FB6F87">
                  <w:rPr>
                    <w:rStyle w:val="Hyperlink"/>
                  </w:rPr>
                  <w:t>3.</w:t>
                </w:r>
                <w:r w:rsidR="00E020B9">
                  <w:rPr>
                    <w:rFonts w:eastAsiaTheme="minorEastAsia" w:cstheme="minorBidi"/>
                    <w:b w:val="0"/>
                    <w:bCs w:val="0"/>
                    <w:color w:val="auto"/>
                    <w:kern w:val="2"/>
                    <w14:ligatures w14:val="standardContextual"/>
                  </w:rPr>
                  <w:tab/>
                </w:r>
                <w:r w:rsidR="00E020B9" w:rsidRPr="00FB6F87">
                  <w:rPr>
                    <w:rStyle w:val="Hyperlink"/>
                  </w:rPr>
                  <w:t>Progress of Project Development Objectives (PDOs)</w:t>
                </w:r>
                <w:r w:rsidR="00E020B9">
                  <w:rPr>
                    <w:webHidden/>
                  </w:rPr>
                  <w:tab/>
                </w:r>
                <w:r w:rsidR="00E020B9">
                  <w:rPr>
                    <w:webHidden/>
                  </w:rPr>
                  <w:fldChar w:fldCharType="begin"/>
                </w:r>
                <w:r w:rsidR="00E020B9">
                  <w:rPr>
                    <w:webHidden/>
                  </w:rPr>
                  <w:instrText xml:space="preserve"> PAGEREF _Toc158641298 \h </w:instrText>
                </w:r>
                <w:r w:rsidR="00E020B9">
                  <w:rPr>
                    <w:webHidden/>
                  </w:rPr>
                </w:r>
                <w:r w:rsidR="00E020B9">
                  <w:rPr>
                    <w:webHidden/>
                  </w:rPr>
                  <w:fldChar w:fldCharType="separate"/>
                </w:r>
                <w:r w:rsidR="00E020B9">
                  <w:rPr>
                    <w:webHidden/>
                  </w:rPr>
                  <w:t>5</w:t>
                </w:r>
                <w:r w:rsidR="00E020B9">
                  <w:rPr>
                    <w:webHidden/>
                  </w:rPr>
                  <w:fldChar w:fldCharType="end"/>
                </w:r>
              </w:hyperlink>
            </w:p>
            <w:p w14:paraId="632C5C1F" w14:textId="6CE186D3" w:rsidR="00E020B9" w:rsidRDefault="00000000">
              <w:pPr>
                <w:pStyle w:val="TOC1"/>
                <w:rPr>
                  <w:rFonts w:eastAsiaTheme="minorEastAsia" w:cstheme="minorBidi"/>
                  <w:b w:val="0"/>
                  <w:bCs w:val="0"/>
                  <w:color w:val="auto"/>
                  <w:kern w:val="2"/>
                  <w14:ligatures w14:val="standardContextual"/>
                </w:rPr>
              </w:pPr>
              <w:hyperlink w:anchor="_Toc158641299" w:history="1">
                <w:r w:rsidR="00E020B9" w:rsidRPr="00FB6F87">
                  <w:rPr>
                    <w:rStyle w:val="Hyperlink"/>
                  </w:rPr>
                  <w:t>4.</w:t>
                </w:r>
                <w:r w:rsidR="00E020B9">
                  <w:rPr>
                    <w:rFonts w:eastAsiaTheme="minorEastAsia" w:cstheme="minorBidi"/>
                    <w:b w:val="0"/>
                    <w:bCs w:val="0"/>
                    <w:color w:val="auto"/>
                    <w:kern w:val="2"/>
                    <w14:ligatures w14:val="standardContextual"/>
                  </w:rPr>
                  <w:tab/>
                </w:r>
                <w:r w:rsidR="00E020B9" w:rsidRPr="00FB6F87">
                  <w:rPr>
                    <w:rStyle w:val="Hyperlink"/>
                  </w:rPr>
                  <w:t>Financial management and disbursement status:</w:t>
                </w:r>
                <w:r w:rsidR="00E020B9">
                  <w:rPr>
                    <w:webHidden/>
                  </w:rPr>
                  <w:tab/>
                </w:r>
                <w:r w:rsidR="00E020B9">
                  <w:rPr>
                    <w:webHidden/>
                  </w:rPr>
                  <w:fldChar w:fldCharType="begin"/>
                </w:r>
                <w:r w:rsidR="00E020B9">
                  <w:rPr>
                    <w:webHidden/>
                  </w:rPr>
                  <w:instrText xml:space="preserve"> PAGEREF _Toc158641299 \h </w:instrText>
                </w:r>
                <w:r w:rsidR="00E020B9">
                  <w:rPr>
                    <w:webHidden/>
                  </w:rPr>
                </w:r>
                <w:r w:rsidR="00E020B9">
                  <w:rPr>
                    <w:webHidden/>
                  </w:rPr>
                  <w:fldChar w:fldCharType="separate"/>
                </w:r>
                <w:r w:rsidR="00E020B9">
                  <w:rPr>
                    <w:webHidden/>
                  </w:rPr>
                  <w:t>6</w:t>
                </w:r>
                <w:r w:rsidR="00E020B9">
                  <w:rPr>
                    <w:webHidden/>
                  </w:rPr>
                  <w:fldChar w:fldCharType="end"/>
                </w:r>
              </w:hyperlink>
            </w:p>
            <w:p w14:paraId="37D6F837" w14:textId="40C4422A" w:rsidR="00E020B9" w:rsidRDefault="00000000">
              <w:pPr>
                <w:pStyle w:val="TOC1"/>
                <w:rPr>
                  <w:rFonts w:eastAsiaTheme="minorEastAsia" w:cstheme="minorBidi"/>
                  <w:b w:val="0"/>
                  <w:bCs w:val="0"/>
                  <w:color w:val="auto"/>
                  <w:kern w:val="2"/>
                  <w14:ligatures w14:val="standardContextual"/>
                </w:rPr>
              </w:pPr>
              <w:hyperlink w:anchor="_Toc158641300" w:history="1">
                <w:r w:rsidR="00E020B9" w:rsidRPr="00FB6F87">
                  <w:rPr>
                    <w:rStyle w:val="Hyperlink"/>
                  </w:rPr>
                  <w:t>5.</w:t>
                </w:r>
                <w:r w:rsidR="00E020B9">
                  <w:rPr>
                    <w:rFonts w:eastAsiaTheme="minorEastAsia" w:cstheme="minorBidi"/>
                    <w:b w:val="0"/>
                    <w:bCs w:val="0"/>
                    <w:color w:val="auto"/>
                    <w:kern w:val="2"/>
                    <w14:ligatures w14:val="standardContextual"/>
                  </w:rPr>
                  <w:tab/>
                </w:r>
                <w:r w:rsidR="00E020B9" w:rsidRPr="00FB6F87">
                  <w:rPr>
                    <w:rStyle w:val="Hyperlink"/>
                  </w:rPr>
                  <w:t>Progress by Sub-component</w:t>
                </w:r>
                <w:r w:rsidR="00E020B9">
                  <w:rPr>
                    <w:webHidden/>
                  </w:rPr>
                  <w:tab/>
                </w:r>
                <w:r w:rsidR="00E020B9">
                  <w:rPr>
                    <w:webHidden/>
                  </w:rPr>
                  <w:fldChar w:fldCharType="begin"/>
                </w:r>
                <w:r w:rsidR="00E020B9">
                  <w:rPr>
                    <w:webHidden/>
                  </w:rPr>
                  <w:instrText xml:space="preserve"> PAGEREF _Toc158641300 \h </w:instrText>
                </w:r>
                <w:r w:rsidR="00E020B9">
                  <w:rPr>
                    <w:webHidden/>
                  </w:rPr>
                </w:r>
                <w:r w:rsidR="00E020B9">
                  <w:rPr>
                    <w:webHidden/>
                  </w:rPr>
                  <w:fldChar w:fldCharType="separate"/>
                </w:r>
                <w:r w:rsidR="00E020B9">
                  <w:rPr>
                    <w:webHidden/>
                  </w:rPr>
                  <w:t>8</w:t>
                </w:r>
                <w:r w:rsidR="00E020B9">
                  <w:rPr>
                    <w:webHidden/>
                  </w:rPr>
                  <w:fldChar w:fldCharType="end"/>
                </w:r>
              </w:hyperlink>
            </w:p>
            <w:p w14:paraId="4CFD1F7C" w14:textId="4674D08A" w:rsidR="00E020B9" w:rsidRDefault="00000000">
              <w:pPr>
                <w:pStyle w:val="TOC2"/>
                <w:rPr>
                  <w:rFonts w:eastAsiaTheme="minorEastAsia"/>
                  <w:noProof/>
                  <w:kern w:val="2"/>
                  <w14:ligatures w14:val="standardContextual"/>
                </w:rPr>
              </w:pPr>
              <w:hyperlink w:anchor="_Toc158641301" w:history="1">
                <w:r w:rsidR="00E020B9" w:rsidRPr="00FB6F87">
                  <w:rPr>
                    <w:rStyle w:val="Hyperlink"/>
                    <w:rFonts w:cstheme="minorHAnsi"/>
                    <w:b/>
                    <w:bCs/>
                    <w:noProof/>
                  </w:rPr>
                  <w:t>5.1</w:t>
                </w:r>
                <w:r w:rsidR="00E020B9">
                  <w:rPr>
                    <w:rFonts w:eastAsiaTheme="minorEastAsia"/>
                    <w:noProof/>
                    <w:kern w:val="2"/>
                    <w14:ligatures w14:val="standardContextual"/>
                  </w:rPr>
                  <w:tab/>
                </w:r>
                <w:r w:rsidR="00E020B9" w:rsidRPr="00FB6F87">
                  <w:rPr>
                    <w:rStyle w:val="Hyperlink"/>
                    <w:rFonts w:cstheme="minorHAnsi"/>
                    <w:b/>
                    <w:bCs/>
                    <w:noProof/>
                  </w:rPr>
                  <w:t>Subcomponent 2.1 Cash for Nutrition (CfN):</w:t>
                </w:r>
                <w:r w:rsidR="00E020B9">
                  <w:rPr>
                    <w:noProof/>
                    <w:webHidden/>
                  </w:rPr>
                  <w:tab/>
                </w:r>
                <w:r w:rsidR="00E020B9">
                  <w:rPr>
                    <w:noProof/>
                    <w:webHidden/>
                  </w:rPr>
                  <w:fldChar w:fldCharType="begin"/>
                </w:r>
                <w:r w:rsidR="00E020B9">
                  <w:rPr>
                    <w:noProof/>
                    <w:webHidden/>
                  </w:rPr>
                  <w:instrText xml:space="preserve"> PAGEREF _Toc158641301 \h </w:instrText>
                </w:r>
                <w:r w:rsidR="00E020B9">
                  <w:rPr>
                    <w:noProof/>
                    <w:webHidden/>
                  </w:rPr>
                </w:r>
                <w:r w:rsidR="00E020B9">
                  <w:rPr>
                    <w:noProof/>
                    <w:webHidden/>
                  </w:rPr>
                  <w:fldChar w:fldCharType="separate"/>
                </w:r>
                <w:r w:rsidR="00E020B9">
                  <w:rPr>
                    <w:noProof/>
                    <w:webHidden/>
                  </w:rPr>
                  <w:t>8</w:t>
                </w:r>
                <w:r w:rsidR="00E020B9">
                  <w:rPr>
                    <w:noProof/>
                    <w:webHidden/>
                  </w:rPr>
                  <w:fldChar w:fldCharType="end"/>
                </w:r>
              </w:hyperlink>
            </w:p>
            <w:p w14:paraId="25ADB928" w14:textId="6A6E437D" w:rsidR="00E020B9" w:rsidRDefault="00000000">
              <w:pPr>
                <w:pStyle w:val="TOC2"/>
                <w:rPr>
                  <w:rFonts w:eastAsiaTheme="minorEastAsia"/>
                  <w:noProof/>
                  <w:kern w:val="2"/>
                  <w14:ligatures w14:val="standardContextual"/>
                </w:rPr>
              </w:pPr>
              <w:hyperlink w:anchor="_Toc158641302" w:history="1">
                <w:r w:rsidR="00E020B9" w:rsidRPr="00FB6F87">
                  <w:rPr>
                    <w:rStyle w:val="Hyperlink"/>
                    <w:rFonts w:cstheme="minorHAnsi"/>
                    <w:b/>
                    <w:bCs/>
                    <w:noProof/>
                  </w:rPr>
                  <w:t>5.2</w:t>
                </w:r>
                <w:r w:rsidR="00E020B9">
                  <w:rPr>
                    <w:rFonts w:eastAsiaTheme="minorEastAsia"/>
                    <w:noProof/>
                    <w:kern w:val="2"/>
                    <w14:ligatures w14:val="standardContextual"/>
                  </w:rPr>
                  <w:tab/>
                </w:r>
                <w:r w:rsidR="00E020B9" w:rsidRPr="00FB6F87">
                  <w:rPr>
                    <w:rStyle w:val="Hyperlink"/>
                    <w:rFonts w:cstheme="minorHAnsi"/>
                    <w:b/>
                    <w:bCs/>
                    <w:noProof/>
                  </w:rPr>
                  <w:t>Sub-component 2.2 Cash for Work (CfW)</w:t>
                </w:r>
                <w:r w:rsidR="00E020B9">
                  <w:rPr>
                    <w:noProof/>
                    <w:webHidden/>
                  </w:rPr>
                  <w:tab/>
                </w:r>
                <w:r w:rsidR="00E020B9">
                  <w:rPr>
                    <w:noProof/>
                    <w:webHidden/>
                  </w:rPr>
                  <w:fldChar w:fldCharType="begin"/>
                </w:r>
                <w:r w:rsidR="00E020B9">
                  <w:rPr>
                    <w:noProof/>
                    <w:webHidden/>
                  </w:rPr>
                  <w:instrText xml:space="preserve"> PAGEREF _Toc158641302 \h </w:instrText>
                </w:r>
                <w:r w:rsidR="00E020B9">
                  <w:rPr>
                    <w:noProof/>
                    <w:webHidden/>
                  </w:rPr>
                </w:r>
                <w:r w:rsidR="00E020B9">
                  <w:rPr>
                    <w:noProof/>
                    <w:webHidden/>
                  </w:rPr>
                  <w:fldChar w:fldCharType="separate"/>
                </w:r>
                <w:r w:rsidR="00E020B9">
                  <w:rPr>
                    <w:noProof/>
                    <w:webHidden/>
                  </w:rPr>
                  <w:t>10</w:t>
                </w:r>
                <w:r w:rsidR="00E020B9">
                  <w:rPr>
                    <w:noProof/>
                    <w:webHidden/>
                  </w:rPr>
                  <w:fldChar w:fldCharType="end"/>
                </w:r>
              </w:hyperlink>
            </w:p>
            <w:p w14:paraId="14A4F698" w14:textId="6B1279A1" w:rsidR="00E020B9" w:rsidRDefault="00000000">
              <w:pPr>
                <w:pStyle w:val="TOC2"/>
                <w:rPr>
                  <w:rFonts w:eastAsiaTheme="minorEastAsia"/>
                  <w:noProof/>
                  <w:kern w:val="2"/>
                  <w14:ligatures w14:val="standardContextual"/>
                </w:rPr>
              </w:pPr>
              <w:hyperlink w:anchor="_Toc158641303" w:history="1">
                <w:r w:rsidR="00E020B9" w:rsidRPr="00FB6F87">
                  <w:rPr>
                    <w:rStyle w:val="Hyperlink"/>
                    <w:rFonts w:cstheme="minorHAnsi"/>
                    <w:b/>
                    <w:bCs/>
                    <w:noProof/>
                  </w:rPr>
                  <w:t>5.3</w:t>
                </w:r>
                <w:r w:rsidR="00E020B9">
                  <w:rPr>
                    <w:rFonts w:eastAsiaTheme="minorEastAsia"/>
                    <w:noProof/>
                    <w:kern w:val="2"/>
                    <w14:ligatures w14:val="standardContextual"/>
                  </w:rPr>
                  <w:tab/>
                </w:r>
                <w:r w:rsidR="00E020B9" w:rsidRPr="00FB6F87">
                  <w:rPr>
                    <w:rStyle w:val="Hyperlink"/>
                    <w:rFonts w:cstheme="minorHAnsi"/>
                    <w:b/>
                    <w:bCs/>
                    <w:noProof/>
                  </w:rPr>
                  <w:t>Subcomponent 2.3 Community Assets</w:t>
                </w:r>
                <w:r w:rsidR="00E020B9">
                  <w:rPr>
                    <w:noProof/>
                    <w:webHidden/>
                  </w:rPr>
                  <w:tab/>
                </w:r>
                <w:r w:rsidR="00E020B9">
                  <w:rPr>
                    <w:noProof/>
                    <w:webHidden/>
                  </w:rPr>
                  <w:fldChar w:fldCharType="begin"/>
                </w:r>
                <w:r w:rsidR="00E020B9">
                  <w:rPr>
                    <w:noProof/>
                    <w:webHidden/>
                  </w:rPr>
                  <w:instrText xml:space="preserve"> PAGEREF _Toc158641303 \h </w:instrText>
                </w:r>
                <w:r w:rsidR="00E020B9">
                  <w:rPr>
                    <w:noProof/>
                    <w:webHidden/>
                  </w:rPr>
                </w:r>
                <w:r w:rsidR="00E020B9">
                  <w:rPr>
                    <w:noProof/>
                    <w:webHidden/>
                  </w:rPr>
                  <w:fldChar w:fldCharType="separate"/>
                </w:r>
                <w:r w:rsidR="00E020B9">
                  <w:rPr>
                    <w:noProof/>
                    <w:webHidden/>
                  </w:rPr>
                  <w:t>12</w:t>
                </w:r>
                <w:r w:rsidR="00E020B9">
                  <w:rPr>
                    <w:noProof/>
                    <w:webHidden/>
                  </w:rPr>
                  <w:fldChar w:fldCharType="end"/>
                </w:r>
              </w:hyperlink>
            </w:p>
            <w:p w14:paraId="1794EE80" w14:textId="66D27D48" w:rsidR="00E020B9" w:rsidRDefault="00000000">
              <w:pPr>
                <w:pStyle w:val="TOC2"/>
                <w:rPr>
                  <w:rFonts w:eastAsiaTheme="minorEastAsia"/>
                  <w:noProof/>
                  <w:kern w:val="2"/>
                  <w14:ligatures w14:val="standardContextual"/>
                </w:rPr>
              </w:pPr>
              <w:hyperlink w:anchor="_Toc158641304" w:history="1">
                <w:r w:rsidR="00E020B9" w:rsidRPr="00FB6F87">
                  <w:rPr>
                    <w:rStyle w:val="Hyperlink"/>
                    <w:rFonts w:cstheme="minorHAnsi"/>
                    <w:b/>
                    <w:bCs/>
                    <w:noProof/>
                  </w:rPr>
                  <w:t>5.4</w:t>
                </w:r>
                <w:r w:rsidR="00E020B9">
                  <w:rPr>
                    <w:rFonts w:eastAsiaTheme="minorEastAsia"/>
                    <w:noProof/>
                    <w:kern w:val="2"/>
                    <w14:ligatures w14:val="standardContextual"/>
                  </w:rPr>
                  <w:tab/>
                </w:r>
                <w:r w:rsidR="00E020B9" w:rsidRPr="00FB6F87">
                  <w:rPr>
                    <w:rStyle w:val="Hyperlink"/>
                    <w:rFonts w:cstheme="minorHAnsi"/>
                    <w:b/>
                    <w:bCs/>
                    <w:noProof/>
                  </w:rPr>
                  <w:t>Subcomponent 2.4: Economic Opportunities and Food Market Resilience</w:t>
                </w:r>
                <w:r w:rsidR="00E020B9">
                  <w:rPr>
                    <w:noProof/>
                    <w:webHidden/>
                  </w:rPr>
                  <w:tab/>
                </w:r>
                <w:r w:rsidR="00E020B9">
                  <w:rPr>
                    <w:noProof/>
                    <w:webHidden/>
                  </w:rPr>
                  <w:fldChar w:fldCharType="begin"/>
                </w:r>
                <w:r w:rsidR="00E020B9">
                  <w:rPr>
                    <w:noProof/>
                    <w:webHidden/>
                  </w:rPr>
                  <w:instrText xml:space="preserve"> PAGEREF _Toc158641304 \h </w:instrText>
                </w:r>
                <w:r w:rsidR="00E020B9">
                  <w:rPr>
                    <w:noProof/>
                    <w:webHidden/>
                  </w:rPr>
                </w:r>
                <w:r w:rsidR="00E020B9">
                  <w:rPr>
                    <w:noProof/>
                    <w:webHidden/>
                  </w:rPr>
                  <w:fldChar w:fldCharType="separate"/>
                </w:r>
                <w:r w:rsidR="00E020B9">
                  <w:rPr>
                    <w:noProof/>
                    <w:webHidden/>
                  </w:rPr>
                  <w:t>14</w:t>
                </w:r>
                <w:r w:rsidR="00E020B9">
                  <w:rPr>
                    <w:noProof/>
                    <w:webHidden/>
                  </w:rPr>
                  <w:fldChar w:fldCharType="end"/>
                </w:r>
              </w:hyperlink>
            </w:p>
            <w:p w14:paraId="478E70B4" w14:textId="6D50CC1B" w:rsidR="00E020B9" w:rsidRDefault="00000000">
              <w:pPr>
                <w:pStyle w:val="TOC3"/>
                <w:tabs>
                  <w:tab w:val="left" w:pos="1320"/>
                  <w:tab w:val="right" w:leader="dot" w:pos="9350"/>
                </w:tabs>
                <w:rPr>
                  <w:rFonts w:eastAsiaTheme="minorEastAsia"/>
                  <w:noProof/>
                  <w:kern w:val="2"/>
                  <w14:ligatures w14:val="standardContextual"/>
                </w:rPr>
              </w:pPr>
              <w:hyperlink w:anchor="_Toc158641305" w:history="1">
                <w:r w:rsidR="00E020B9" w:rsidRPr="00FB6F87">
                  <w:rPr>
                    <w:rStyle w:val="Hyperlink"/>
                    <w:rFonts w:cstheme="minorHAnsi"/>
                    <w:b/>
                    <w:bCs/>
                    <w:noProof/>
                  </w:rPr>
                  <w:t>5.4.1</w:t>
                </w:r>
                <w:r w:rsidR="00E020B9">
                  <w:rPr>
                    <w:rFonts w:eastAsiaTheme="minorEastAsia"/>
                    <w:noProof/>
                    <w:kern w:val="2"/>
                    <w14:ligatures w14:val="standardContextual"/>
                  </w:rPr>
                  <w:tab/>
                </w:r>
                <w:r w:rsidR="00E020B9" w:rsidRPr="00FB6F87">
                  <w:rPr>
                    <w:rStyle w:val="Hyperlink"/>
                    <w:rFonts w:cstheme="minorHAnsi"/>
                    <w:b/>
                    <w:bCs/>
                    <w:noProof/>
                  </w:rPr>
                  <w:t>Subcomponent 2.4a Increased Access to finance for MSMEs</w:t>
                </w:r>
                <w:r w:rsidR="00E020B9">
                  <w:rPr>
                    <w:noProof/>
                    <w:webHidden/>
                  </w:rPr>
                  <w:tab/>
                </w:r>
                <w:r w:rsidR="00E020B9">
                  <w:rPr>
                    <w:noProof/>
                    <w:webHidden/>
                  </w:rPr>
                  <w:fldChar w:fldCharType="begin"/>
                </w:r>
                <w:r w:rsidR="00E020B9">
                  <w:rPr>
                    <w:noProof/>
                    <w:webHidden/>
                  </w:rPr>
                  <w:instrText xml:space="preserve"> PAGEREF _Toc158641305 \h </w:instrText>
                </w:r>
                <w:r w:rsidR="00E020B9">
                  <w:rPr>
                    <w:noProof/>
                    <w:webHidden/>
                  </w:rPr>
                </w:r>
                <w:r w:rsidR="00E020B9">
                  <w:rPr>
                    <w:noProof/>
                    <w:webHidden/>
                  </w:rPr>
                  <w:fldChar w:fldCharType="separate"/>
                </w:r>
                <w:r w:rsidR="00E020B9">
                  <w:rPr>
                    <w:noProof/>
                    <w:webHidden/>
                  </w:rPr>
                  <w:t>14</w:t>
                </w:r>
                <w:r w:rsidR="00E020B9">
                  <w:rPr>
                    <w:noProof/>
                    <w:webHidden/>
                  </w:rPr>
                  <w:fldChar w:fldCharType="end"/>
                </w:r>
              </w:hyperlink>
            </w:p>
            <w:p w14:paraId="3E8678D1" w14:textId="52A4112D" w:rsidR="00E020B9" w:rsidRDefault="00000000">
              <w:pPr>
                <w:pStyle w:val="TOC3"/>
                <w:tabs>
                  <w:tab w:val="left" w:pos="1320"/>
                  <w:tab w:val="right" w:leader="dot" w:pos="9350"/>
                </w:tabs>
                <w:rPr>
                  <w:rFonts w:eastAsiaTheme="minorEastAsia"/>
                  <w:noProof/>
                  <w:kern w:val="2"/>
                  <w14:ligatures w14:val="standardContextual"/>
                </w:rPr>
              </w:pPr>
              <w:hyperlink w:anchor="_Toc158641306" w:history="1">
                <w:r w:rsidR="00E020B9" w:rsidRPr="00FB6F87">
                  <w:rPr>
                    <w:rStyle w:val="Hyperlink"/>
                    <w:rFonts w:cstheme="minorHAnsi"/>
                    <w:b/>
                    <w:bCs/>
                    <w:noProof/>
                  </w:rPr>
                  <w:t>5.4.2</w:t>
                </w:r>
                <w:r w:rsidR="00E020B9">
                  <w:rPr>
                    <w:rFonts w:eastAsiaTheme="minorEastAsia"/>
                    <w:noProof/>
                    <w:kern w:val="2"/>
                    <w14:ligatures w14:val="standardContextual"/>
                  </w:rPr>
                  <w:tab/>
                </w:r>
                <w:r w:rsidR="00E020B9" w:rsidRPr="00FB6F87">
                  <w:rPr>
                    <w:rStyle w:val="Hyperlink"/>
                    <w:rFonts w:cstheme="minorHAnsi"/>
                    <w:b/>
                    <w:bCs/>
                    <w:noProof/>
                  </w:rPr>
                  <w:t>Sub-comp 2.4b Direct support to MSMEs and Business Associations in Critical Sectors:</w:t>
                </w:r>
                <w:r w:rsidR="00E020B9">
                  <w:rPr>
                    <w:noProof/>
                    <w:webHidden/>
                  </w:rPr>
                  <w:tab/>
                </w:r>
                <w:r w:rsidR="00E020B9">
                  <w:rPr>
                    <w:noProof/>
                    <w:webHidden/>
                  </w:rPr>
                  <w:fldChar w:fldCharType="begin"/>
                </w:r>
                <w:r w:rsidR="00E020B9">
                  <w:rPr>
                    <w:noProof/>
                    <w:webHidden/>
                  </w:rPr>
                  <w:instrText xml:space="preserve"> PAGEREF _Toc158641306 \h </w:instrText>
                </w:r>
                <w:r w:rsidR="00E020B9">
                  <w:rPr>
                    <w:noProof/>
                    <w:webHidden/>
                  </w:rPr>
                </w:r>
                <w:r w:rsidR="00E020B9">
                  <w:rPr>
                    <w:noProof/>
                    <w:webHidden/>
                  </w:rPr>
                  <w:fldChar w:fldCharType="separate"/>
                </w:r>
                <w:r w:rsidR="00E020B9">
                  <w:rPr>
                    <w:noProof/>
                    <w:webHidden/>
                  </w:rPr>
                  <w:t>16</w:t>
                </w:r>
                <w:r w:rsidR="00E020B9">
                  <w:rPr>
                    <w:noProof/>
                    <w:webHidden/>
                  </w:rPr>
                  <w:fldChar w:fldCharType="end"/>
                </w:r>
              </w:hyperlink>
            </w:p>
            <w:p w14:paraId="47D5B215" w14:textId="56B9B148" w:rsidR="00E020B9" w:rsidRDefault="00000000">
              <w:pPr>
                <w:pStyle w:val="TOC1"/>
                <w:rPr>
                  <w:rFonts w:eastAsiaTheme="minorEastAsia" w:cstheme="minorBidi"/>
                  <w:b w:val="0"/>
                  <w:bCs w:val="0"/>
                  <w:color w:val="auto"/>
                  <w:kern w:val="2"/>
                  <w14:ligatures w14:val="standardContextual"/>
                </w:rPr>
              </w:pPr>
              <w:hyperlink w:anchor="_Toc158641307" w:history="1">
                <w:r w:rsidR="00E020B9" w:rsidRPr="00FB6F87">
                  <w:rPr>
                    <w:rStyle w:val="Hyperlink"/>
                  </w:rPr>
                  <w:t>6.</w:t>
                </w:r>
                <w:r w:rsidR="00E020B9">
                  <w:rPr>
                    <w:rFonts w:eastAsiaTheme="minorEastAsia" w:cstheme="minorBidi"/>
                    <w:b w:val="0"/>
                    <w:bCs w:val="0"/>
                    <w:color w:val="auto"/>
                    <w:kern w:val="2"/>
                    <w14:ligatures w14:val="standardContextual"/>
                  </w:rPr>
                  <w:tab/>
                </w:r>
                <w:r w:rsidR="00E020B9" w:rsidRPr="00FB6F87">
                  <w:rPr>
                    <w:rStyle w:val="Hyperlink"/>
                  </w:rPr>
                  <w:t>Component 2 Project Management, Monitoring, Evaluation and Capacity Building of National Institutions</w:t>
                </w:r>
                <w:r w:rsidR="00E020B9">
                  <w:rPr>
                    <w:webHidden/>
                  </w:rPr>
                  <w:tab/>
                </w:r>
                <w:r w:rsidR="00E020B9">
                  <w:rPr>
                    <w:webHidden/>
                  </w:rPr>
                  <w:fldChar w:fldCharType="begin"/>
                </w:r>
                <w:r w:rsidR="00E020B9">
                  <w:rPr>
                    <w:webHidden/>
                  </w:rPr>
                  <w:instrText xml:space="preserve"> PAGEREF _Toc158641307 \h </w:instrText>
                </w:r>
                <w:r w:rsidR="00E020B9">
                  <w:rPr>
                    <w:webHidden/>
                  </w:rPr>
                </w:r>
                <w:r w:rsidR="00E020B9">
                  <w:rPr>
                    <w:webHidden/>
                  </w:rPr>
                  <w:fldChar w:fldCharType="separate"/>
                </w:r>
                <w:r w:rsidR="00E020B9">
                  <w:rPr>
                    <w:webHidden/>
                  </w:rPr>
                  <w:t>17</w:t>
                </w:r>
                <w:r w:rsidR="00E020B9">
                  <w:rPr>
                    <w:webHidden/>
                  </w:rPr>
                  <w:fldChar w:fldCharType="end"/>
                </w:r>
              </w:hyperlink>
            </w:p>
            <w:p w14:paraId="6C1DA665" w14:textId="3D4553A6" w:rsidR="00E020B9" w:rsidRDefault="00000000">
              <w:pPr>
                <w:pStyle w:val="TOC1"/>
                <w:rPr>
                  <w:rFonts w:eastAsiaTheme="minorEastAsia" w:cstheme="minorBidi"/>
                  <w:b w:val="0"/>
                  <w:bCs w:val="0"/>
                  <w:color w:val="auto"/>
                  <w:kern w:val="2"/>
                  <w14:ligatures w14:val="standardContextual"/>
                </w:rPr>
              </w:pPr>
              <w:hyperlink w:anchor="_Toc158641308" w:history="1">
                <w:r w:rsidR="00E020B9" w:rsidRPr="00FB6F87">
                  <w:rPr>
                    <w:rStyle w:val="Hyperlink"/>
                  </w:rPr>
                  <w:t>7.</w:t>
                </w:r>
                <w:r w:rsidR="00E020B9">
                  <w:rPr>
                    <w:rFonts w:eastAsiaTheme="minorEastAsia" w:cstheme="minorBidi"/>
                    <w:b w:val="0"/>
                    <w:bCs w:val="0"/>
                    <w:color w:val="auto"/>
                    <w:kern w:val="2"/>
                    <w14:ligatures w14:val="standardContextual"/>
                  </w:rPr>
                  <w:tab/>
                </w:r>
                <w:r w:rsidR="00E020B9" w:rsidRPr="00FB6F87">
                  <w:rPr>
                    <w:rStyle w:val="Hyperlink"/>
                  </w:rPr>
                  <w:t>Monitoring and Evaluation</w:t>
                </w:r>
                <w:r w:rsidR="00E020B9">
                  <w:rPr>
                    <w:webHidden/>
                  </w:rPr>
                  <w:tab/>
                </w:r>
                <w:r w:rsidR="00E020B9">
                  <w:rPr>
                    <w:webHidden/>
                  </w:rPr>
                  <w:fldChar w:fldCharType="begin"/>
                </w:r>
                <w:r w:rsidR="00E020B9">
                  <w:rPr>
                    <w:webHidden/>
                  </w:rPr>
                  <w:instrText xml:space="preserve"> PAGEREF _Toc158641308 \h </w:instrText>
                </w:r>
                <w:r w:rsidR="00E020B9">
                  <w:rPr>
                    <w:webHidden/>
                  </w:rPr>
                </w:r>
                <w:r w:rsidR="00E020B9">
                  <w:rPr>
                    <w:webHidden/>
                  </w:rPr>
                  <w:fldChar w:fldCharType="separate"/>
                </w:r>
                <w:r w:rsidR="00E020B9">
                  <w:rPr>
                    <w:webHidden/>
                  </w:rPr>
                  <w:t>20</w:t>
                </w:r>
                <w:r w:rsidR="00E020B9">
                  <w:rPr>
                    <w:webHidden/>
                  </w:rPr>
                  <w:fldChar w:fldCharType="end"/>
                </w:r>
              </w:hyperlink>
            </w:p>
            <w:p w14:paraId="48855791" w14:textId="67C6A89B" w:rsidR="00E020B9" w:rsidRDefault="00000000">
              <w:pPr>
                <w:pStyle w:val="TOC1"/>
                <w:rPr>
                  <w:rFonts w:eastAsiaTheme="minorEastAsia" w:cstheme="minorBidi"/>
                  <w:b w:val="0"/>
                  <w:bCs w:val="0"/>
                  <w:color w:val="auto"/>
                  <w:kern w:val="2"/>
                  <w14:ligatures w14:val="standardContextual"/>
                </w:rPr>
              </w:pPr>
              <w:hyperlink w:anchor="_Toc158641309" w:history="1">
                <w:r w:rsidR="00E020B9" w:rsidRPr="00FB6F87">
                  <w:rPr>
                    <w:rStyle w:val="Hyperlink"/>
                  </w:rPr>
                  <w:t>8.</w:t>
                </w:r>
                <w:r w:rsidR="00E020B9">
                  <w:rPr>
                    <w:rFonts w:eastAsiaTheme="minorEastAsia" w:cstheme="minorBidi"/>
                    <w:b w:val="0"/>
                    <w:bCs w:val="0"/>
                    <w:color w:val="auto"/>
                    <w:kern w:val="2"/>
                    <w14:ligatures w14:val="standardContextual"/>
                  </w:rPr>
                  <w:tab/>
                </w:r>
                <w:r w:rsidR="00E020B9" w:rsidRPr="00FB6F87">
                  <w:rPr>
                    <w:rStyle w:val="Hyperlink"/>
                  </w:rPr>
                  <w:t>Social and Environmental Safeguards</w:t>
                </w:r>
                <w:r w:rsidR="00E020B9">
                  <w:rPr>
                    <w:webHidden/>
                  </w:rPr>
                  <w:tab/>
                </w:r>
                <w:r w:rsidR="00E020B9">
                  <w:rPr>
                    <w:webHidden/>
                  </w:rPr>
                  <w:fldChar w:fldCharType="begin"/>
                </w:r>
                <w:r w:rsidR="00E020B9">
                  <w:rPr>
                    <w:webHidden/>
                  </w:rPr>
                  <w:instrText xml:space="preserve"> PAGEREF _Toc158641309 \h </w:instrText>
                </w:r>
                <w:r w:rsidR="00E020B9">
                  <w:rPr>
                    <w:webHidden/>
                  </w:rPr>
                </w:r>
                <w:r w:rsidR="00E020B9">
                  <w:rPr>
                    <w:webHidden/>
                  </w:rPr>
                  <w:fldChar w:fldCharType="separate"/>
                </w:r>
                <w:r w:rsidR="00E020B9">
                  <w:rPr>
                    <w:webHidden/>
                  </w:rPr>
                  <w:t>25</w:t>
                </w:r>
                <w:r w:rsidR="00E020B9">
                  <w:rPr>
                    <w:webHidden/>
                  </w:rPr>
                  <w:fldChar w:fldCharType="end"/>
                </w:r>
              </w:hyperlink>
            </w:p>
            <w:p w14:paraId="3E7D3EA7" w14:textId="3E013F1D" w:rsidR="00E020B9" w:rsidRDefault="00000000">
              <w:pPr>
                <w:pStyle w:val="TOC1"/>
                <w:rPr>
                  <w:rFonts w:eastAsiaTheme="minorEastAsia" w:cstheme="minorBidi"/>
                  <w:b w:val="0"/>
                  <w:bCs w:val="0"/>
                  <w:color w:val="auto"/>
                  <w:kern w:val="2"/>
                  <w14:ligatures w14:val="standardContextual"/>
                </w:rPr>
              </w:pPr>
              <w:hyperlink w:anchor="_Toc158641311" w:history="1">
                <w:r w:rsidR="00E020B9" w:rsidRPr="00FB6F87">
                  <w:rPr>
                    <w:rStyle w:val="Hyperlink"/>
                  </w:rPr>
                  <w:t>9.</w:t>
                </w:r>
                <w:r w:rsidR="00E020B9">
                  <w:rPr>
                    <w:rFonts w:eastAsiaTheme="minorEastAsia" w:cstheme="minorBidi"/>
                    <w:b w:val="0"/>
                    <w:bCs w:val="0"/>
                    <w:color w:val="auto"/>
                    <w:kern w:val="2"/>
                    <w14:ligatures w14:val="standardContextual"/>
                  </w:rPr>
                  <w:tab/>
                </w:r>
                <w:r w:rsidR="00E020B9" w:rsidRPr="00FB6F87">
                  <w:rPr>
                    <w:rStyle w:val="Hyperlink"/>
                  </w:rPr>
                  <w:t>Communication &amp; Visibility Plan</w:t>
                </w:r>
                <w:r w:rsidR="00E020B9">
                  <w:rPr>
                    <w:webHidden/>
                  </w:rPr>
                  <w:tab/>
                </w:r>
                <w:r w:rsidR="00E020B9">
                  <w:rPr>
                    <w:webHidden/>
                  </w:rPr>
                  <w:fldChar w:fldCharType="begin"/>
                </w:r>
                <w:r w:rsidR="00E020B9">
                  <w:rPr>
                    <w:webHidden/>
                  </w:rPr>
                  <w:instrText xml:space="preserve"> PAGEREF _Toc158641311 \h </w:instrText>
                </w:r>
                <w:r w:rsidR="00E020B9">
                  <w:rPr>
                    <w:webHidden/>
                  </w:rPr>
                </w:r>
                <w:r w:rsidR="00E020B9">
                  <w:rPr>
                    <w:webHidden/>
                  </w:rPr>
                  <w:fldChar w:fldCharType="separate"/>
                </w:r>
                <w:r w:rsidR="00E020B9">
                  <w:rPr>
                    <w:webHidden/>
                  </w:rPr>
                  <w:t>30</w:t>
                </w:r>
                <w:r w:rsidR="00E020B9">
                  <w:rPr>
                    <w:webHidden/>
                  </w:rPr>
                  <w:fldChar w:fldCharType="end"/>
                </w:r>
              </w:hyperlink>
            </w:p>
            <w:p w14:paraId="65D95280" w14:textId="62BA7425" w:rsidR="00E020B9" w:rsidRDefault="00000000">
              <w:pPr>
                <w:pStyle w:val="TOC1"/>
                <w:rPr>
                  <w:rFonts w:eastAsiaTheme="minorEastAsia" w:cstheme="minorBidi"/>
                  <w:b w:val="0"/>
                  <w:bCs w:val="0"/>
                  <w:color w:val="auto"/>
                  <w:kern w:val="2"/>
                  <w14:ligatures w14:val="standardContextual"/>
                </w:rPr>
              </w:pPr>
              <w:hyperlink w:anchor="_Toc158641312" w:history="1">
                <w:r w:rsidR="00E020B9" w:rsidRPr="00FB6F87">
                  <w:rPr>
                    <w:rStyle w:val="Hyperlink"/>
                  </w:rPr>
                  <w:t>10.</w:t>
                </w:r>
                <w:r w:rsidR="00E020B9">
                  <w:rPr>
                    <w:rFonts w:eastAsiaTheme="minorEastAsia" w:cstheme="minorBidi"/>
                    <w:b w:val="0"/>
                    <w:bCs w:val="0"/>
                    <w:color w:val="auto"/>
                    <w:kern w:val="2"/>
                    <w14:ligatures w14:val="standardContextual"/>
                  </w:rPr>
                  <w:tab/>
                </w:r>
                <w:r w:rsidR="00E020B9" w:rsidRPr="00FB6F87">
                  <w:rPr>
                    <w:rStyle w:val="Hyperlink"/>
                  </w:rPr>
                  <w:t>Key Actions/Activities for the Next Quarter (January to June 2024)</w:t>
                </w:r>
                <w:r w:rsidR="00E020B9">
                  <w:rPr>
                    <w:webHidden/>
                  </w:rPr>
                  <w:tab/>
                </w:r>
                <w:r w:rsidR="00E020B9">
                  <w:rPr>
                    <w:webHidden/>
                  </w:rPr>
                  <w:fldChar w:fldCharType="begin"/>
                </w:r>
                <w:r w:rsidR="00E020B9">
                  <w:rPr>
                    <w:webHidden/>
                  </w:rPr>
                  <w:instrText xml:space="preserve"> PAGEREF _Toc158641312 \h </w:instrText>
                </w:r>
                <w:r w:rsidR="00E020B9">
                  <w:rPr>
                    <w:webHidden/>
                  </w:rPr>
                </w:r>
                <w:r w:rsidR="00E020B9">
                  <w:rPr>
                    <w:webHidden/>
                  </w:rPr>
                  <w:fldChar w:fldCharType="separate"/>
                </w:r>
                <w:r w:rsidR="00E020B9">
                  <w:rPr>
                    <w:webHidden/>
                  </w:rPr>
                  <w:t>32</w:t>
                </w:r>
                <w:r w:rsidR="00E020B9">
                  <w:rPr>
                    <w:webHidden/>
                  </w:rPr>
                  <w:fldChar w:fldCharType="end"/>
                </w:r>
              </w:hyperlink>
            </w:p>
            <w:p w14:paraId="5D3EDD6D" w14:textId="6490F3E5" w:rsidR="00E020B9" w:rsidRDefault="00000000">
              <w:pPr>
                <w:pStyle w:val="TOC1"/>
                <w:rPr>
                  <w:rFonts w:eastAsiaTheme="minorEastAsia" w:cstheme="minorBidi"/>
                  <w:b w:val="0"/>
                  <w:bCs w:val="0"/>
                  <w:color w:val="auto"/>
                  <w:kern w:val="2"/>
                  <w14:ligatures w14:val="standardContextual"/>
                </w:rPr>
              </w:pPr>
              <w:hyperlink w:anchor="_Toc158641313" w:history="1">
                <w:r w:rsidR="00E020B9" w:rsidRPr="00FB6F87">
                  <w:rPr>
                    <w:rStyle w:val="Hyperlink"/>
                  </w:rPr>
                  <w:t>11.</w:t>
                </w:r>
                <w:r w:rsidR="00E020B9">
                  <w:rPr>
                    <w:rFonts w:eastAsiaTheme="minorEastAsia" w:cstheme="minorBidi"/>
                    <w:b w:val="0"/>
                    <w:bCs w:val="0"/>
                    <w:color w:val="auto"/>
                    <w:kern w:val="2"/>
                    <w14:ligatures w14:val="standardContextual"/>
                  </w:rPr>
                  <w:tab/>
                </w:r>
                <w:r w:rsidR="00E020B9" w:rsidRPr="00FB6F87">
                  <w:rPr>
                    <w:rStyle w:val="Hyperlink"/>
                  </w:rPr>
                  <w:t>Risk Framework and Risk Mitigation Measures</w:t>
                </w:r>
                <w:r w:rsidR="00E020B9">
                  <w:rPr>
                    <w:webHidden/>
                  </w:rPr>
                  <w:tab/>
                </w:r>
                <w:r w:rsidR="00E020B9">
                  <w:rPr>
                    <w:webHidden/>
                  </w:rPr>
                  <w:fldChar w:fldCharType="begin"/>
                </w:r>
                <w:r w:rsidR="00E020B9">
                  <w:rPr>
                    <w:webHidden/>
                  </w:rPr>
                  <w:instrText xml:space="preserve"> PAGEREF _Toc158641313 \h </w:instrText>
                </w:r>
                <w:r w:rsidR="00E020B9">
                  <w:rPr>
                    <w:webHidden/>
                  </w:rPr>
                </w:r>
                <w:r w:rsidR="00E020B9">
                  <w:rPr>
                    <w:webHidden/>
                  </w:rPr>
                  <w:fldChar w:fldCharType="separate"/>
                </w:r>
                <w:r w:rsidR="00E020B9">
                  <w:rPr>
                    <w:webHidden/>
                  </w:rPr>
                  <w:t>34</w:t>
                </w:r>
                <w:r w:rsidR="00E020B9">
                  <w:rPr>
                    <w:webHidden/>
                  </w:rPr>
                  <w:fldChar w:fldCharType="end"/>
                </w:r>
              </w:hyperlink>
            </w:p>
            <w:p w14:paraId="4FC19223" w14:textId="297B6389" w:rsidR="00E020B9" w:rsidRDefault="00000000">
              <w:pPr>
                <w:pStyle w:val="TOC1"/>
                <w:rPr>
                  <w:rFonts w:eastAsiaTheme="minorEastAsia" w:cstheme="minorBidi"/>
                  <w:b w:val="0"/>
                  <w:bCs w:val="0"/>
                  <w:color w:val="auto"/>
                  <w:kern w:val="2"/>
                  <w14:ligatures w14:val="standardContextual"/>
                </w:rPr>
              </w:pPr>
              <w:hyperlink w:anchor="_Toc158641314" w:history="1">
                <w:r w:rsidR="00E020B9" w:rsidRPr="00FB6F87">
                  <w:rPr>
                    <w:rStyle w:val="Hyperlink"/>
                  </w:rPr>
                  <w:t>12.</w:t>
                </w:r>
                <w:r w:rsidR="00E020B9">
                  <w:rPr>
                    <w:rFonts w:eastAsiaTheme="minorEastAsia" w:cstheme="minorBidi"/>
                    <w:b w:val="0"/>
                    <w:bCs w:val="0"/>
                    <w:color w:val="auto"/>
                    <w:kern w:val="2"/>
                    <w14:ligatures w14:val="standardContextual"/>
                  </w:rPr>
                  <w:tab/>
                </w:r>
                <w:r w:rsidR="00E020B9" w:rsidRPr="00FB6F87">
                  <w:rPr>
                    <w:rStyle w:val="Hyperlink"/>
                  </w:rPr>
                  <w:t>ANNEXES:</w:t>
                </w:r>
                <w:r w:rsidR="00E020B9">
                  <w:rPr>
                    <w:webHidden/>
                  </w:rPr>
                  <w:tab/>
                </w:r>
                <w:r w:rsidR="00E020B9">
                  <w:rPr>
                    <w:webHidden/>
                  </w:rPr>
                  <w:fldChar w:fldCharType="begin"/>
                </w:r>
                <w:r w:rsidR="00E020B9">
                  <w:rPr>
                    <w:webHidden/>
                  </w:rPr>
                  <w:instrText xml:space="preserve"> PAGEREF _Toc158641314 \h </w:instrText>
                </w:r>
                <w:r w:rsidR="00E020B9">
                  <w:rPr>
                    <w:webHidden/>
                  </w:rPr>
                </w:r>
                <w:r w:rsidR="00E020B9">
                  <w:rPr>
                    <w:webHidden/>
                  </w:rPr>
                  <w:fldChar w:fldCharType="separate"/>
                </w:r>
                <w:r w:rsidR="00E020B9">
                  <w:rPr>
                    <w:webHidden/>
                  </w:rPr>
                  <w:t>36</w:t>
                </w:r>
                <w:r w:rsidR="00E020B9">
                  <w:rPr>
                    <w:webHidden/>
                  </w:rPr>
                  <w:fldChar w:fldCharType="end"/>
                </w:r>
              </w:hyperlink>
            </w:p>
            <w:p w14:paraId="50102600" w14:textId="2CCF6641" w:rsidR="00E020B9" w:rsidRDefault="00000000">
              <w:pPr>
                <w:pStyle w:val="TOC2"/>
                <w:rPr>
                  <w:rFonts w:eastAsiaTheme="minorEastAsia"/>
                  <w:noProof/>
                  <w:kern w:val="2"/>
                  <w14:ligatures w14:val="standardContextual"/>
                </w:rPr>
              </w:pPr>
              <w:hyperlink w:anchor="_Toc158641315" w:history="1">
                <w:r w:rsidR="00E020B9" w:rsidRPr="00FB6F87">
                  <w:rPr>
                    <w:rStyle w:val="Hyperlink"/>
                    <w:rFonts w:cstheme="minorHAnsi"/>
                    <w:b/>
                    <w:bCs/>
                    <w:noProof/>
                  </w:rPr>
                  <w:t>Annex 1:</w:t>
                </w:r>
                <w:r w:rsidR="00E020B9" w:rsidRPr="00FB6F87">
                  <w:rPr>
                    <w:rStyle w:val="Hyperlink"/>
                    <w:rFonts w:cstheme="minorHAnsi"/>
                    <w:noProof/>
                  </w:rPr>
                  <w:t xml:space="preserve"> </w:t>
                </w:r>
                <w:r w:rsidR="00E020B9" w:rsidRPr="00FB6F87">
                  <w:rPr>
                    <w:rStyle w:val="Hyperlink"/>
                    <w:rFonts w:cstheme="minorHAnsi"/>
                    <w:b/>
                    <w:bCs/>
                    <w:noProof/>
                  </w:rPr>
                  <w:t>Results Framework</w:t>
                </w:r>
                <w:r w:rsidR="00E020B9">
                  <w:rPr>
                    <w:noProof/>
                    <w:webHidden/>
                  </w:rPr>
                  <w:tab/>
                </w:r>
                <w:r w:rsidR="00E020B9">
                  <w:rPr>
                    <w:noProof/>
                    <w:webHidden/>
                  </w:rPr>
                  <w:fldChar w:fldCharType="begin"/>
                </w:r>
                <w:r w:rsidR="00E020B9">
                  <w:rPr>
                    <w:noProof/>
                    <w:webHidden/>
                  </w:rPr>
                  <w:instrText xml:space="preserve"> PAGEREF _Toc158641315 \h </w:instrText>
                </w:r>
                <w:r w:rsidR="00E020B9">
                  <w:rPr>
                    <w:noProof/>
                    <w:webHidden/>
                  </w:rPr>
                </w:r>
                <w:r w:rsidR="00E020B9">
                  <w:rPr>
                    <w:noProof/>
                    <w:webHidden/>
                  </w:rPr>
                  <w:fldChar w:fldCharType="separate"/>
                </w:r>
                <w:r w:rsidR="00E020B9">
                  <w:rPr>
                    <w:noProof/>
                    <w:webHidden/>
                  </w:rPr>
                  <w:t>36</w:t>
                </w:r>
                <w:r w:rsidR="00E020B9">
                  <w:rPr>
                    <w:noProof/>
                    <w:webHidden/>
                  </w:rPr>
                  <w:fldChar w:fldCharType="end"/>
                </w:r>
              </w:hyperlink>
            </w:p>
            <w:p w14:paraId="168EAD50" w14:textId="6E5BF3C1" w:rsidR="00E020B9" w:rsidRDefault="00000000">
              <w:pPr>
                <w:pStyle w:val="TOC2"/>
                <w:rPr>
                  <w:rFonts w:eastAsiaTheme="minorEastAsia"/>
                  <w:noProof/>
                  <w:kern w:val="2"/>
                  <w14:ligatures w14:val="standardContextual"/>
                </w:rPr>
              </w:pPr>
              <w:hyperlink w:anchor="_Toc158641316" w:history="1">
                <w:r w:rsidR="00E020B9" w:rsidRPr="00FB6F87">
                  <w:rPr>
                    <w:rStyle w:val="Hyperlink"/>
                    <w:rFonts w:cstheme="minorHAnsi"/>
                    <w:b/>
                    <w:bCs/>
                    <w:noProof/>
                  </w:rPr>
                  <w:t>Annex 2:</w:t>
                </w:r>
                <w:r w:rsidR="00E020B9" w:rsidRPr="00FB6F87">
                  <w:rPr>
                    <w:rStyle w:val="Hyperlink"/>
                    <w:rFonts w:cstheme="minorHAnsi"/>
                    <w:noProof/>
                  </w:rPr>
                  <w:t xml:space="preserve"> </w:t>
                </w:r>
                <w:r w:rsidR="00E020B9" w:rsidRPr="00FB6F87">
                  <w:rPr>
                    <w:rStyle w:val="Hyperlink"/>
                    <w:rFonts w:cstheme="minorHAnsi"/>
                    <w:b/>
                    <w:bCs/>
                    <w:noProof/>
                  </w:rPr>
                  <w:t>CFW Disaggregated Workers and Workdays per Governorate</w:t>
                </w:r>
                <w:r w:rsidR="00E020B9">
                  <w:rPr>
                    <w:noProof/>
                    <w:webHidden/>
                  </w:rPr>
                  <w:tab/>
                </w:r>
                <w:r w:rsidR="00E020B9">
                  <w:rPr>
                    <w:noProof/>
                    <w:webHidden/>
                  </w:rPr>
                  <w:fldChar w:fldCharType="begin"/>
                </w:r>
                <w:r w:rsidR="00E020B9">
                  <w:rPr>
                    <w:noProof/>
                    <w:webHidden/>
                  </w:rPr>
                  <w:instrText xml:space="preserve"> PAGEREF _Toc158641316 \h </w:instrText>
                </w:r>
                <w:r w:rsidR="00E020B9">
                  <w:rPr>
                    <w:noProof/>
                    <w:webHidden/>
                  </w:rPr>
                </w:r>
                <w:r w:rsidR="00E020B9">
                  <w:rPr>
                    <w:noProof/>
                    <w:webHidden/>
                  </w:rPr>
                  <w:fldChar w:fldCharType="separate"/>
                </w:r>
                <w:r w:rsidR="00E020B9">
                  <w:rPr>
                    <w:noProof/>
                    <w:webHidden/>
                  </w:rPr>
                  <w:t>38</w:t>
                </w:r>
                <w:r w:rsidR="00E020B9">
                  <w:rPr>
                    <w:noProof/>
                    <w:webHidden/>
                  </w:rPr>
                  <w:fldChar w:fldCharType="end"/>
                </w:r>
              </w:hyperlink>
            </w:p>
            <w:p w14:paraId="7A9B8B55" w14:textId="29C35D7D" w:rsidR="00E020B9" w:rsidRDefault="00000000">
              <w:pPr>
                <w:pStyle w:val="TOC2"/>
                <w:rPr>
                  <w:rFonts w:eastAsiaTheme="minorEastAsia"/>
                  <w:noProof/>
                  <w:kern w:val="2"/>
                  <w14:ligatures w14:val="standardContextual"/>
                </w:rPr>
              </w:pPr>
              <w:hyperlink w:anchor="_Toc158641317" w:history="1">
                <w:r w:rsidR="00E020B9" w:rsidRPr="00FB6F87">
                  <w:rPr>
                    <w:rStyle w:val="Hyperlink"/>
                    <w:rFonts w:cstheme="minorHAnsi"/>
                    <w:b/>
                    <w:bCs/>
                    <w:noProof/>
                  </w:rPr>
                  <w:t>Annex 3:</w:t>
                </w:r>
                <w:r w:rsidR="00E020B9" w:rsidRPr="00FB6F87">
                  <w:rPr>
                    <w:rStyle w:val="Hyperlink"/>
                    <w:rFonts w:cstheme="minorHAnsi"/>
                    <w:noProof/>
                  </w:rPr>
                  <w:t xml:space="preserve"> </w:t>
                </w:r>
                <w:r w:rsidR="00E020B9" w:rsidRPr="00FB6F87">
                  <w:rPr>
                    <w:rStyle w:val="Hyperlink"/>
                    <w:rFonts w:cstheme="minorHAnsi"/>
                    <w:b/>
                    <w:bCs/>
                    <w:noProof/>
                  </w:rPr>
                  <w:t>Communication and Visibility Reference Links</w:t>
                </w:r>
                <w:r w:rsidR="00E020B9">
                  <w:rPr>
                    <w:noProof/>
                    <w:webHidden/>
                  </w:rPr>
                  <w:tab/>
                </w:r>
                <w:r w:rsidR="00E020B9">
                  <w:rPr>
                    <w:noProof/>
                    <w:webHidden/>
                  </w:rPr>
                  <w:fldChar w:fldCharType="begin"/>
                </w:r>
                <w:r w:rsidR="00E020B9">
                  <w:rPr>
                    <w:noProof/>
                    <w:webHidden/>
                  </w:rPr>
                  <w:instrText xml:space="preserve"> PAGEREF _Toc158641317 \h </w:instrText>
                </w:r>
                <w:r w:rsidR="00E020B9">
                  <w:rPr>
                    <w:noProof/>
                    <w:webHidden/>
                  </w:rPr>
                </w:r>
                <w:r w:rsidR="00E020B9">
                  <w:rPr>
                    <w:noProof/>
                    <w:webHidden/>
                  </w:rPr>
                  <w:fldChar w:fldCharType="separate"/>
                </w:r>
                <w:r w:rsidR="00E020B9">
                  <w:rPr>
                    <w:noProof/>
                    <w:webHidden/>
                  </w:rPr>
                  <w:t>40</w:t>
                </w:r>
                <w:r w:rsidR="00E020B9">
                  <w:rPr>
                    <w:noProof/>
                    <w:webHidden/>
                  </w:rPr>
                  <w:fldChar w:fldCharType="end"/>
                </w:r>
              </w:hyperlink>
            </w:p>
            <w:p w14:paraId="1316F95A" w14:textId="3C3D41B4" w:rsidR="007F16DE" w:rsidRPr="009575D6" w:rsidRDefault="009C24A9" w:rsidP="009575D6">
              <w:pPr>
                <w:rPr>
                  <w:rFonts w:cstheme="minorHAnsi"/>
                </w:rPr>
              </w:pPr>
              <w:r w:rsidRPr="0004559B">
                <w:rPr>
                  <w:rFonts w:cstheme="minorHAnsi"/>
                  <w:b/>
                  <w:bCs/>
                  <w:noProof/>
                </w:rPr>
                <w:fldChar w:fldCharType="end"/>
              </w:r>
            </w:p>
          </w:sdtContent>
        </w:sdt>
        <w:p w14:paraId="69A16651" w14:textId="05C3B1B3" w:rsidR="00DB57C6" w:rsidRDefault="00DB57C6">
          <w:pPr>
            <w:rPr>
              <w:rFonts w:eastAsiaTheme="majorEastAsia" w:cstheme="minorHAnsi"/>
              <w:b/>
              <w:bCs/>
              <w:color w:val="1F3864" w:themeColor="accent1" w:themeShade="80"/>
              <w:sz w:val="26"/>
              <w:szCs w:val="26"/>
            </w:rPr>
          </w:pPr>
          <w:r>
            <w:rPr>
              <w:rFonts w:cstheme="minorHAnsi"/>
              <w:b/>
              <w:bCs/>
              <w:color w:val="1F3864" w:themeColor="accent1" w:themeShade="80"/>
              <w:sz w:val="26"/>
              <w:szCs w:val="26"/>
            </w:rPr>
            <w:br w:type="page"/>
          </w:r>
        </w:p>
        <w:p w14:paraId="192FFCF2" w14:textId="68323829" w:rsidR="002B3149" w:rsidRPr="0004559B" w:rsidRDefault="002B3149" w:rsidP="00506B63">
          <w:pPr>
            <w:pStyle w:val="Heading1"/>
            <w:numPr>
              <w:ilvl w:val="0"/>
              <w:numId w:val="2"/>
            </w:numPr>
            <w:rPr>
              <w:rFonts w:asciiTheme="minorHAnsi" w:hAnsiTheme="minorHAnsi" w:cstheme="minorHAnsi"/>
              <w:b/>
              <w:bCs/>
              <w:color w:val="1F3864" w:themeColor="accent1" w:themeShade="80"/>
              <w:sz w:val="26"/>
              <w:szCs w:val="26"/>
            </w:rPr>
          </w:pPr>
          <w:bookmarkStart w:id="0" w:name="_Toc158641296"/>
          <w:r w:rsidRPr="0004559B">
            <w:rPr>
              <w:rFonts w:asciiTheme="minorHAnsi" w:hAnsiTheme="minorHAnsi" w:cstheme="minorHAnsi"/>
              <w:b/>
              <w:bCs/>
              <w:color w:val="1F3864" w:themeColor="accent1" w:themeShade="80"/>
              <w:sz w:val="26"/>
              <w:szCs w:val="26"/>
            </w:rPr>
            <w:lastRenderedPageBreak/>
            <w:t>Introduction</w:t>
          </w:r>
          <w:bookmarkEnd w:id="0"/>
        </w:p>
        <w:p w14:paraId="55DDC488" w14:textId="77777777" w:rsidR="00DD0B94" w:rsidRPr="0004559B" w:rsidRDefault="00DD0B94" w:rsidP="001A1CAC">
          <w:pPr>
            <w:spacing w:after="0"/>
            <w:jc w:val="both"/>
            <w:rPr>
              <w:rFonts w:cstheme="minorHAnsi"/>
            </w:rPr>
          </w:pPr>
        </w:p>
        <w:p w14:paraId="0FF8488F" w14:textId="52C8A48E" w:rsidR="00F55756" w:rsidRPr="00F55756" w:rsidRDefault="00F55756" w:rsidP="00F55756">
          <w:pPr>
            <w:jc w:val="both"/>
            <w:rPr>
              <w:rFonts w:cstheme="minorHAnsi"/>
            </w:rPr>
          </w:pPr>
          <w:r w:rsidRPr="00F55756">
            <w:rPr>
              <w:rFonts w:cstheme="minorHAnsi"/>
            </w:rPr>
            <w:t>This biannual report highlight</w:t>
          </w:r>
          <w:r w:rsidR="000B1684">
            <w:rPr>
              <w:rFonts w:cstheme="minorHAnsi"/>
            </w:rPr>
            <w:t>s</w:t>
          </w:r>
          <w:r w:rsidRPr="00F55756">
            <w:rPr>
              <w:rFonts w:cstheme="minorHAnsi"/>
            </w:rPr>
            <w:t xml:space="preserve"> the physical and financial progress of the Yemen Emergency Social Protection Enhancement and COVID-19 Response Project (ESPECRP)</w:t>
          </w:r>
          <w:r w:rsidR="000B1684">
            <w:rPr>
              <w:rFonts w:cstheme="minorHAnsi"/>
            </w:rPr>
            <w:t xml:space="preserve"> for </w:t>
          </w:r>
          <w:r w:rsidR="000B1684" w:rsidRPr="00F55756">
            <w:rPr>
              <w:rFonts w:cstheme="minorHAnsi"/>
            </w:rPr>
            <w:t xml:space="preserve">the period </w:t>
          </w:r>
          <w:r w:rsidR="000B1684">
            <w:rPr>
              <w:rFonts w:cstheme="minorHAnsi"/>
            </w:rPr>
            <w:t>from 1</w:t>
          </w:r>
          <w:r w:rsidR="000B1684" w:rsidRPr="00B52C9B">
            <w:rPr>
              <w:rFonts w:cstheme="minorHAnsi"/>
              <w:vertAlign w:val="superscript"/>
            </w:rPr>
            <w:t>st</w:t>
          </w:r>
          <w:r w:rsidR="000B1684">
            <w:rPr>
              <w:rFonts w:cstheme="minorHAnsi"/>
            </w:rPr>
            <w:t xml:space="preserve"> of </w:t>
          </w:r>
          <w:r w:rsidR="002725BA">
            <w:rPr>
              <w:rFonts w:cstheme="minorHAnsi"/>
            </w:rPr>
            <w:t>July to</w:t>
          </w:r>
          <w:r w:rsidR="000B1684">
            <w:rPr>
              <w:rFonts w:cstheme="minorHAnsi"/>
            </w:rPr>
            <w:t xml:space="preserve"> </w:t>
          </w:r>
          <w:r w:rsidR="000B1684" w:rsidRPr="00F55756">
            <w:rPr>
              <w:rFonts w:cstheme="minorHAnsi"/>
            </w:rPr>
            <w:t>3</w:t>
          </w:r>
          <w:r w:rsidR="000B1684">
            <w:rPr>
              <w:rFonts w:cstheme="minorHAnsi"/>
            </w:rPr>
            <w:t>1</w:t>
          </w:r>
          <w:r w:rsidR="000B1684" w:rsidRPr="000B1684">
            <w:rPr>
              <w:rFonts w:cstheme="minorHAnsi"/>
              <w:vertAlign w:val="superscript"/>
            </w:rPr>
            <w:t>st</w:t>
          </w:r>
          <w:r w:rsidR="000B1684">
            <w:rPr>
              <w:rFonts w:cstheme="minorHAnsi"/>
            </w:rPr>
            <w:t xml:space="preserve"> of</w:t>
          </w:r>
          <w:r w:rsidR="000B1684" w:rsidRPr="00F55756">
            <w:rPr>
              <w:rFonts w:cstheme="minorHAnsi"/>
            </w:rPr>
            <w:t xml:space="preserve"> </w:t>
          </w:r>
          <w:r w:rsidR="000B1684">
            <w:rPr>
              <w:rFonts w:cstheme="minorHAnsi"/>
            </w:rPr>
            <w:t>December</w:t>
          </w:r>
          <w:r w:rsidR="000B1684" w:rsidRPr="00F55756">
            <w:rPr>
              <w:rFonts w:cstheme="minorHAnsi"/>
            </w:rPr>
            <w:t xml:space="preserve"> 2023</w:t>
          </w:r>
          <w:r w:rsidRPr="00F55756">
            <w:rPr>
              <w:rFonts w:cstheme="minorHAnsi"/>
            </w:rPr>
            <w:t xml:space="preserve">. The original Financing Agreement of ESPECRP was signed on 23 December 2020 with a total grant amount of US$61.4 million. An Additional Financing (AF) agreement of US$108 for the same project was then signed on 13 April 2022, </w:t>
          </w:r>
          <w:r w:rsidR="000B1684">
            <w:rPr>
              <w:rFonts w:cstheme="minorHAnsi"/>
            </w:rPr>
            <w:t>followed by a</w:t>
          </w:r>
          <w:r w:rsidR="000B1684" w:rsidRPr="00F55756">
            <w:rPr>
              <w:rFonts w:cstheme="minorHAnsi"/>
            </w:rPr>
            <w:t xml:space="preserve"> 2</w:t>
          </w:r>
          <w:r w:rsidR="000B1684" w:rsidRPr="00F55756">
            <w:rPr>
              <w:rFonts w:cstheme="minorHAnsi"/>
              <w:vertAlign w:val="superscript"/>
            </w:rPr>
            <w:t>nd</w:t>
          </w:r>
          <w:r w:rsidR="000B1684" w:rsidRPr="00F55756">
            <w:rPr>
              <w:rFonts w:cstheme="minorHAnsi"/>
            </w:rPr>
            <w:t xml:space="preserve"> additional financ</w:t>
          </w:r>
          <w:r w:rsidR="000B1684">
            <w:rPr>
              <w:rFonts w:cstheme="minorHAnsi"/>
            </w:rPr>
            <w:t>ing</w:t>
          </w:r>
          <w:r w:rsidR="000B1684" w:rsidRPr="00F55756">
            <w:rPr>
              <w:rFonts w:cstheme="minorHAnsi"/>
            </w:rPr>
            <w:t xml:space="preserve"> (AF2) in the amount of US$63.5 million </w:t>
          </w:r>
          <w:r w:rsidR="000B1684">
            <w:rPr>
              <w:rFonts w:cstheme="minorHAnsi"/>
            </w:rPr>
            <w:t xml:space="preserve">which </w:t>
          </w:r>
          <w:r w:rsidR="000B1684" w:rsidRPr="00F55756">
            <w:rPr>
              <w:rFonts w:cstheme="minorHAnsi"/>
            </w:rPr>
            <w:t>was signed on 30</w:t>
          </w:r>
          <w:r w:rsidR="000B1684" w:rsidRPr="00F55756">
            <w:rPr>
              <w:rFonts w:cstheme="minorHAnsi"/>
              <w:vertAlign w:val="superscript"/>
            </w:rPr>
            <w:t>th</w:t>
          </w:r>
          <w:r w:rsidR="000B1684" w:rsidRPr="00F55756">
            <w:rPr>
              <w:rFonts w:cstheme="minorHAnsi"/>
            </w:rPr>
            <w:t xml:space="preserve"> of March 2023.</w:t>
          </w:r>
          <w:r w:rsidR="000B1684">
            <w:rPr>
              <w:rFonts w:cstheme="minorHAnsi"/>
            </w:rPr>
            <w:t xml:space="preserve"> A</w:t>
          </w:r>
          <w:r w:rsidRPr="00F55756">
            <w:rPr>
              <w:rFonts w:cstheme="minorHAnsi"/>
            </w:rPr>
            <w:t>ccordingly</w:t>
          </w:r>
          <w:r w:rsidR="000B1684">
            <w:rPr>
              <w:rFonts w:cstheme="minorHAnsi"/>
            </w:rPr>
            <w:t>,</w:t>
          </w:r>
          <w:r w:rsidRPr="00F55756">
            <w:rPr>
              <w:rFonts w:cstheme="minorHAnsi"/>
            </w:rPr>
            <w:t xml:space="preserve"> the </w:t>
          </w:r>
          <w:r w:rsidR="0015236D">
            <w:rPr>
              <w:rFonts w:cstheme="minorHAnsi"/>
            </w:rPr>
            <w:t xml:space="preserve">Results Framework </w:t>
          </w:r>
          <w:r w:rsidR="00433354">
            <w:rPr>
              <w:rFonts w:cstheme="minorHAnsi"/>
            </w:rPr>
            <w:t>(</w:t>
          </w:r>
          <w:r w:rsidRPr="00F55756">
            <w:rPr>
              <w:rFonts w:cstheme="minorHAnsi"/>
            </w:rPr>
            <w:t>RF</w:t>
          </w:r>
          <w:r w:rsidR="00433354">
            <w:rPr>
              <w:rFonts w:cstheme="minorHAnsi"/>
            </w:rPr>
            <w:t>)</w:t>
          </w:r>
          <w:r w:rsidRPr="00F55756">
            <w:rPr>
              <w:rFonts w:cstheme="minorHAnsi"/>
            </w:rPr>
            <w:t xml:space="preserve"> </w:t>
          </w:r>
          <w:r w:rsidR="000B1684">
            <w:rPr>
              <w:rFonts w:cstheme="minorHAnsi"/>
            </w:rPr>
            <w:t xml:space="preserve">of ESPECRP </w:t>
          </w:r>
          <w:r w:rsidRPr="00F55756">
            <w:rPr>
              <w:rFonts w:cstheme="minorHAnsi"/>
            </w:rPr>
            <w:t xml:space="preserve">was revised by consolidating </w:t>
          </w:r>
          <w:r w:rsidR="000B1684">
            <w:rPr>
              <w:rFonts w:cstheme="minorHAnsi"/>
            </w:rPr>
            <w:t>the</w:t>
          </w:r>
          <w:r w:rsidRPr="00F55756">
            <w:rPr>
              <w:rFonts w:cstheme="minorHAnsi"/>
            </w:rPr>
            <w:t xml:space="preserve"> targets </w:t>
          </w:r>
          <w:r w:rsidR="000B1684">
            <w:rPr>
              <w:rFonts w:cstheme="minorHAnsi"/>
            </w:rPr>
            <w:t xml:space="preserve">of the three grants, </w:t>
          </w:r>
          <w:r w:rsidRPr="00F55756">
            <w:rPr>
              <w:rFonts w:cstheme="minorHAnsi"/>
            </w:rPr>
            <w:t>and the project closing date was extended till 31 December 202</w:t>
          </w:r>
          <w:r w:rsidR="000B1684">
            <w:rPr>
              <w:rFonts w:cstheme="minorHAnsi"/>
            </w:rPr>
            <w:t>6</w:t>
          </w:r>
          <w:r w:rsidRPr="00F55756">
            <w:rPr>
              <w:rFonts w:cstheme="minorHAnsi"/>
            </w:rPr>
            <w:t xml:space="preserve">. </w:t>
          </w:r>
          <w:r w:rsidR="00291AC2">
            <w:rPr>
              <w:rFonts w:cstheme="minorHAnsi"/>
            </w:rPr>
            <w:t xml:space="preserve">Recently, the World Bank </w:t>
          </w:r>
          <w:r w:rsidR="00C9663B">
            <w:rPr>
              <w:rFonts w:cstheme="minorHAnsi"/>
            </w:rPr>
            <w:t>in</w:t>
          </w:r>
          <w:r w:rsidR="008A067B">
            <w:rPr>
              <w:rFonts w:cstheme="minorHAnsi"/>
            </w:rPr>
            <w:t>itiated discussions on a possible AF3</w:t>
          </w:r>
          <w:r w:rsidR="00823A57">
            <w:rPr>
              <w:rFonts w:cstheme="minorHAnsi"/>
            </w:rPr>
            <w:t xml:space="preserve"> pursuing a new </w:t>
          </w:r>
          <w:r w:rsidR="008D74B1">
            <w:rPr>
              <w:rFonts w:cstheme="minorHAnsi"/>
            </w:rPr>
            <w:t>Framework Approach that</w:t>
          </w:r>
          <w:r w:rsidR="00880713">
            <w:rPr>
              <w:rFonts w:cstheme="minorHAnsi"/>
            </w:rPr>
            <w:t xml:space="preserve"> would aim to </w:t>
          </w:r>
          <w:r w:rsidR="002F1715">
            <w:rPr>
              <w:rFonts w:cstheme="minorHAnsi"/>
            </w:rPr>
            <w:t xml:space="preserve">conduct </w:t>
          </w:r>
          <w:r w:rsidR="00E242C9">
            <w:rPr>
              <w:rFonts w:cstheme="minorHAnsi"/>
            </w:rPr>
            <w:t>financing preparation for three funding years at once rather than</w:t>
          </w:r>
          <w:r w:rsidR="00F74F82">
            <w:rPr>
              <w:rFonts w:cstheme="minorHAnsi"/>
            </w:rPr>
            <w:t xml:space="preserve"> repeating the preparation</w:t>
          </w:r>
          <w:r w:rsidR="00867BED">
            <w:rPr>
              <w:rFonts w:cstheme="minorHAnsi"/>
            </w:rPr>
            <w:t xml:space="preserve"> for each year separately.</w:t>
          </w:r>
          <w:r w:rsidR="005358DF">
            <w:rPr>
              <w:rFonts w:cstheme="minorHAnsi"/>
            </w:rPr>
            <w:t xml:space="preserve"> The</w:t>
          </w:r>
          <w:r w:rsidR="005D5744">
            <w:rPr>
              <w:rFonts w:cstheme="minorHAnsi"/>
            </w:rPr>
            <w:t xml:space="preserve"> </w:t>
          </w:r>
          <w:r w:rsidR="00BD684F">
            <w:rPr>
              <w:rFonts w:cstheme="minorHAnsi"/>
            </w:rPr>
            <w:t xml:space="preserve">project appraisal </w:t>
          </w:r>
          <w:r w:rsidR="00715F21">
            <w:rPr>
              <w:rFonts w:cstheme="minorHAnsi"/>
            </w:rPr>
            <w:t>of the</w:t>
          </w:r>
          <w:r w:rsidR="005358DF">
            <w:rPr>
              <w:rFonts w:cstheme="minorHAnsi"/>
            </w:rPr>
            <w:t xml:space="preserve"> AF3, along with the new approach, </w:t>
          </w:r>
          <w:r w:rsidR="005D5744">
            <w:rPr>
              <w:rFonts w:cstheme="minorHAnsi"/>
            </w:rPr>
            <w:t>is</w:t>
          </w:r>
          <w:r w:rsidR="0098553D">
            <w:rPr>
              <w:rFonts w:cstheme="minorHAnsi"/>
            </w:rPr>
            <w:t xml:space="preserve"> expected to start </w:t>
          </w:r>
          <w:r w:rsidR="0047216F">
            <w:rPr>
              <w:rFonts w:cstheme="minorHAnsi"/>
            </w:rPr>
            <w:t xml:space="preserve">within the first quarter of 2024. </w:t>
          </w:r>
        </w:p>
        <w:p w14:paraId="6E932DE0" w14:textId="27E2C8FB" w:rsidR="007E22D9" w:rsidRPr="00F55756" w:rsidRDefault="007E22D9" w:rsidP="007E22D9">
          <w:pPr>
            <w:spacing w:before="240"/>
            <w:jc w:val="both"/>
            <w:rPr>
              <w:rFonts w:cstheme="minorHAnsi"/>
            </w:rPr>
          </w:pPr>
          <w:r w:rsidRPr="00F55756">
            <w:rPr>
              <w:rFonts w:cstheme="minorHAnsi"/>
            </w:rPr>
            <w:t xml:space="preserve">The Project Development Objective (PDO) of ESPECRP is to provide cash transfers, temporary employment and increased access to basic services and economic opportunities to food-insecure populations affected by COVID-19, the conflict, and climate-related shocks as well as to strengthen the capacity of national institutions. </w:t>
          </w:r>
          <w:r w:rsidRPr="00F55756">
            <w:rPr>
              <w:rFonts w:cstheme="minorHAnsi"/>
              <w:lang w:val="en-GB"/>
            </w:rPr>
            <w:t xml:space="preserve">To </w:t>
          </w:r>
          <w:r w:rsidR="000B1684">
            <w:rPr>
              <w:rFonts w:cstheme="minorHAnsi"/>
              <w:lang w:val="en-GB"/>
            </w:rPr>
            <w:t>tackle the drivers of food insecurity and malnutrition as the most pressing challenges in Yemen</w:t>
          </w:r>
          <w:r w:rsidRPr="00F55756">
            <w:rPr>
              <w:rFonts w:cstheme="minorHAnsi"/>
              <w:lang w:val="en-GB"/>
            </w:rPr>
            <w:t>, the additional finances (AF and AF2) introduced a new ‘continuum of support’ approach aiming to bundle geo-focused interventions and target those bundles to areas with high food insecurity and malnutrition</w:t>
          </w:r>
          <w:r w:rsidRPr="00F55756">
            <w:rPr>
              <w:rFonts w:cstheme="minorHAnsi"/>
            </w:rPr>
            <w:t>. The</w:t>
          </w:r>
          <w:r w:rsidR="000B1684">
            <w:rPr>
              <w:rFonts w:cstheme="minorHAnsi"/>
            </w:rPr>
            <w:t xml:space="preserve"> process behind this approach is called ‘Geobundling’ and is based on active community mobilization for prioritizing the needs and on effective coordination between the implementing partners for designing and implementing a bundle of complementary interventions in the target community. The </w:t>
          </w:r>
          <w:r w:rsidRPr="00F55756">
            <w:rPr>
              <w:rFonts w:cstheme="minorHAnsi"/>
            </w:rPr>
            <w:t xml:space="preserve">project is implemented by UNDP through three national institutions defined as the Implementing Partners (IPs): the Social Fund for Development (SFD), the Small and Micro Enterprise Promotion Service (SMEPS), and the Public Works Project (PWP). </w:t>
          </w:r>
        </w:p>
        <w:p w14:paraId="171CE54A" w14:textId="02412809" w:rsidR="00F55756" w:rsidRPr="00F55756" w:rsidRDefault="00B539C0" w:rsidP="00B539C0">
          <w:pPr>
            <w:spacing w:before="240"/>
            <w:jc w:val="both"/>
            <w:rPr>
              <w:rFonts w:cstheme="minorHAnsi"/>
            </w:rPr>
          </w:pPr>
          <w:r>
            <w:rPr>
              <w:rFonts w:cstheme="minorHAnsi"/>
            </w:rPr>
            <w:t>During the</w:t>
          </w:r>
          <w:r w:rsidR="007E22D9" w:rsidRPr="00F55756">
            <w:rPr>
              <w:rFonts w:cstheme="minorHAnsi"/>
            </w:rPr>
            <w:t xml:space="preserve"> reporting period, the </w:t>
          </w:r>
          <w:r w:rsidR="007E22D9" w:rsidRPr="003D355A">
            <w:rPr>
              <w:rFonts w:cstheme="minorHAnsi"/>
            </w:rPr>
            <w:t>project activities of the PF have</w:t>
          </w:r>
          <w:r w:rsidR="000542F5">
            <w:rPr>
              <w:rFonts w:cstheme="minorHAnsi"/>
            </w:rPr>
            <w:t xml:space="preserve"> been almost completed</w:t>
          </w:r>
          <w:r w:rsidR="00CA0AA8">
            <w:rPr>
              <w:rFonts w:cstheme="minorHAnsi"/>
            </w:rPr>
            <w:t xml:space="preserve"> except </w:t>
          </w:r>
          <w:proofErr w:type="gramStart"/>
          <w:r w:rsidR="00865462">
            <w:rPr>
              <w:rFonts w:cstheme="minorHAnsi"/>
            </w:rPr>
            <w:t xml:space="preserve">slightly </w:t>
          </w:r>
          <w:r w:rsidR="00E30006">
            <w:rPr>
              <w:rFonts w:cstheme="minorHAnsi"/>
            </w:rPr>
            <w:t xml:space="preserve"> less</w:t>
          </w:r>
          <w:proofErr w:type="gramEnd"/>
          <w:r w:rsidR="00E30006">
            <w:rPr>
              <w:rFonts w:cstheme="minorHAnsi"/>
            </w:rPr>
            <w:t xml:space="preserve"> than five percent</w:t>
          </w:r>
          <w:r w:rsidR="00CA0AA8">
            <w:rPr>
              <w:rFonts w:cstheme="minorHAnsi"/>
            </w:rPr>
            <w:t xml:space="preserve"> that’s </w:t>
          </w:r>
          <w:r w:rsidR="003D4B29">
            <w:rPr>
              <w:rFonts w:cstheme="minorHAnsi"/>
            </w:rPr>
            <w:t>mainly related to UNDP Management activities planned for both PF and AF</w:t>
          </w:r>
          <w:r w:rsidR="00970619">
            <w:rPr>
              <w:rFonts w:cstheme="minorHAnsi"/>
            </w:rPr>
            <w:t>. T</w:t>
          </w:r>
          <w:r w:rsidR="007E22D9" w:rsidRPr="00F55756">
            <w:rPr>
              <w:rFonts w:cstheme="minorHAnsi"/>
            </w:rPr>
            <w:t xml:space="preserve">he implementation of the AF </w:t>
          </w:r>
          <w:r>
            <w:rPr>
              <w:rFonts w:cstheme="minorHAnsi"/>
            </w:rPr>
            <w:t xml:space="preserve">has picked up after a long delay caused by the time needed to operationalize the geobundling process and obtain permits from Sana’a authorities, as reported in the last </w:t>
          </w:r>
          <w:r w:rsidR="00DB2086">
            <w:rPr>
              <w:rFonts w:cstheme="minorHAnsi"/>
            </w:rPr>
            <w:t>period</w:t>
          </w:r>
          <w:r>
            <w:rPr>
              <w:rFonts w:cstheme="minorHAnsi"/>
            </w:rPr>
            <w:t xml:space="preserve">. The AF2 was also </w:t>
          </w:r>
          <w:r w:rsidR="00EE1210">
            <w:rPr>
              <w:rFonts w:cstheme="minorHAnsi"/>
            </w:rPr>
            <w:t>initiated</w:t>
          </w:r>
          <w:r>
            <w:rPr>
              <w:rFonts w:cstheme="minorHAnsi"/>
            </w:rPr>
            <w:t xml:space="preserve"> </w:t>
          </w:r>
          <w:r w:rsidR="003D4D42">
            <w:rPr>
              <w:rFonts w:cstheme="minorHAnsi"/>
            </w:rPr>
            <w:t>after</w:t>
          </w:r>
          <w:r>
            <w:rPr>
              <w:rFonts w:cstheme="minorHAnsi"/>
            </w:rPr>
            <w:t xml:space="preserve"> signing the </w:t>
          </w:r>
          <w:proofErr w:type="spellStart"/>
          <w:r>
            <w:rPr>
              <w:rFonts w:cstheme="minorHAnsi"/>
            </w:rPr>
            <w:t>subagreements</w:t>
          </w:r>
          <w:proofErr w:type="spellEnd"/>
          <w:r>
            <w:rPr>
              <w:rFonts w:cstheme="minorHAnsi"/>
            </w:rPr>
            <w:t xml:space="preserve"> with the IPs, finalizing the geographic targeting and commencing the geobundling community mobilization in the target subdistricts. </w:t>
          </w:r>
          <w:r w:rsidR="00EA061D">
            <w:rPr>
              <w:rFonts w:cstheme="minorHAnsi"/>
            </w:rPr>
            <w:t xml:space="preserve">UNDP will work with the IPs on possible measures to accelerate the delivery of the AFs from the next quarter and will need the support of the World Bank to </w:t>
          </w:r>
          <w:r w:rsidR="00B769A4">
            <w:rPr>
              <w:rFonts w:cstheme="minorHAnsi"/>
            </w:rPr>
            <w:t>streamline</w:t>
          </w:r>
          <w:r w:rsidR="00EA061D">
            <w:rPr>
              <w:rFonts w:cstheme="minorHAnsi"/>
            </w:rPr>
            <w:t xml:space="preserve"> the safeguard clearance process.</w:t>
          </w:r>
          <w:r w:rsidR="00B43F2C">
            <w:rPr>
              <w:rFonts w:cstheme="minorHAnsi"/>
            </w:rPr>
            <w:t xml:space="preserve"> </w:t>
          </w:r>
        </w:p>
        <w:p w14:paraId="4A95028D" w14:textId="1D527204" w:rsidR="00F55756" w:rsidRDefault="00F55756" w:rsidP="00F55756">
          <w:pPr>
            <w:jc w:val="both"/>
            <w:rPr>
              <w:rFonts w:cstheme="minorHAnsi"/>
            </w:rPr>
          </w:pPr>
          <w:r w:rsidRPr="00F55756">
            <w:rPr>
              <w:rFonts w:cstheme="minorHAnsi"/>
            </w:rPr>
            <w:t xml:space="preserve">The following sections of the report provide </w:t>
          </w:r>
          <w:r w:rsidR="00B9197C">
            <w:rPr>
              <w:rFonts w:cstheme="minorHAnsi"/>
            </w:rPr>
            <w:t xml:space="preserve">a </w:t>
          </w:r>
          <w:r w:rsidR="001A1CAC">
            <w:rPr>
              <w:rFonts w:cstheme="minorHAnsi"/>
            </w:rPr>
            <w:t xml:space="preserve">summary of major events and </w:t>
          </w:r>
          <w:r w:rsidRPr="00F55756">
            <w:rPr>
              <w:rFonts w:cstheme="minorHAnsi"/>
            </w:rPr>
            <w:t>details of progress against the agreed Results Framework (RF) at the Project Development Objectives level (PDO) and the Intermediary Indicators level</w:t>
          </w:r>
          <w:r w:rsidR="001A1CAC">
            <w:rPr>
              <w:rFonts w:cstheme="minorHAnsi"/>
            </w:rPr>
            <w:t xml:space="preserve"> as well as the status of disbursement. They also</w:t>
          </w:r>
          <w:r w:rsidRPr="00F55756">
            <w:rPr>
              <w:rFonts w:cstheme="minorHAnsi"/>
            </w:rPr>
            <w:t xml:space="preserve"> </w:t>
          </w:r>
          <w:r w:rsidR="001A1CAC">
            <w:rPr>
              <w:rFonts w:cstheme="minorHAnsi"/>
            </w:rPr>
            <w:t>give an update on the operationalizing of the geo</w:t>
          </w:r>
          <w:r w:rsidR="00235588">
            <w:rPr>
              <w:rFonts w:cstheme="minorHAnsi"/>
            </w:rPr>
            <w:t>-</w:t>
          </w:r>
          <w:r w:rsidR="001A1CAC">
            <w:rPr>
              <w:rFonts w:cstheme="minorHAnsi"/>
            </w:rPr>
            <w:t>bund</w:t>
          </w:r>
          <w:r w:rsidR="00235588">
            <w:rPr>
              <w:rFonts w:cstheme="minorHAnsi"/>
            </w:rPr>
            <w:t>l</w:t>
          </w:r>
          <w:r w:rsidR="001A1CAC">
            <w:rPr>
              <w:rFonts w:cstheme="minorHAnsi"/>
            </w:rPr>
            <w:t xml:space="preserve">ing approach, </w:t>
          </w:r>
          <w:r w:rsidR="001A1CAC" w:rsidRPr="00F55756">
            <w:rPr>
              <w:rFonts w:cstheme="minorHAnsi"/>
            </w:rPr>
            <w:t>the</w:t>
          </w:r>
          <w:r w:rsidR="001A1CAC">
            <w:rPr>
              <w:rFonts w:cstheme="minorHAnsi"/>
            </w:rPr>
            <w:t xml:space="preserve"> progress of implementing the</w:t>
          </w:r>
          <w:r w:rsidR="001A1CAC" w:rsidRPr="00F55756">
            <w:rPr>
              <w:rFonts w:cstheme="minorHAnsi"/>
            </w:rPr>
            <w:t xml:space="preserve"> procurement plan and the institutional capacity building activities</w:t>
          </w:r>
          <w:r w:rsidR="001A1CAC">
            <w:rPr>
              <w:rFonts w:cstheme="minorHAnsi"/>
            </w:rPr>
            <w:t>, a</w:t>
          </w:r>
          <w:r w:rsidR="00B43F2C">
            <w:rPr>
              <w:rFonts w:cstheme="minorHAnsi"/>
            </w:rPr>
            <w:t>nd</w:t>
          </w:r>
          <w:r w:rsidRPr="00F55756">
            <w:rPr>
              <w:rFonts w:cstheme="minorHAnsi"/>
            </w:rPr>
            <w:t xml:space="preserve"> the findings of the Third-Party Monitoring Agency (TPMA)</w:t>
          </w:r>
          <w:r w:rsidR="001A1CAC">
            <w:rPr>
              <w:rFonts w:cstheme="minorHAnsi"/>
            </w:rPr>
            <w:t>. Moreover, the report updates</w:t>
          </w:r>
          <w:r w:rsidR="00C52165">
            <w:rPr>
              <w:rFonts w:cstheme="minorHAnsi"/>
            </w:rPr>
            <w:t xml:space="preserve"> </w:t>
          </w:r>
          <w:r w:rsidRPr="00F55756">
            <w:rPr>
              <w:rFonts w:cstheme="minorHAnsi"/>
            </w:rPr>
            <w:t>other key areas including safeguards</w:t>
          </w:r>
          <w:r w:rsidR="001A1CAC">
            <w:rPr>
              <w:rFonts w:cstheme="minorHAnsi"/>
            </w:rPr>
            <w:t xml:space="preserve"> and</w:t>
          </w:r>
          <w:r w:rsidRPr="00F55756">
            <w:rPr>
              <w:rFonts w:cstheme="minorHAnsi"/>
            </w:rPr>
            <w:t xml:space="preserve"> grievance</w:t>
          </w:r>
          <w:r w:rsidR="001A1CAC">
            <w:rPr>
              <w:rFonts w:cstheme="minorHAnsi"/>
            </w:rPr>
            <w:t xml:space="preserve"> management</w:t>
          </w:r>
          <w:r w:rsidRPr="00F55756">
            <w:rPr>
              <w:rFonts w:cstheme="minorHAnsi"/>
            </w:rPr>
            <w:t xml:space="preserve">, as well as the </w:t>
          </w:r>
          <w:r w:rsidR="001A1CAC">
            <w:rPr>
              <w:rFonts w:cstheme="minorHAnsi"/>
            </w:rPr>
            <w:t xml:space="preserve">planned steps for the next reporting period and the </w:t>
          </w:r>
          <w:r w:rsidR="00B43F2C">
            <w:rPr>
              <w:rFonts w:cstheme="minorHAnsi"/>
            </w:rPr>
            <w:t>main</w:t>
          </w:r>
          <w:r w:rsidR="001A1CAC">
            <w:rPr>
              <w:rFonts w:cstheme="minorHAnsi"/>
            </w:rPr>
            <w:t xml:space="preserve"> developments in the project risks and mitigation measure</w:t>
          </w:r>
          <w:r w:rsidR="00C52165">
            <w:rPr>
              <w:rFonts w:cstheme="minorHAnsi"/>
            </w:rPr>
            <w:t>s</w:t>
          </w:r>
          <w:r w:rsidR="001A1CAC">
            <w:rPr>
              <w:rFonts w:cstheme="minorHAnsi"/>
            </w:rPr>
            <w:t xml:space="preserve">. </w:t>
          </w:r>
        </w:p>
        <w:p w14:paraId="72DF5734" w14:textId="77777777" w:rsidR="00F63C33" w:rsidRPr="00F55756" w:rsidRDefault="00F63C33" w:rsidP="00F55756">
          <w:pPr>
            <w:jc w:val="both"/>
            <w:rPr>
              <w:rFonts w:cstheme="minorHAnsi"/>
            </w:rPr>
          </w:pPr>
        </w:p>
        <w:p w14:paraId="3D3C091E" w14:textId="77777777" w:rsidR="00637F29" w:rsidRPr="00637F29" w:rsidRDefault="00637F29" w:rsidP="00637F29">
          <w:pPr>
            <w:pStyle w:val="Heading1"/>
            <w:numPr>
              <w:ilvl w:val="0"/>
              <w:numId w:val="2"/>
            </w:numPr>
            <w:rPr>
              <w:rFonts w:asciiTheme="minorHAnsi" w:hAnsiTheme="minorHAnsi" w:cstheme="minorHAnsi"/>
              <w:b/>
              <w:bCs/>
              <w:color w:val="1F3864" w:themeColor="accent1" w:themeShade="80"/>
              <w:sz w:val="26"/>
              <w:szCs w:val="26"/>
            </w:rPr>
          </w:pPr>
          <w:bookmarkStart w:id="1" w:name="_Toc115806161"/>
          <w:bookmarkStart w:id="2" w:name="_Toc158641297"/>
          <w:r w:rsidRPr="00637F29">
            <w:rPr>
              <w:rFonts w:asciiTheme="minorHAnsi" w:hAnsiTheme="minorHAnsi" w:cstheme="minorHAnsi"/>
              <w:b/>
              <w:bCs/>
              <w:color w:val="1F3864" w:themeColor="accent1" w:themeShade="80"/>
              <w:sz w:val="26"/>
              <w:szCs w:val="26"/>
            </w:rPr>
            <w:t>Major Events:</w:t>
          </w:r>
          <w:bookmarkEnd w:id="1"/>
          <w:bookmarkEnd w:id="2"/>
        </w:p>
        <w:p w14:paraId="4336A767" w14:textId="77777777" w:rsidR="00637F29" w:rsidRPr="00637F29" w:rsidRDefault="00637F29" w:rsidP="00F81D68">
          <w:pPr>
            <w:spacing w:after="0"/>
            <w:jc w:val="both"/>
            <w:rPr>
              <w:rFonts w:cstheme="minorHAnsi"/>
            </w:rPr>
          </w:pPr>
        </w:p>
        <w:p w14:paraId="0EC1E7F3" w14:textId="38423008" w:rsidR="001A1CAC" w:rsidRDefault="005A3FDD" w:rsidP="0038255D">
          <w:pPr>
            <w:jc w:val="both"/>
          </w:pPr>
          <w:r w:rsidRPr="004910CC">
            <w:rPr>
              <w:b/>
              <w:bCs/>
            </w:rPr>
            <w:t>Undue interference in SFD’s management</w:t>
          </w:r>
          <w:r>
            <w:t xml:space="preserve">: On </w:t>
          </w:r>
          <w:r w:rsidRPr="005A3FDD">
            <w:t>Saturday 7 October 2023</w:t>
          </w:r>
          <w:r>
            <w:t xml:space="preserve">, SFD received </w:t>
          </w:r>
          <w:r w:rsidRPr="005A3FDD">
            <w:t xml:space="preserve">a copy of a decree from the “acting Prime Minister” in Sana’a forming a committee to hand over SFD’s management from the current Managing Director Mr. Abdullah Al Dailami to Dr. Yahya Al Saqqaf. </w:t>
          </w:r>
          <w:r>
            <w:t xml:space="preserve">This event was considered as a critical risk </w:t>
          </w:r>
          <w:r w:rsidR="0038255D">
            <w:t xml:space="preserve">to the neutrality of SFD which has been a key factor that </w:t>
          </w:r>
          <w:r w:rsidR="00DA2E82">
            <w:t xml:space="preserve">has </w:t>
          </w:r>
          <w:r w:rsidR="0038255D">
            <w:t xml:space="preserve">enabled SFD to implement </w:t>
          </w:r>
          <w:r w:rsidR="004910CC">
            <w:t>the largest share of the World Bank’s (and other donors’) funds</w:t>
          </w:r>
          <w:r w:rsidR="0038255D">
            <w:t xml:space="preserve"> across Yemen despite the fragmentation of government and political instability.  </w:t>
          </w:r>
          <w:r w:rsidRPr="005A3FDD">
            <w:t>SFD</w:t>
          </w:r>
          <w:r w:rsidR="0038255D">
            <w:t xml:space="preserve"> managed to suspend the decree through </w:t>
          </w:r>
          <w:r w:rsidRPr="005A3FDD">
            <w:t>sound legal and practical reasoning,</w:t>
          </w:r>
          <w:r w:rsidR="0038255D">
            <w:t xml:space="preserve"> based on the fact that SFD’s establishment law </w:t>
          </w:r>
          <w:r w:rsidR="0038255D" w:rsidRPr="0038255D">
            <w:t>(Law No. 10 for 199</w:t>
          </w:r>
          <w:r w:rsidR="0038255D">
            <w:t>7,</w:t>
          </w:r>
          <w:r w:rsidR="0038255D" w:rsidRPr="0038255D">
            <w:t xml:space="preserve"> Article 15</w:t>
          </w:r>
          <w:r w:rsidR="0038255D">
            <w:t>)</w:t>
          </w:r>
          <w:r w:rsidR="0038255D" w:rsidRPr="0038255D">
            <w:t xml:space="preserve"> states the appointment of the Managing Director is to be undertaken in a competitive proces</w:t>
          </w:r>
          <w:r w:rsidR="0038255D">
            <w:t>s. Besides, the decree was obviously an attempt by a few powers but not supported by the highest authorities, and therefore it did no</w:t>
          </w:r>
          <w:r w:rsidR="001B3286">
            <w:t>t take place</w:t>
          </w:r>
          <w:r w:rsidR="0038255D">
            <w:t xml:space="preserve">. Although </w:t>
          </w:r>
          <w:r w:rsidR="001B3286">
            <w:t xml:space="preserve">SFD </w:t>
          </w:r>
          <w:r w:rsidR="00B27C30">
            <w:t xml:space="preserve">averted this </w:t>
          </w:r>
          <w:r w:rsidR="00683DC0">
            <w:t>case</w:t>
          </w:r>
          <w:r w:rsidR="00886411">
            <w:t xml:space="preserve">, </w:t>
          </w:r>
          <w:r w:rsidR="0038255D">
            <w:t xml:space="preserve">UNDP worked with SFD (and the other IPs) to update their business continuity plans (BCP) considering different scenarios including such an interference. UNDP discussed the </w:t>
          </w:r>
          <w:r w:rsidR="00FB46F4">
            <w:t>incident</w:t>
          </w:r>
          <w:r w:rsidR="0038255D">
            <w:t xml:space="preserve"> with </w:t>
          </w:r>
          <w:r w:rsidR="00886411">
            <w:t xml:space="preserve">the </w:t>
          </w:r>
          <w:r w:rsidR="0038255D">
            <w:t xml:space="preserve">WB as well and will share the updated BCP within the next quarter. </w:t>
          </w:r>
        </w:p>
        <w:p w14:paraId="60A94B2A" w14:textId="051CF859" w:rsidR="00637F29" w:rsidRDefault="00637F29" w:rsidP="008D6B30">
          <w:pPr>
            <w:spacing w:after="0"/>
            <w:jc w:val="both"/>
            <w:rPr>
              <w:rFonts w:cstheme="minorHAnsi"/>
            </w:rPr>
          </w:pPr>
        </w:p>
        <w:p w14:paraId="437027BA" w14:textId="7384B689" w:rsidR="005160EF" w:rsidRDefault="00D72959" w:rsidP="008D6B30">
          <w:pPr>
            <w:spacing w:after="0"/>
            <w:jc w:val="both"/>
            <w:rPr>
              <w:rFonts w:cstheme="minorHAnsi"/>
            </w:rPr>
          </w:pPr>
          <w:r w:rsidRPr="00D72959">
            <w:rPr>
              <w:rFonts w:cstheme="minorHAnsi"/>
              <w:b/>
              <w:bCs/>
            </w:rPr>
            <w:t>Houthi’s threats in red sea</w:t>
          </w:r>
          <w:r>
            <w:rPr>
              <w:rFonts w:cstheme="minorHAnsi"/>
            </w:rPr>
            <w:t>:</w:t>
          </w:r>
          <w:r w:rsidR="00B006A8">
            <w:rPr>
              <w:rFonts w:cstheme="minorHAnsi"/>
            </w:rPr>
            <w:t xml:space="preserve"> </w:t>
          </w:r>
          <w:r w:rsidR="0068325B">
            <w:rPr>
              <w:rFonts w:cstheme="minorHAnsi"/>
            </w:rPr>
            <w:t xml:space="preserve">The last month of 2023 witnessed alarming developments </w:t>
          </w:r>
          <w:r w:rsidR="00CB6768">
            <w:rPr>
              <w:rFonts w:cstheme="minorHAnsi"/>
            </w:rPr>
            <w:t xml:space="preserve">in the Red Sea </w:t>
          </w:r>
          <w:r w:rsidR="00BA34ED">
            <w:rPr>
              <w:rFonts w:cstheme="minorHAnsi"/>
            </w:rPr>
            <w:t xml:space="preserve">triggered by Houthi’s </w:t>
          </w:r>
          <w:r w:rsidR="00F00339">
            <w:rPr>
              <w:rFonts w:cstheme="minorHAnsi"/>
            </w:rPr>
            <w:t>threats against</w:t>
          </w:r>
          <w:r w:rsidR="00CB6768">
            <w:rPr>
              <w:rFonts w:cstheme="minorHAnsi"/>
            </w:rPr>
            <w:t xml:space="preserve"> maritime </w:t>
          </w:r>
          <w:r w:rsidR="00880CE1">
            <w:rPr>
              <w:rFonts w:cstheme="minorHAnsi"/>
            </w:rPr>
            <w:t>vessels</w:t>
          </w:r>
          <w:r w:rsidR="00514BB8">
            <w:rPr>
              <w:rFonts w:cstheme="minorHAnsi"/>
            </w:rPr>
            <w:t xml:space="preserve">. </w:t>
          </w:r>
          <w:r w:rsidR="00D67816">
            <w:rPr>
              <w:rFonts w:cstheme="minorHAnsi"/>
            </w:rPr>
            <w:t xml:space="preserve">The Houthis </w:t>
          </w:r>
          <w:r w:rsidR="007C249C">
            <w:rPr>
              <w:rFonts w:cstheme="minorHAnsi"/>
            </w:rPr>
            <w:t>justified their</w:t>
          </w:r>
          <w:r w:rsidR="002123B2">
            <w:rPr>
              <w:rFonts w:cstheme="minorHAnsi"/>
            </w:rPr>
            <w:t xml:space="preserve"> </w:t>
          </w:r>
          <w:r w:rsidR="007C249C">
            <w:rPr>
              <w:rFonts w:cstheme="minorHAnsi"/>
            </w:rPr>
            <w:t>threats a</w:t>
          </w:r>
          <w:r w:rsidR="007177D6">
            <w:rPr>
              <w:rFonts w:cstheme="minorHAnsi"/>
            </w:rPr>
            <w:t>s</w:t>
          </w:r>
          <w:r w:rsidR="007C249C">
            <w:rPr>
              <w:rFonts w:cstheme="minorHAnsi"/>
            </w:rPr>
            <w:t xml:space="preserve"> </w:t>
          </w:r>
          <w:r w:rsidR="00233F6D">
            <w:rPr>
              <w:rFonts w:cstheme="minorHAnsi"/>
            </w:rPr>
            <w:t>solely directed to Israel related shipment</w:t>
          </w:r>
          <w:r w:rsidR="007177D6">
            <w:rPr>
              <w:rFonts w:cstheme="minorHAnsi"/>
            </w:rPr>
            <w:t>s</w:t>
          </w:r>
          <w:r w:rsidR="00233F6D">
            <w:rPr>
              <w:rFonts w:cstheme="minorHAnsi"/>
            </w:rPr>
            <w:t xml:space="preserve"> </w:t>
          </w:r>
          <w:r w:rsidR="006F4783">
            <w:rPr>
              <w:rFonts w:cstheme="minorHAnsi"/>
            </w:rPr>
            <w:t>with a view to pressure the</w:t>
          </w:r>
          <w:r w:rsidR="000F130C">
            <w:rPr>
              <w:rFonts w:cstheme="minorHAnsi"/>
            </w:rPr>
            <w:t>m to stop the</w:t>
          </w:r>
          <w:r w:rsidR="007177D6">
            <w:rPr>
              <w:rFonts w:cstheme="minorHAnsi"/>
            </w:rPr>
            <w:t xml:space="preserve"> </w:t>
          </w:r>
          <w:r w:rsidR="009F1FFD">
            <w:rPr>
              <w:rFonts w:cstheme="minorHAnsi"/>
            </w:rPr>
            <w:t>on</w:t>
          </w:r>
          <w:r w:rsidR="006E445D">
            <w:rPr>
              <w:rFonts w:cstheme="minorHAnsi"/>
            </w:rPr>
            <w:t xml:space="preserve">going </w:t>
          </w:r>
          <w:r w:rsidR="000F130C">
            <w:rPr>
              <w:rFonts w:cstheme="minorHAnsi"/>
            </w:rPr>
            <w:t xml:space="preserve">aggression in Gaza. </w:t>
          </w:r>
          <w:r w:rsidR="00963B4E">
            <w:rPr>
              <w:rFonts w:cstheme="minorHAnsi"/>
            </w:rPr>
            <w:t xml:space="preserve">However, the </w:t>
          </w:r>
          <w:r w:rsidR="006E445D">
            <w:rPr>
              <w:rFonts w:cstheme="minorHAnsi"/>
            </w:rPr>
            <w:t xml:space="preserve">threats </w:t>
          </w:r>
          <w:r w:rsidR="00BE536C">
            <w:rPr>
              <w:rFonts w:cstheme="minorHAnsi"/>
            </w:rPr>
            <w:t xml:space="preserve">affected </w:t>
          </w:r>
          <w:r w:rsidR="000112F3">
            <w:rPr>
              <w:rFonts w:cstheme="minorHAnsi"/>
            </w:rPr>
            <w:t xml:space="preserve">the maritime navigation in general </w:t>
          </w:r>
          <w:r w:rsidR="00474A2F">
            <w:rPr>
              <w:rFonts w:cstheme="minorHAnsi"/>
            </w:rPr>
            <w:t xml:space="preserve">as many shipping companies decided </w:t>
          </w:r>
          <w:r w:rsidR="005D3C5C">
            <w:rPr>
              <w:rFonts w:cstheme="minorHAnsi"/>
            </w:rPr>
            <w:t>to avoid the Red Sea</w:t>
          </w:r>
          <w:r w:rsidR="00467F6B">
            <w:rPr>
              <w:rFonts w:cstheme="minorHAnsi"/>
            </w:rPr>
            <w:t xml:space="preserve"> by </w:t>
          </w:r>
          <w:r w:rsidR="00AB34EF">
            <w:rPr>
              <w:rFonts w:cstheme="minorHAnsi"/>
            </w:rPr>
            <w:t xml:space="preserve">halting operations or </w:t>
          </w:r>
          <w:r w:rsidR="00467F6B">
            <w:rPr>
              <w:rFonts w:cstheme="minorHAnsi"/>
            </w:rPr>
            <w:t xml:space="preserve">re-routing to other longer and costlier </w:t>
          </w:r>
          <w:r w:rsidR="00EF4B36">
            <w:rPr>
              <w:rFonts w:cstheme="minorHAnsi"/>
            </w:rPr>
            <w:t>paths</w:t>
          </w:r>
          <w:r w:rsidR="007177D6">
            <w:rPr>
              <w:rFonts w:cstheme="minorHAnsi"/>
            </w:rPr>
            <w:t xml:space="preserve">, severely </w:t>
          </w:r>
          <w:r w:rsidR="008E1F40">
            <w:rPr>
              <w:rFonts w:cstheme="minorHAnsi"/>
            </w:rPr>
            <w:t>affecting the</w:t>
          </w:r>
          <w:r w:rsidR="00994C1E">
            <w:rPr>
              <w:rFonts w:cstheme="minorHAnsi"/>
            </w:rPr>
            <w:t xml:space="preserve"> </w:t>
          </w:r>
          <w:r w:rsidR="00215DEE">
            <w:rPr>
              <w:rFonts w:cstheme="minorHAnsi"/>
            </w:rPr>
            <w:t xml:space="preserve">global supply chain. As a result, the USA </w:t>
          </w:r>
          <w:r w:rsidR="00F0366A">
            <w:rPr>
              <w:rFonts w:cstheme="minorHAnsi"/>
            </w:rPr>
            <w:t>l</w:t>
          </w:r>
          <w:r w:rsidR="002C37E2">
            <w:rPr>
              <w:rFonts w:cstheme="minorHAnsi"/>
            </w:rPr>
            <w:t xml:space="preserve">aunched a </w:t>
          </w:r>
          <w:r w:rsidR="002725BA">
            <w:rPr>
              <w:rFonts w:cstheme="minorHAnsi"/>
            </w:rPr>
            <w:t>multinational naval operation</w:t>
          </w:r>
          <w:r w:rsidR="00991ADD">
            <w:rPr>
              <w:rFonts w:cstheme="minorHAnsi"/>
            </w:rPr>
            <w:t xml:space="preserve"> to </w:t>
          </w:r>
          <w:r w:rsidR="008C12BA">
            <w:rPr>
              <w:rFonts w:cstheme="minorHAnsi"/>
            </w:rPr>
            <w:t xml:space="preserve">protect ships and </w:t>
          </w:r>
          <w:r w:rsidR="009553E1">
            <w:rPr>
              <w:rFonts w:cstheme="minorHAnsi"/>
            </w:rPr>
            <w:t xml:space="preserve">proceeded to use </w:t>
          </w:r>
          <w:r w:rsidR="00C7736C">
            <w:rPr>
              <w:rFonts w:cstheme="minorHAnsi"/>
            </w:rPr>
            <w:t xml:space="preserve">missiles </w:t>
          </w:r>
          <w:r w:rsidR="009553E1">
            <w:rPr>
              <w:rFonts w:cstheme="minorHAnsi"/>
            </w:rPr>
            <w:t xml:space="preserve">to strike </w:t>
          </w:r>
          <w:r w:rsidR="00CE4E38">
            <w:rPr>
              <w:rFonts w:cstheme="minorHAnsi"/>
            </w:rPr>
            <w:t>many sites in the Houthis controlled areas</w:t>
          </w:r>
          <w:r w:rsidR="00C7736C">
            <w:rPr>
              <w:rFonts w:cstheme="minorHAnsi"/>
            </w:rPr>
            <w:t>. While</w:t>
          </w:r>
          <w:r w:rsidR="0027121F">
            <w:rPr>
              <w:rFonts w:cstheme="minorHAnsi"/>
            </w:rPr>
            <w:t xml:space="preserve"> the majority of countries condemned the acts of Houthis</w:t>
          </w:r>
          <w:r w:rsidR="00016E7C">
            <w:rPr>
              <w:rFonts w:cstheme="minorHAnsi"/>
            </w:rPr>
            <w:t xml:space="preserve">, many of them called for </w:t>
          </w:r>
          <w:r w:rsidR="009553E1">
            <w:rPr>
              <w:rFonts w:cstheme="minorHAnsi"/>
            </w:rPr>
            <w:t xml:space="preserve">the </w:t>
          </w:r>
          <w:r w:rsidR="00016E7C">
            <w:rPr>
              <w:rFonts w:cstheme="minorHAnsi"/>
            </w:rPr>
            <w:t xml:space="preserve">de-escalation of violence </w:t>
          </w:r>
          <w:r w:rsidR="002E4152">
            <w:rPr>
              <w:rFonts w:cstheme="minorHAnsi"/>
            </w:rPr>
            <w:t xml:space="preserve">to avoid </w:t>
          </w:r>
          <w:r w:rsidR="008B17B9">
            <w:rPr>
              <w:rFonts w:cstheme="minorHAnsi"/>
            </w:rPr>
            <w:t xml:space="preserve">further deterioration in the region. </w:t>
          </w:r>
          <w:r w:rsidR="008E41EE">
            <w:rPr>
              <w:rFonts w:cstheme="minorHAnsi"/>
            </w:rPr>
            <w:t xml:space="preserve">Should the Red </w:t>
          </w:r>
          <w:r w:rsidR="007F2C4E">
            <w:rPr>
              <w:rFonts w:cstheme="minorHAnsi"/>
            </w:rPr>
            <w:t>Sea c</w:t>
          </w:r>
          <w:r w:rsidR="008E41EE">
            <w:rPr>
              <w:rFonts w:cstheme="minorHAnsi"/>
            </w:rPr>
            <w:t>risis continue</w:t>
          </w:r>
          <w:r w:rsidR="00680307">
            <w:rPr>
              <w:rFonts w:cstheme="minorHAnsi"/>
            </w:rPr>
            <w:t xml:space="preserve"> or worsen</w:t>
          </w:r>
          <w:r w:rsidR="00D07C02">
            <w:rPr>
              <w:rFonts w:cstheme="minorHAnsi"/>
            </w:rPr>
            <w:t>, t</w:t>
          </w:r>
          <w:r w:rsidR="008B17B9">
            <w:rPr>
              <w:rFonts w:cstheme="minorHAnsi"/>
            </w:rPr>
            <w:t xml:space="preserve">he potential impact </w:t>
          </w:r>
          <w:r w:rsidR="008E41EE">
            <w:rPr>
              <w:rFonts w:cstheme="minorHAnsi"/>
            </w:rPr>
            <w:t>would be devastating</w:t>
          </w:r>
          <w:r w:rsidR="00D07C02">
            <w:rPr>
              <w:rFonts w:cstheme="minorHAnsi"/>
            </w:rPr>
            <w:t xml:space="preserve"> </w:t>
          </w:r>
          <w:r w:rsidR="00321452">
            <w:rPr>
              <w:rFonts w:cstheme="minorHAnsi"/>
            </w:rPr>
            <w:t xml:space="preserve">to </w:t>
          </w:r>
          <w:r w:rsidR="00D07C02">
            <w:rPr>
              <w:rFonts w:cstheme="minorHAnsi"/>
            </w:rPr>
            <w:t>lives of Yemeni people</w:t>
          </w:r>
          <w:r w:rsidR="008C5FB6">
            <w:rPr>
              <w:rFonts w:cstheme="minorHAnsi"/>
            </w:rPr>
            <w:t xml:space="preserve"> and </w:t>
          </w:r>
          <w:r w:rsidR="00EF2A69">
            <w:rPr>
              <w:rFonts w:cstheme="minorHAnsi"/>
            </w:rPr>
            <w:t xml:space="preserve">might </w:t>
          </w:r>
          <w:r w:rsidR="00B8573A">
            <w:rPr>
              <w:rFonts w:cstheme="minorHAnsi"/>
            </w:rPr>
            <w:t xml:space="preserve">lead to further escalations and turmoil in the region and </w:t>
          </w:r>
          <w:r w:rsidR="007F2C4E">
            <w:rPr>
              <w:rFonts w:cstheme="minorHAnsi"/>
            </w:rPr>
            <w:t xml:space="preserve">in </w:t>
          </w:r>
          <w:r w:rsidR="00B8573A">
            <w:rPr>
              <w:rFonts w:cstheme="minorHAnsi"/>
            </w:rPr>
            <w:t>the world</w:t>
          </w:r>
          <w:r w:rsidR="00D07C02">
            <w:rPr>
              <w:rFonts w:cstheme="minorHAnsi"/>
            </w:rPr>
            <w:t>.</w:t>
          </w:r>
          <w:r w:rsidR="00A91493">
            <w:rPr>
              <w:rFonts w:cstheme="minorHAnsi"/>
            </w:rPr>
            <w:t xml:space="preserve"> UNDP and the IPs are </w:t>
          </w:r>
          <w:r w:rsidR="00CE62C4">
            <w:rPr>
              <w:rFonts w:cstheme="minorHAnsi"/>
            </w:rPr>
            <w:t xml:space="preserve">closely </w:t>
          </w:r>
          <w:r w:rsidR="00FB46F4">
            <w:rPr>
              <w:rFonts w:cstheme="minorHAnsi"/>
            </w:rPr>
            <w:t xml:space="preserve">monitoring the </w:t>
          </w:r>
          <w:r w:rsidR="00CE62C4">
            <w:rPr>
              <w:rFonts w:cstheme="minorHAnsi"/>
            </w:rPr>
            <w:t>situation a</w:t>
          </w:r>
          <w:r w:rsidR="000065E9">
            <w:rPr>
              <w:rFonts w:cstheme="minorHAnsi"/>
            </w:rPr>
            <w:t>long</w:t>
          </w:r>
          <w:r w:rsidR="00CE62C4">
            <w:rPr>
              <w:rFonts w:cstheme="minorHAnsi"/>
            </w:rPr>
            <w:t xml:space="preserve"> </w:t>
          </w:r>
          <w:r w:rsidR="00D52058">
            <w:rPr>
              <w:rFonts w:cstheme="minorHAnsi"/>
            </w:rPr>
            <w:t xml:space="preserve">the potential impact on the project and </w:t>
          </w:r>
          <w:r w:rsidR="000065E9">
            <w:rPr>
              <w:rFonts w:cstheme="minorHAnsi"/>
            </w:rPr>
            <w:t xml:space="preserve">the possible </w:t>
          </w:r>
          <w:r w:rsidR="00D52058">
            <w:rPr>
              <w:rFonts w:cstheme="minorHAnsi"/>
            </w:rPr>
            <w:t>mitigation</w:t>
          </w:r>
          <w:r w:rsidR="000065E9">
            <w:rPr>
              <w:rFonts w:cstheme="minorHAnsi"/>
            </w:rPr>
            <w:t xml:space="preserve"> measures. </w:t>
          </w:r>
        </w:p>
        <w:p w14:paraId="71DFBFFB" w14:textId="016A4832" w:rsidR="00B769A4" w:rsidRDefault="00B769A4" w:rsidP="008D6B30">
          <w:pPr>
            <w:spacing w:after="0"/>
            <w:jc w:val="both"/>
            <w:rPr>
              <w:rFonts w:cstheme="minorHAnsi"/>
            </w:rPr>
          </w:pPr>
        </w:p>
        <w:p w14:paraId="65605511" w14:textId="7B0369EB" w:rsidR="00B769A4" w:rsidRDefault="00B769A4" w:rsidP="00E63733">
          <w:pPr>
            <w:spacing w:after="0"/>
            <w:jc w:val="both"/>
            <w:rPr>
              <w:rFonts w:cstheme="minorHAnsi"/>
            </w:rPr>
          </w:pPr>
          <w:r w:rsidRPr="00B769A4">
            <w:rPr>
              <w:rFonts w:cstheme="minorHAnsi"/>
              <w:b/>
              <w:bCs/>
            </w:rPr>
            <w:t>A progress review meeting for ESPECRP</w:t>
          </w:r>
          <w:r>
            <w:rPr>
              <w:rFonts w:cstheme="minorHAnsi"/>
            </w:rPr>
            <w:t xml:space="preserve"> was carried out virtually on the 5</w:t>
          </w:r>
          <w:r w:rsidRPr="00B769A4">
            <w:rPr>
              <w:rFonts w:cstheme="minorHAnsi"/>
              <w:vertAlign w:val="superscript"/>
            </w:rPr>
            <w:t>th</w:t>
          </w:r>
          <w:r>
            <w:rPr>
              <w:rFonts w:cstheme="minorHAnsi"/>
            </w:rPr>
            <w:t xml:space="preserve"> of December 2023 between UNDP, WB and the IPs. The meeting reviewed the status of delivery and disbursement and discussed the challenges including the delay in safeguard clearance</w:t>
          </w:r>
          <w:r w:rsidR="00E63733">
            <w:rPr>
              <w:rFonts w:cstheme="minorHAnsi"/>
            </w:rPr>
            <w:t>,</w:t>
          </w:r>
          <w:r>
            <w:rPr>
              <w:rFonts w:cstheme="minorHAnsi"/>
            </w:rPr>
            <w:t xml:space="preserve"> the</w:t>
          </w:r>
          <w:r w:rsidR="00E63733">
            <w:rPr>
              <w:rFonts w:cstheme="minorHAnsi"/>
            </w:rPr>
            <w:t xml:space="preserve"> operational</w:t>
          </w:r>
          <w:r>
            <w:rPr>
              <w:rFonts w:cstheme="minorHAnsi"/>
            </w:rPr>
            <w:t xml:space="preserve"> issues of </w:t>
          </w:r>
          <w:r w:rsidR="00E63733">
            <w:rPr>
              <w:rFonts w:cstheme="minorHAnsi"/>
            </w:rPr>
            <w:t xml:space="preserve">the </w:t>
          </w:r>
          <w:r>
            <w:rPr>
              <w:rFonts w:cstheme="minorHAnsi"/>
            </w:rPr>
            <w:t>geobundling</w:t>
          </w:r>
          <w:r w:rsidR="00E63733">
            <w:rPr>
              <w:rFonts w:cstheme="minorHAnsi"/>
            </w:rPr>
            <w:t xml:space="preserve"> as well as the impact of the main security and political developments on the project. It’s worth mentioning that th</w:t>
          </w:r>
          <w:r w:rsidR="0021660A">
            <w:rPr>
              <w:rFonts w:cstheme="minorHAnsi"/>
            </w:rPr>
            <w:t xml:space="preserve">e project was supposed to conduct a </w:t>
          </w:r>
          <w:r w:rsidR="00815DE3">
            <w:rPr>
              <w:rFonts w:cstheme="minorHAnsi"/>
            </w:rPr>
            <w:t xml:space="preserve">full-time Implementation Support Mission (ISM) physically in Amman in November </w:t>
          </w:r>
          <w:r w:rsidR="00DB4517">
            <w:rPr>
              <w:rFonts w:cstheme="minorHAnsi"/>
            </w:rPr>
            <w:t xml:space="preserve">2023, </w:t>
          </w:r>
          <w:r w:rsidR="00815DE3">
            <w:rPr>
              <w:rFonts w:cstheme="minorHAnsi"/>
            </w:rPr>
            <w:t>but the plan</w:t>
          </w:r>
          <w:r w:rsidR="004F21A4">
            <w:rPr>
              <w:rFonts w:cstheme="minorHAnsi"/>
            </w:rPr>
            <w:t xml:space="preserve"> </w:t>
          </w:r>
          <w:r w:rsidR="00815DE3">
            <w:rPr>
              <w:rFonts w:cstheme="minorHAnsi"/>
            </w:rPr>
            <w:t xml:space="preserve">changed due to the escalation of the war in Gaza and the complications on other countries </w:t>
          </w:r>
          <w:r w:rsidR="002847E6">
            <w:rPr>
              <w:rFonts w:cstheme="minorHAnsi"/>
            </w:rPr>
            <w:t>e.g.</w:t>
          </w:r>
          <w:r w:rsidR="00815DE3">
            <w:rPr>
              <w:rFonts w:cstheme="minorHAnsi"/>
            </w:rPr>
            <w:t xml:space="preserve"> temporary suspension of visas to Amman as a result. The summary minutes of the progress review meeting, along with the presentations, can be accessed in </w:t>
          </w:r>
          <w:hyperlink r:id="rId13" w:history="1">
            <w:r w:rsidR="00815DE3" w:rsidRPr="00815DE3">
              <w:rPr>
                <w:rStyle w:val="Hyperlink"/>
                <w:rFonts w:cstheme="minorHAnsi"/>
              </w:rPr>
              <w:t>this link</w:t>
            </w:r>
          </w:hyperlink>
          <w:r w:rsidR="00815DE3">
            <w:rPr>
              <w:rFonts w:cstheme="minorHAnsi"/>
            </w:rPr>
            <w:t xml:space="preserve">. </w:t>
          </w:r>
        </w:p>
        <w:p w14:paraId="6B27F0DA" w14:textId="592B3113" w:rsidR="00B769A4" w:rsidRDefault="00B769A4" w:rsidP="008D6B30">
          <w:pPr>
            <w:spacing w:after="0"/>
            <w:jc w:val="both"/>
            <w:rPr>
              <w:rFonts w:cstheme="minorHAnsi"/>
            </w:rPr>
          </w:pPr>
        </w:p>
        <w:p w14:paraId="460EB65A" w14:textId="77777777" w:rsidR="00797F37" w:rsidRDefault="00797F37" w:rsidP="008D6B30">
          <w:pPr>
            <w:spacing w:after="0"/>
            <w:jc w:val="both"/>
            <w:rPr>
              <w:rFonts w:cstheme="minorHAnsi"/>
            </w:rPr>
          </w:pPr>
        </w:p>
        <w:p w14:paraId="4587A4AA" w14:textId="77777777" w:rsidR="00CD409A" w:rsidRDefault="00CD409A" w:rsidP="008D6B30">
          <w:pPr>
            <w:spacing w:after="0"/>
            <w:jc w:val="both"/>
            <w:rPr>
              <w:rFonts w:cstheme="minorHAnsi"/>
            </w:rPr>
          </w:pPr>
        </w:p>
        <w:p w14:paraId="36E8CD26" w14:textId="77777777" w:rsidR="00F63C33" w:rsidRDefault="00F63C33" w:rsidP="008D6B30">
          <w:pPr>
            <w:spacing w:after="0"/>
            <w:jc w:val="both"/>
            <w:rPr>
              <w:rFonts w:cstheme="minorHAnsi"/>
            </w:rPr>
          </w:pPr>
        </w:p>
        <w:p w14:paraId="1D9822CB" w14:textId="77777777" w:rsidR="00F63C33" w:rsidRDefault="00F63C33" w:rsidP="008D6B30">
          <w:pPr>
            <w:spacing w:after="0"/>
            <w:jc w:val="both"/>
            <w:rPr>
              <w:rFonts w:cstheme="minorHAnsi"/>
            </w:rPr>
          </w:pPr>
        </w:p>
        <w:p w14:paraId="01EED9A3" w14:textId="77777777" w:rsidR="00797F37" w:rsidRDefault="00797F37" w:rsidP="008D6B30">
          <w:pPr>
            <w:spacing w:after="0"/>
            <w:jc w:val="both"/>
            <w:rPr>
              <w:rFonts w:cstheme="minorHAnsi"/>
            </w:rPr>
          </w:pPr>
        </w:p>
        <w:p w14:paraId="085E58AA" w14:textId="77777777" w:rsidR="00D72959" w:rsidRPr="00637F29" w:rsidRDefault="00000000" w:rsidP="008D6B30">
          <w:pPr>
            <w:spacing w:after="0"/>
            <w:jc w:val="both"/>
            <w:rPr>
              <w:rFonts w:cstheme="minorHAnsi"/>
              <w:b/>
              <w:bCs/>
            </w:rPr>
          </w:pPr>
        </w:p>
      </w:sdtContent>
    </w:sdt>
    <w:p w14:paraId="7AA8C6E3" w14:textId="224286CE" w:rsidR="00FE1FCA" w:rsidRPr="0004559B" w:rsidRDefault="00FE1FCA" w:rsidP="007904CF">
      <w:pPr>
        <w:pStyle w:val="Heading1"/>
        <w:numPr>
          <w:ilvl w:val="0"/>
          <w:numId w:val="2"/>
        </w:numPr>
        <w:spacing w:before="0"/>
        <w:rPr>
          <w:rFonts w:asciiTheme="minorHAnsi" w:hAnsiTheme="minorHAnsi" w:cstheme="minorHAnsi"/>
          <w:b/>
          <w:bCs/>
          <w:color w:val="1F3864" w:themeColor="accent1" w:themeShade="80"/>
          <w:sz w:val="26"/>
          <w:szCs w:val="26"/>
        </w:rPr>
      </w:pPr>
      <w:bookmarkStart w:id="3" w:name="_Toc158641298"/>
      <w:r w:rsidRPr="0004559B">
        <w:rPr>
          <w:rFonts w:asciiTheme="minorHAnsi" w:hAnsiTheme="minorHAnsi" w:cstheme="minorHAnsi"/>
          <w:b/>
          <w:bCs/>
          <w:color w:val="1F3864" w:themeColor="accent1" w:themeShade="80"/>
          <w:sz w:val="26"/>
          <w:szCs w:val="26"/>
        </w:rPr>
        <w:t>Progress of Project Development Objectives (PDOs)</w:t>
      </w:r>
      <w:bookmarkEnd w:id="3"/>
    </w:p>
    <w:p w14:paraId="09820DCD" w14:textId="61DBE741" w:rsidR="0096658F" w:rsidRPr="0004559B" w:rsidRDefault="0096658F" w:rsidP="00010B96">
      <w:pPr>
        <w:rPr>
          <w:rFonts w:cstheme="minorHAnsi"/>
        </w:rPr>
      </w:pPr>
    </w:p>
    <w:p w14:paraId="6B586FEF" w14:textId="77777777" w:rsidR="000E32A0" w:rsidRDefault="001255C5" w:rsidP="00590D51">
      <w:pPr>
        <w:spacing w:before="240"/>
        <w:jc w:val="both"/>
        <w:rPr>
          <w:rFonts w:cstheme="minorHAnsi"/>
        </w:rPr>
      </w:pPr>
      <w:r w:rsidRPr="0004559B">
        <w:rPr>
          <w:rFonts w:cstheme="minorHAnsi"/>
        </w:rPr>
        <w:t xml:space="preserve">As of </w:t>
      </w:r>
      <w:r>
        <w:rPr>
          <w:rFonts w:cstheme="minorHAnsi"/>
        </w:rPr>
        <w:t>3</w:t>
      </w:r>
      <w:r w:rsidR="000E32A0">
        <w:rPr>
          <w:rFonts w:cstheme="minorHAnsi"/>
        </w:rPr>
        <w:t>1 December</w:t>
      </w:r>
      <w:r>
        <w:rPr>
          <w:rFonts w:cstheme="minorHAnsi"/>
        </w:rPr>
        <w:t xml:space="preserve"> 2023</w:t>
      </w:r>
      <w:r w:rsidRPr="0004559B">
        <w:rPr>
          <w:rFonts w:cstheme="minorHAnsi"/>
        </w:rPr>
        <w:t xml:space="preserve">, the progress towards the </w:t>
      </w:r>
      <w:r w:rsidRPr="0004559B">
        <w:rPr>
          <w:rFonts w:cstheme="minorHAnsi"/>
          <w:b/>
          <w:bCs/>
        </w:rPr>
        <w:t>1</w:t>
      </w:r>
      <w:r w:rsidRPr="0004559B">
        <w:rPr>
          <w:rFonts w:cstheme="minorHAnsi"/>
          <w:b/>
          <w:bCs/>
          <w:vertAlign w:val="superscript"/>
        </w:rPr>
        <w:t>st</w:t>
      </w:r>
      <w:r w:rsidRPr="0004559B">
        <w:rPr>
          <w:rFonts w:cstheme="minorHAnsi"/>
          <w:b/>
          <w:bCs/>
        </w:rPr>
        <w:t xml:space="preserve"> PDO</w:t>
      </w:r>
      <w:r>
        <w:rPr>
          <w:rFonts w:cstheme="minorHAnsi"/>
          <w:b/>
          <w:bCs/>
        </w:rPr>
        <w:t xml:space="preserve"> (</w:t>
      </w:r>
      <w:r w:rsidRPr="008A12B1">
        <w:rPr>
          <w:rFonts w:cstheme="minorHAnsi"/>
          <w:b/>
          <w:bCs/>
        </w:rPr>
        <w:t>Number of beneficiary households benefitting from the cash for nutrition program</w:t>
      </w:r>
      <w:r>
        <w:rPr>
          <w:rFonts w:cstheme="minorHAnsi"/>
          <w:b/>
          <w:bCs/>
        </w:rPr>
        <w:t>)</w:t>
      </w:r>
      <w:r w:rsidRPr="0004559B">
        <w:rPr>
          <w:rFonts w:cstheme="minorHAnsi"/>
        </w:rPr>
        <w:t xml:space="preserve"> </w:t>
      </w:r>
      <w:bookmarkStart w:id="4" w:name="_Hlk158246444"/>
      <w:r w:rsidRPr="0004559B">
        <w:rPr>
          <w:rFonts w:cstheme="minorHAnsi"/>
        </w:rPr>
        <w:t xml:space="preserve">is </w:t>
      </w:r>
      <w:r w:rsidR="00A51942">
        <w:rPr>
          <w:rFonts w:cstheme="minorHAnsi"/>
        </w:rPr>
        <w:t>84</w:t>
      </w:r>
      <w:r w:rsidR="00D93578">
        <w:rPr>
          <w:rFonts w:cstheme="minorHAnsi"/>
        </w:rPr>
        <w:t>.6</w:t>
      </w:r>
      <w:r w:rsidRPr="0004559B">
        <w:rPr>
          <w:rFonts w:cstheme="minorHAnsi"/>
        </w:rPr>
        <w:t xml:space="preserve"> </w:t>
      </w:r>
      <w:bookmarkEnd w:id="4"/>
      <w:r w:rsidRPr="0004559B">
        <w:rPr>
          <w:rFonts w:cstheme="minorHAnsi"/>
        </w:rPr>
        <w:t>percent</w:t>
      </w:r>
      <w:r w:rsidR="00AB3CF4">
        <w:rPr>
          <w:rFonts w:cstheme="minorHAnsi"/>
        </w:rPr>
        <w:t xml:space="preserve"> </w:t>
      </w:r>
      <w:r w:rsidRPr="0004559B">
        <w:rPr>
          <w:rFonts w:cstheme="minorHAnsi"/>
        </w:rPr>
        <w:t>as the project already paid</w:t>
      </w:r>
      <w:r w:rsidR="00A13F30">
        <w:rPr>
          <w:rFonts w:cstheme="minorHAnsi"/>
        </w:rPr>
        <w:t xml:space="preserve"> nutrition-sensitive cash assistance to</w:t>
      </w:r>
      <w:r w:rsidRPr="0004559B">
        <w:rPr>
          <w:rFonts w:cstheme="minorHAnsi"/>
        </w:rPr>
        <w:t xml:space="preserve"> </w:t>
      </w:r>
      <w:bookmarkStart w:id="5" w:name="_Hlk158246676"/>
      <w:r w:rsidR="00A51942">
        <w:rPr>
          <w:rFonts w:cstheme="minorHAnsi"/>
        </w:rPr>
        <w:t>90</w:t>
      </w:r>
      <w:r w:rsidRPr="0004559B">
        <w:rPr>
          <w:rFonts w:cstheme="minorHAnsi"/>
        </w:rPr>
        <w:t>,</w:t>
      </w:r>
      <w:r w:rsidR="00A51942">
        <w:rPr>
          <w:rFonts w:cstheme="minorHAnsi"/>
        </w:rPr>
        <w:t>144</w:t>
      </w:r>
      <w:r w:rsidR="00AC0C60" w:rsidRPr="0004559B">
        <w:rPr>
          <w:rFonts w:cstheme="minorHAnsi"/>
        </w:rPr>
        <w:t xml:space="preserve"> </w:t>
      </w:r>
      <w:r w:rsidRPr="0004559B">
        <w:rPr>
          <w:rFonts w:cstheme="minorHAnsi"/>
        </w:rPr>
        <w:t xml:space="preserve">households (against </w:t>
      </w:r>
      <w:r w:rsidR="00D93578">
        <w:rPr>
          <w:rFonts w:cstheme="minorHAnsi"/>
        </w:rPr>
        <w:t>106</w:t>
      </w:r>
      <w:r w:rsidRPr="0004559B">
        <w:rPr>
          <w:rFonts w:cstheme="minorHAnsi"/>
        </w:rPr>
        <w:t>,500 HH as the total target)</w:t>
      </w:r>
      <w:r w:rsidRPr="000767F2">
        <w:rPr>
          <w:rFonts w:cstheme="minorHAnsi"/>
        </w:rPr>
        <w:t xml:space="preserve"> </w:t>
      </w:r>
      <w:r w:rsidRPr="0004559B">
        <w:rPr>
          <w:rFonts w:cstheme="minorHAnsi"/>
        </w:rPr>
        <w:t xml:space="preserve">including </w:t>
      </w:r>
      <w:r w:rsidR="00A51942">
        <w:rPr>
          <w:rFonts w:cstheme="minorHAnsi"/>
        </w:rPr>
        <w:t>5</w:t>
      </w:r>
      <w:r w:rsidRPr="00904D0C">
        <w:rPr>
          <w:rFonts w:cstheme="minorHAnsi"/>
        </w:rPr>
        <w:t>,</w:t>
      </w:r>
      <w:r w:rsidR="00A51942">
        <w:rPr>
          <w:rFonts w:cstheme="minorHAnsi"/>
        </w:rPr>
        <w:t>877</w:t>
      </w:r>
      <w:r w:rsidR="00AC0C60" w:rsidRPr="00904D0C">
        <w:rPr>
          <w:rFonts w:cstheme="minorHAnsi"/>
        </w:rPr>
        <w:t xml:space="preserve"> </w:t>
      </w:r>
      <w:r w:rsidRPr="0004559B">
        <w:rPr>
          <w:rFonts w:cstheme="minorHAnsi"/>
        </w:rPr>
        <w:t>(against</w:t>
      </w:r>
      <w:r w:rsidR="00A13F30">
        <w:rPr>
          <w:rFonts w:cstheme="minorHAnsi"/>
        </w:rPr>
        <w:t xml:space="preserve"> </w:t>
      </w:r>
      <w:r w:rsidR="00571D25">
        <w:rPr>
          <w:rFonts w:cstheme="minorHAnsi"/>
        </w:rPr>
        <w:t>9</w:t>
      </w:r>
      <w:r w:rsidRPr="0004559B">
        <w:rPr>
          <w:rFonts w:cstheme="minorHAnsi"/>
        </w:rPr>
        <w:t>,</w:t>
      </w:r>
      <w:r w:rsidR="00571D25">
        <w:rPr>
          <w:rFonts w:cstheme="minorHAnsi"/>
        </w:rPr>
        <w:t>300</w:t>
      </w:r>
      <w:r w:rsidRPr="0004559B">
        <w:rPr>
          <w:rFonts w:cstheme="minorHAnsi"/>
        </w:rPr>
        <w:t xml:space="preserve"> target) households from the Social Welfare Fund (SWF). </w:t>
      </w:r>
      <w:r>
        <w:rPr>
          <w:rFonts w:cstheme="minorHAnsi"/>
        </w:rPr>
        <w:t>These HHs included</w:t>
      </w:r>
      <w:r w:rsidRPr="0004559B">
        <w:rPr>
          <w:rFonts w:cstheme="minorHAnsi"/>
        </w:rPr>
        <w:t xml:space="preserve"> </w:t>
      </w:r>
      <w:r w:rsidR="00AC0A16">
        <w:rPr>
          <w:rFonts w:cstheme="minorHAnsi"/>
        </w:rPr>
        <w:t>97</w:t>
      </w:r>
      <w:r w:rsidRPr="0004559B">
        <w:rPr>
          <w:rFonts w:cstheme="minorHAnsi"/>
        </w:rPr>
        <w:t>,</w:t>
      </w:r>
      <w:r w:rsidR="00AC0A16">
        <w:rPr>
          <w:rFonts w:cstheme="minorHAnsi"/>
        </w:rPr>
        <w:t>233</w:t>
      </w:r>
      <w:r w:rsidRPr="0004559B">
        <w:rPr>
          <w:rFonts w:cstheme="minorHAnsi"/>
        </w:rPr>
        <w:t xml:space="preserve"> women </w:t>
      </w:r>
      <w:r w:rsidR="00A13F30">
        <w:rPr>
          <w:rFonts w:cstheme="minorHAnsi"/>
        </w:rPr>
        <w:t>(</w:t>
      </w:r>
      <w:r w:rsidR="00AC0A16">
        <w:rPr>
          <w:rFonts w:cstheme="minorHAnsi"/>
        </w:rPr>
        <w:t>87</w:t>
      </w:r>
      <w:r w:rsidR="00A13F30">
        <w:rPr>
          <w:rFonts w:cstheme="minorHAnsi"/>
        </w:rPr>
        <w:t>.</w:t>
      </w:r>
      <w:r w:rsidR="00571D25">
        <w:rPr>
          <w:rFonts w:cstheme="minorHAnsi"/>
        </w:rPr>
        <w:t>1</w:t>
      </w:r>
      <w:r w:rsidR="00A13F30">
        <w:rPr>
          <w:rFonts w:cstheme="minorHAnsi"/>
        </w:rPr>
        <w:t xml:space="preserve"> percent against the target) </w:t>
      </w:r>
      <w:r w:rsidRPr="0004559B">
        <w:rPr>
          <w:rFonts w:cstheme="minorHAnsi"/>
        </w:rPr>
        <w:t xml:space="preserve">and </w:t>
      </w:r>
      <w:r w:rsidR="00A13F30" w:rsidRPr="003A4DC0">
        <w:rPr>
          <w:rFonts w:cstheme="minorHAnsi"/>
        </w:rPr>
        <w:t>1</w:t>
      </w:r>
      <w:r w:rsidR="00AC0A16" w:rsidRPr="003A4DC0">
        <w:rPr>
          <w:rFonts w:cstheme="minorHAnsi"/>
        </w:rPr>
        <w:t>43</w:t>
      </w:r>
      <w:r w:rsidRPr="003A4DC0">
        <w:rPr>
          <w:rFonts w:cstheme="minorHAnsi"/>
        </w:rPr>
        <w:t>,</w:t>
      </w:r>
      <w:r w:rsidR="00AC0A16" w:rsidRPr="003A4DC0">
        <w:rPr>
          <w:rFonts w:cstheme="minorHAnsi"/>
        </w:rPr>
        <w:t>255</w:t>
      </w:r>
      <w:r w:rsidRPr="0004559B">
        <w:rPr>
          <w:rFonts w:cstheme="minorHAnsi"/>
        </w:rPr>
        <w:t xml:space="preserve"> children</w:t>
      </w:r>
      <w:r w:rsidR="00A13F30">
        <w:rPr>
          <w:rFonts w:cstheme="minorHAnsi"/>
        </w:rPr>
        <w:t xml:space="preserve"> (</w:t>
      </w:r>
      <w:r w:rsidR="00B26617">
        <w:rPr>
          <w:rFonts w:cstheme="minorHAnsi"/>
        </w:rPr>
        <w:t>93</w:t>
      </w:r>
      <w:r w:rsidR="00A13F30">
        <w:rPr>
          <w:rFonts w:cstheme="minorHAnsi"/>
        </w:rPr>
        <w:t>.</w:t>
      </w:r>
      <w:r w:rsidR="00B26617">
        <w:rPr>
          <w:rFonts w:cstheme="minorHAnsi"/>
        </w:rPr>
        <w:t>6</w:t>
      </w:r>
      <w:r w:rsidR="00A13F30">
        <w:rPr>
          <w:rFonts w:cstheme="minorHAnsi"/>
        </w:rPr>
        <w:t xml:space="preserve"> percent of the target)</w:t>
      </w:r>
      <w:r w:rsidRPr="0004559B">
        <w:rPr>
          <w:rFonts w:cstheme="minorHAnsi"/>
        </w:rPr>
        <w:t xml:space="preserve">. </w:t>
      </w:r>
    </w:p>
    <w:bookmarkEnd w:id="5"/>
    <w:p w14:paraId="647590EC" w14:textId="011059FA" w:rsidR="007904CF" w:rsidRDefault="00AB3CF4" w:rsidP="00590D51">
      <w:pPr>
        <w:spacing w:before="240"/>
        <w:jc w:val="both"/>
        <w:rPr>
          <w:rFonts w:cstheme="minorHAnsi"/>
        </w:rPr>
      </w:pPr>
      <w:r>
        <w:rPr>
          <w:rFonts w:cstheme="minorHAnsi"/>
        </w:rPr>
        <w:t xml:space="preserve">The </w:t>
      </w:r>
      <w:r w:rsidR="00571D25">
        <w:rPr>
          <w:rFonts w:cstheme="minorHAnsi"/>
        </w:rPr>
        <w:t xml:space="preserve">relatively </w:t>
      </w:r>
      <w:r>
        <w:rPr>
          <w:rFonts w:cstheme="minorHAnsi"/>
        </w:rPr>
        <w:t>high result under the 1</w:t>
      </w:r>
      <w:r w:rsidRPr="00AB3CF4">
        <w:rPr>
          <w:rFonts w:cstheme="minorHAnsi"/>
          <w:vertAlign w:val="superscript"/>
        </w:rPr>
        <w:t>st</w:t>
      </w:r>
      <w:r>
        <w:rPr>
          <w:rFonts w:cstheme="minorHAnsi"/>
        </w:rPr>
        <w:t xml:space="preserve"> PDO </w:t>
      </w:r>
      <w:r w:rsidR="007904CF">
        <w:rPr>
          <w:rFonts w:cstheme="minorHAnsi"/>
        </w:rPr>
        <w:t>was</w:t>
      </w:r>
      <w:r>
        <w:rPr>
          <w:rFonts w:cstheme="minorHAnsi"/>
        </w:rPr>
        <w:t xml:space="preserve"> due to </w:t>
      </w:r>
      <w:r w:rsidR="007904CF">
        <w:rPr>
          <w:rFonts w:cstheme="minorHAnsi"/>
        </w:rPr>
        <w:t>the larger</w:t>
      </w:r>
      <w:r w:rsidRPr="00AB3CF4">
        <w:rPr>
          <w:rFonts w:cstheme="minorHAnsi"/>
        </w:rPr>
        <w:t xml:space="preserve"> number of women</w:t>
      </w:r>
      <w:r w:rsidR="007904CF">
        <w:rPr>
          <w:rFonts w:cstheme="minorHAnsi"/>
        </w:rPr>
        <w:t xml:space="preserve"> who qualified </w:t>
      </w:r>
      <w:r w:rsidR="00BC090D">
        <w:rPr>
          <w:rFonts w:cstheme="minorHAnsi"/>
        </w:rPr>
        <w:t xml:space="preserve">for </w:t>
      </w:r>
      <w:r w:rsidR="007904CF">
        <w:rPr>
          <w:rFonts w:cstheme="minorHAnsi"/>
        </w:rPr>
        <w:t>the assistance</w:t>
      </w:r>
      <w:r w:rsidRPr="00AB3CF4">
        <w:rPr>
          <w:rFonts w:cstheme="minorHAnsi"/>
        </w:rPr>
        <w:t xml:space="preserve"> in the target areas</w:t>
      </w:r>
      <w:r w:rsidR="00571D25">
        <w:rPr>
          <w:rFonts w:cstheme="minorHAnsi"/>
        </w:rPr>
        <w:t xml:space="preserve"> under PF and AF. H</w:t>
      </w:r>
      <w:r w:rsidR="007904CF">
        <w:rPr>
          <w:rFonts w:cstheme="minorHAnsi"/>
        </w:rPr>
        <w:t>ence</w:t>
      </w:r>
      <w:r w:rsidRPr="00AB3CF4">
        <w:rPr>
          <w:rFonts w:cstheme="minorHAnsi"/>
        </w:rPr>
        <w:t xml:space="preserve"> it was agreed with WB to reduce the duration of the benefit from 12 to 6 months, except for women with malnutrition who would be covered for the full </w:t>
      </w:r>
      <w:r w:rsidR="00443081">
        <w:rPr>
          <w:rFonts w:cstheme="minorHAnsi"/>
        </w:rPr>
        <w:t xml:space="preserve">cycle of </w:t>
      </w:r>
      <w:r w:rsidRPr="00AB3CF4">
        <w:rPr>
          <w:rFonts w:cstheme="minorHAnsi"/>
        </w:rPr>
        <w:t>12 months</w:t>
      </w:r>
      <w:r w:rsidR="007904CF">
        <w:rPr>
          <w:rFonts w:cstheme="minorHAnsi"/>
        </w:rPr>
        <w:t xml:space="preserve">. </w:t>
      </w:r>
    </w:p>
    <w:p w14:paraId="1B9CDB94" w14:textId="77777777" w:rsidR="000E32A0" w:rsidRDefault="001255C5" w:rsidP="00473A99">
      <w:pPr>
        <w:spacing w:before="240"/>
        <w:jc w:val="both"/>
        <w:rPr>
          <w:rFonts w:cstheme="minorHAnsi"/>
        </w:rPr>
      </w:pPr>
      <w:bookmarkStart w:id="6" w:name="_Hlk142255383"/>
      <w:bookmarkStart w:id="7" w:name="_Hlk158246891"/>
      <w:r w:rsidRPr="0004559B">
        <w:rPr>
          <w:rFonts w:cstheme="minorHAnsi"/>
        </w:rPr>
        <w:t xml:space="preserve">Under the </w:t>
      </w:r>
      <w:r w:rsidRPr="0004559B">
        <w:rPr>
          <w:rFonts w:cstheme="minorHAnsi"/>
          <w:b/>
          <w:bCs/>
        </w:rPr>
        <w:t>2</w:t>
      </w:r>
      <w:r w:rsidRPr="0004559B">
        <w:rPr>
          <w:rFonts w:cstheme="minorHAnsi"/>
          <w:b/>
          <w:bCs/>
          <w:vertAlign w:val="superscript"/>
        </w:rPr>
        <w:t>nd</w:t>
      </w:r>
      <w:r w:rsidRPr="0004559B">
        <w:rPr>
          <w:rFonts w:cstheme="minorHAnsi"/>
          <w:b/>
          <w:bCs/>
        </w:rPr>
        <w:t xml:space="preserve"> PDO</w:t>
      </w:r>
      <w:r w:rsidRPr="0004559B">
        <w:rPr>
          <w:rFonts w:cstheme="minorHAnsi"/>
        </w:rPr>
        <w:t xml:space="preserve"> </w:t>
      </w:r>
      <w:r w:rsidRPr="008A12B1">
        <w:rPr>
          <w:rFonts w:cstheme="minorHAnsi"/>
          <w:b/>
          <w:bCs/>
        </w:rPr>
        <w:t>(</w:t>
      </w:r>
      <w:r w:rsidR="00E80906">
        <w:rPr>
          <w:rFonts w:cstheme="minorHAnsi"/>
          <w:b/>
          <w:bCs/>
        </w:rPr>
        <w:t>N</w:t>
      </w:r>
      <w:r w:rsidRPr="008A12B1">
        <w:rPr>
          <w:rFonts w:cstheme="minorHAnsi"/>
          <w:b/>
          <w:bCs/>
        </w:rPr>
        <w:t>umber of direct beneficiaries of wage employment)</w:t>
      </w:r>
      <w:r w:rsidRPr="0004559B">
        <w:rPr>
          <w:rFonts w:cstheme="minorHAnsi"/>
        </w:rPr>
        <w:t xml:space="preserve">, the project </w:t>
      </w:r>
      <w:r>
        <w:rPr>
          <w:rFonts w:cstheme="minorHAnsi"/>
        </w:rPr>
        <w:t>benefited</w:t>
      </w:r>
      <w:r w:rsidRPr="0004559B">
        <w:rPr>
          <w:rFonts w:cstheme="minorHAnsi"/>
        </w:rPr>
        <w:t xml:space="preserve"> </w:t>
      </w:r>
      <w:r w:rsidR="0053441B">
        <w:rPr>
          <w:rFonts w:cstheme="minorHAnsi"/>
        </w:rPr>
        <w:t>60</w:t>
      </w:r>
      <w:r>
        <w:rPr>
          <w:rFonts w:cstheme="minorHAnsi"/>
        </w:rPr>
        <w:t>,</w:t>
      </w:r>
      <w:r w:rsidR="00247EF5">
        <w:rPr>
          <w:rFonts w:cstheme="minorHAnsi"/>
        </w:rPr>
        <w:t>9</w:t>
      </w:r>
      <w:r w:rsidR="00AE6152">
        <w:rPr>
          <w:rFonts w:cstheme="minorHAnsi"/>
        </w:rPr>
        <w:t>14</w:t>
      </w:r>
      <w:r w:rsidRPr="0004559B">
        <w:rPr>
          <w:rFonts w:cstheme="minorHAnsi"/>
        </w:rPr>
        <w:t xml:space="preserve"> direct workers which represented </w:t>
      </w:r>
      <w:r w:rsidR="00571D25">
        <w:rPr>
          <w:rFonts w:cstheme="minorHAnsi"/>
        </w:rPr>
        <w:t>3</w:t>
      </w:r>
      <w:r w:rsidR="0053441B">
        <w:rPr>
          <w:rFonts w:cstheme="minorHAnsi"/>
        </w:rPr>
        <w:t>9</w:t>
      </w:r>
      <w:r>
        <w:rPr>
          <w:rFonts w:cstheme="minorHAnsi"/>
        </w:rPr>
        <w:t>.</w:t>
      </w:r>
      <w:r w:rsidR="0053441B">
        <w:rPr>
          <w:rFonts w:cstheme="minorHAnsi"/>
        </w:rPr>
        <w:t>2</w:t>
      </w:r>
      <w:r w:rsidRPr="0004559B">
        <w:rPr>
          <w:rFonts w:cstheme="minorHAnsi"/>
        </w:rPr>
        <w:t xml:space="preserve"> percent of the total target</w:t>
      </w:r>
      <w:r w:rsidR="005F2B91">
        <w:rPr>
          <w:rFonts w:cstheme="minorHAnsi"/>
        </w:rPr>
        <w:t>.</w:t>
      </w:r>
      <w:bookmarkEnd w:id="6"/>
      <w:r w:rsidRPr="0004559B">
        <w:rPr>
          <w:rFonts w:cstheme="minorHAnsi"/>
        </w:rPr>
        <w:t xml:space="preserve"> </w:t>
      </w:r>
      <w:r w:rsidR="005F2B91">
        <w:rPr>
          <w:rFonts w:cstheme="minorHAnsi"/>
        </w:rPr>
        <w:t>D</w:t>
      </w:r>
      <w:r w:rsidRPr="0004559B">
        <w:rPr>
          <w:rFonts w:cstheme="minorHAnsi"/>
        </w:rPr>
        <w:t xml:space="preserve">irect workers included </w:t>
      </w:r>
      <w:r>
        <w:rPr>
          <w:rFonts w:cstheme="minorHAnsi"/>
        </w:rPr>
        <w:t>1</w:t>
      </w:r>
      <w:r w:rsidR="00812304">
        <w:rPr>
          <w:rFonts w:cstheme="minorHAnsi"/>
        </w:rPr>
        <w:t>4</w:t>
      </w:r>
      <w:r>
        <w:rPr>
          <w:rFonts w:cstheme="minorHAnsi"/>
        </w:rPr>
        <w:t>,</w:t>
      </w:r>
      <w:r w:rsidR="00812304">
        <w:rPr>
          <w:rFonts w:cstheme="minorHAnsi"/>
        </w:rPr>
        <w:t>034</w:t>
      </w:r>
      <w:r w:rsidRPr="0004559B">
        <w:rPr>
          <w:rFonts w:cstheme="minorHAnsi"/>
        </w:rPr>
        <w:t xml:space="preserve"> female</w:t>
      </w:r>
      <w:r>
        <w:rPr>
          <w:rFonts w:cstheme="minorHAnsi"/>
        </w:rPr>
        <w:t xml:space="preserve"> workers </w:t>
      </w:r>
      <w:r w:rsidR="00C23D66">
        <w:rPr>
          <w:rFonts w:cstheme="minorHAnsi"/>
        </w:rPr>
        <w:t xml:space="preserve">(against the target of 33,710 women) </w:t>
      </w:r>
      <w:r w:rsidR="00B30291">
        <w:rPr>
          <w:rFonts w:cstheme="minorHAnsi"/>
        </w:rPr>
        <w:t>and 6,</w:t>
      </w:r>
      <w:r w:rsidR="00812304">
        <w:rPr>
          <w:rFonts w:cstheme="minorHAnsi"/>
        </w:rPr>
        <w:t>733</w:t>
      </w:r>
      <w:r w:rsidR="00B30291">
        <w:rPr>
          <w:rFonts w:cstheme="minorHAnsi"/>
        </w:rPr>
        <w:t xml:space="preserve"> </w:t>
      </w:r>
      <w:r>
        <w:rPr>
          <w:rFonts w:cstheme="minorHAnsi"/>
        </w:rPr>
        <w:t xml:space="preserve">Internally Displaced People (IDPs) </w:t>
      </w:r>
      <w:r w:rsidR="00B30291">
        <w:rPr>
          <w:rFonts w:cstheme="minorHAnsi"/>
        </w:rPr>
        <w:t xml:space="preserve">against the target of </w:t>
      </w:r>
      <w:r w:rsidR="00AE3259">
        <w:rPr>
          <w:rFonts w:cstheme="minorHAnsi"/>
        </w:rPr>
        <w:t>22,281 IDPs</w:t>
      </w:r>
      <w:r w:rsidRPr="003A426C">
        <w:rPr>
          <w:rFonts w:cstheme="minorHAnsi"/>
        </w:rPr>
        <w:t xml:space="preserve">.  </w:t>
      </w:r>
    </w:p>
    <w:bookmarkEnd w:id="7"/>
    <w:p w14:paraId="4B86ACDB" w14:textId="64B2BD9E" w:rsidR="001255C5" w:rsidRDefault="00AB3CF4" w:rsidP="00473A99">
      <w:pPr>
        <w:spacing w:before="240"/>
        <w:jc w:val="both"/>
        <w:rPr>
          <w:rFonts w:cstheme="minorHAnsi"/>
        </w:rPr>
      </w:pPr>
      <w:r>
        <w:rPr>
          <w:rFonts w:cstheme="minorHAnsi"/>
        </w:rPr>
        <w:t>Overall, the progress of the 2</w:t>
      </w:r>
      <w:r w:rsidRPr="00AB3CF4">
        <w:rPr>
          <w:rFonts w:cstheme="minorHAnsi"/>
          <w:vertAlign w:val="superscript"/>
        </w:rPr>
        <w:t>nd</w:t>
      </w:r>
      <w:r>
        <w:rPr>
          <w:rFonts w:cstheme="minorHAnsi"/>
        </w:rPr>
        <w:t xml:space="preserve"> PDO </w:t>
      </w:r>
      <w:r w:rsidR="000C6659">
        <w:rPr>
          <w:rFonts w:cstheme="minorHAnsi"/>
        </w:rPr>
        <w:t xml:space="preserve">is </w:t>
      </w:r>
      <w:r w:rsidR="00085931">
        <w:rPr>
          <w:rFonts w:cstheme="minorHAnsi"/>
        </w:rPr>
        <w:t xml:space="preserve">slightly lagging </w:t>
      </w:r>
      <w:r>
        <w:rPr>
          <w:rFonts w:cstheme="minorHAnsi"/>
        </w:rPr>
        <w:t>due to the</w:t>
      </w:r>
      <w:r w:rsidR="00AE3259">
        <w:rPr>
          <w:rFonts w:cstheme="minorHAnsi"/>
        </w:rPr>
        <w:t xml:space="preserve"> delay in </w:t>
      </w:r>
      <w:r w:rsidR="007C43C7">
        <w:rPr>
          <w:rFonts w:cstheme="minorHAnsi"/>
        </w:rPr>
        <w:t>preparing and clearing the safeguard plans as well as the earlier</w:t>
      </w:r>
      <w:r>
        <w:rPr>
          <w:rFonts w:cstheme="minorHAnsi"/>
        </w:rPr>
        <w:t xml:space="preserve"> lengthy </w:t>
      </w:r>
      <w:r w:rsidR="007C43C7">
        <w:rPr>
          <w:rFonts w:cstheme="minorHAnsi"/>
        </w:rPr>
        <w:t xml:space="preserve">process involved in </w:t>
      </w:r>
      <w:r w:rsidR="00247EF5">
        <w:rPr>
          <w:rFonts w:cstheme="minorHAnsi"/>
        </w:rPr>
        <w:t>operationaliz</w:t>
      </w:r>
      <w:r w:rsidR="007C43C7">
        <w:rPr>
          <w:rFonts w:cstheme="minorHAnsi"/>
        </w:rPr>
        <w:t>ing</w:t>
      </w:r>
      <w:r w:rsidR="00247EF5">
        <w:rPr>
          <w:rFonts w:cstheme="minorHAnsi"/>
        </w:rPr>
        <w:t xml:space="preserve"> the</w:t>
      </w:r>
      <w:r>
        <w:rPr>
          <w:rFonts w:cstheme="minorHAnsi"/>
        </w:rPr>
        <w:t xml:space="preserve"> geo</w:t>
      </w:r>
      <w:r w:rsidR="00235588">
        <w:rPr>
          <w:rFonts w:cstheme="minorHAnsi"/>
        </w:rPr>
        <w:t>-</w:t>
      </w:r>
      <w:r>
        <w:rPr>
          <w:rFonts w:cstheme="minorHAnsi"/>
        </w:rPr>
        <w:t>bun</w:t>
      </w:r>
      <w:r w:rsidR="00235588">
        <w:rPr>
          <w:rFonts w:cstheme="minorHAnsi"/>
        </w:rPr>
        <w:t>dl</w:t>
      </w:r>
      <w:r>
        <w:rPr>
          <w:rFonts w:cstheme="minorHAnsi"/>
        </w:rPr>
        <w:t>ing approach</w:t>
      </w:r>
      <w:r w:rsidR="007904CF">
        <w:rPr>
          <w:rFonts w:cstheme="minorHAnsi"/>
        </w:rPr>
        <w:t>.</w:t>
      </w:r>
      <w:r w:rsidR="00571D25">
        <w:rPr>
          <w:rFonts w:cstheme="minorHAnsi"/>
        </w:rPr>
        <w:t xml:space="preserve"> </w:t>
      </w:r>
      <w:r w:rsidR="007904CF">
        <w:rPr>
          <w:rFonts w:cstheme="minorHAnsi"/>
        </w:rPr>
        <w:t xml:space="preserve"> </w:t>
      </w:r>
    </w:p>
    <w:p w14:paraId="04217628" w14:textId="77777777" w:rsidR="000E32A0" w:rsidRDefault="001255C5" w:rsidP="007E4075">
      <w:pPr>
        <w:spacing w:before="240"/>
        <w:jc w:val="both"/>
      </w:pPr>
      <w:bookmarkStart w:id="8" w:name="_Hlk158246947"/>
      <w:r w:rsidRPr="22F2DFE2">
        <w:t xml:space="preserve">Regarding the </w:t>
      </w:r>
      <w:r w:rsidRPr="22F2DFE2">
        <w:rPr>
          <w:b/>
        </w:rPr>
        <w:t>3</w:t>
      </w:r>
      <w:r w:rsidRPr="22F2DFE2">
        <w:rPr>
          <w:b/>
          <w:vertAlign w:val="superscript"/>
        </w:rPr>
        <w:t>rd</w:t>
      </w:r>
      <w:r w:rsidRPr="22F2DFE2">
        <w:rPr>
          <w:b/>
        </w:rPr>
        <w:t xml:space="preserve"> PDO (Number of people with access to basic services and Number of Micro, Small, and Medium Enterprises (MSME’s)</w:t>
      </w:r>
      <w:r w:rsidRPr="22F2DFE2">
        <w:t xml:space="preserve">, the project reached </w:t>
      </w:r>
      <w:r w:rsidR="00817298">
        <w:rPr>
          <w:rFonts w:eastAsia="Batang"/>
        </w:rPr>
        <w:t>782</w:t>
      </w:r>
      <w:r w:rsidRPr="22F2DFE2">
        <w:rPr>
          <w:rFonts w:eastAsia="Batang"/>
        </w:rPr>
        <w:t>,</w:t>
      </w:r>
      <w:r w:rsidR="00817298">
        <w:rPr>
          <w:rFonts w:eastAsia="Batang"/>
        </w:rPr>
        <w:t>144</w:t>
      </w:r>
      <w:r w:rsidRPr="22F2DFE2">
        <w:rPr>
          <w:rFonts w:eastAsia="Batang"/>
          <w:sz w:val="20"/>
          <w:szCs w:val="20"/>
        </w:rPr>
        <w:t xml:space="preserve"> </w:t>
      </w:r>
      <w:r w:rsidRPr="22F2DFE2">
        <w:t>people (</w:t>
      </w:r>
      <w:r w:rsidR="00354DC0">
        <w:t>69.7</w:t>
      </w:r>
      <w:r w:rsidRPr="22F2DFE2">
        <w:t xml:space="preserve"> percent of the total target) with 50 percent female</w:t>
      </w:r>
      <w:r w:rsidR="00354DC0">
        <w:t xml:space="preserve">. </w:t>
      </w:r>
      <w:r w:rsidR="00AF3A95">
        <w:t xml:space="preserve">Under the same PDO, the project </w:t>
      </w:r>
      <w:r w:rsidRPr="22F2DFE2">
        <w:t xml:space="preserve">supported </w:t>
      </w:r>
      <w:r w:rsidR="00804FC4">
        <w:t>5,099</w:t>
      </w:r>
      <w:r w:rsidRPr="22F2DFE2">
        <w:t xml:space="preserve"> (or </w:t>
      </w:r>
      <w:r w:rsidR="00804FC4">
        <w:t>50</w:t>
      </w:r>
      <w:r w:rsidRPr="22F2DFE2">
        <w:t>.</w:t>
      </w:r>
      <w:r w:rsidR="006C4980" w:rsidRPr="22F2DFE2">
        <w:t>9</w:t>
      </w:r>
      <w:r w:rsidRPr="22F2DFE2">
        <w:t xml:space="preserve"> per cent of the total target</w:t>
      </w:r>
      <w:r w:rsidR="006C4980" w:rsidRPr="22F2DFE2">
        <w:t xml:space="preserve"> combining the PF and the two AFs</w:t>
      </w:r>
      <w:r w:rsidRPr="22F2DFE2">
        <w:t xml:space="preserve">) MSME's of which </w:t>
      </w:r>
      <w:r w:rsidR="00651E94">
        <w:t>640</w:t>
      </w:r>
      <w:r w:rsidRPr="22F2DFE2">
        <w:t xml:space="preserve"> are females led MSMEs (</w:t>
      </w:r>
      <w:r w:rsidR="00651E94">
        <w:t>23</w:t>
      </w:r>
      <w:r w:rsidRPr="22F2DFE2">
        <w:t xml:space="preserve"> per cent of the </w:t>
      </w:r>
      <w:r w:rsidR="007904CF" w:rsidRPr="22F2DFE2">
        <w:t xml:space="preserve">total </w:t>
      </w:r>
      <w:r w:rsidRPr="22F2DFE2">
        <w:t xml:space="preserve">target). </w:t>
      </w:r>
      <w:r w:rsidR="00443081" w:rsidRPr="22F2DFE2">
        <w:t>Moreover</w:t>
      </w:r>
      <w:r w:rsidRPr="22F2DFE2">
        <w:t xml:space="preserve">, </w:t>
      </w:r>
      <w:r w:rsidR="00C77423">
        <w:rPr>
          <w:rFonts w:eastAsia="Batang"/>
        </w:rPr>
        <w:t>72</w:t>
      </w:r>
      <w:r w:rsidRPr="22F2DFE2">
        <w:rPr>
          <w:rFonts w:eastAsia="Batang"/>
        </w:rPr>
        <w:t>,</w:t>
      </w:r>
      <w:r w:rsidR="00C77423">
        <w:rPr>
          <w:rFonts w:eastAsia="Batang"/>
        </w:rPr>
        <w:t>501</w:t>
      </w:r>
      <w:r w:rsidRPr="22F2DFE2">
        <w:rPr>
          <w:rFonts w:eastAsia="Batang"/>
        </w:rPr>
        <w:t xml:space="preserve"> </w:t>
      </w:r>
      <w:r w:rsidRPr="22F2DFE2">
        <w:t xml:space="preserve">people (around </w:t>
      </w:r>
      <w:r w:rsidR="00111955">
        <w:t>2</w:t>
      </w:r>
      <w:r w:rsidR="00C77423">
        <w:t>6</w:t>
      </w:r>
      <w:r w:rsidRPr="22F2DFE2">
        <w:t>.</w:t>
      </w:r>
      <w:r w:rsidR="00C77423">
        <w:t>6</w:t>
      </w:r>
      <w:r w:rsidRPr="22F2DFE2">
        <w:t xml:space="preserve"> percent of the total revised target) were </w:t>
      </w:r>
      <w:r w:rsidRPr="22F2DFE2">
        <w:rPr>
          <w:rFonts w:eastAsia="Times New Roman"/>
        </w:rPr>
        <w:t xml:space="preserve">provided with access to improved </w:t>
      </w:r>
      <w:r w:rsidRPr="22F2DFE2">
        <w:rPr>
          <w:rFonts w:eastAsia="Times New Roman"/>
          <w:color w:val="000000" w:themeColor="text1"/>
        </w:rPr>
        <w:t>sanitation services to reduce water-borne diseases exacerbated by climate change</w:t>
      </w:r>
      <w:r w:rsidR="00E977A5" w:rsidRPr="22F2DFE2">
        <w:t>.</w:t>
      </w:r>
      <w:r w:rsidR="00AB3CF4" w:rsidRPr="22F2DFE2">
        <w:t xml:space="preserve"> </w:t>
      </w:r>
    </w:p>
    <w:bookmarkEnd w:id="8"/>
    <w:p w14:paraId="26BDAD3D" w14:textId="4D035647" w:rsidR="002A3BFB" w:rsidRDefault="00AB3CF4" w:rsidP="007E4075">
      <w:pPr>
        <w:spacing w:before="240"/>
        <w:jc w:val="both"/>
      </w:pPr>
      <w:r w:rsidRPr="22F2DFE2">
        <w:t>The progress of the 3</w:t>
      </w:r>
      <w:r w:rsidRPr="22F2DFE2">
        <w:rPr>
          <w:vertAlign w:val="superscript"/>
        </w:rPr>
        <w:t>rd</w:t>
      </w:r>
      <w:r w:rsidRPr="22F2DFE2">
        <w:t xml:space="preserve"> PDO </w:t>
      </w:r>
      <w:r w:rsidR="006C4980" w:rsidRPr="22F2DFE2">
        <w:t>was</w:t>
      </w:r>
      <w:r w:rsidRPr="22F2DFE2">
        <w:t xml:space="preserve"> </w:t>
      </w:r>
      <w:r w:rsidR="002E3276" w:rsidRPr="22F2DFE2">
        <w:t xml:space="preserve">partially </w:t>
      </w:r>
      <w:r w:rsidRPr="22F2DFE2">
        <w:t xml:space="preserve">on track with some delays due to </w:t>
      </w:r>
      <w:r w:rsidR="007904CF" w:rsidRPr="22F2DFE2">
        <w:t xml:space="preserve">the lengthy </w:t>
      </w:r>
      <w:r w:rsidRPr="22F2DFE2">
        <w:t>geo</w:t>
      </w:r>
      <w:r w:rsidR="00231180" w:rsidRPr="22F2DFE2">
        <w:t>-</w:t>
      </w:r>
      <w:r w:rsidRPr="22F2DFE2">
        <w:t>bun</w:t>
      </w:r>
      <w:r w:rsidR="00231180" w:rsidRPr="22F2DFE2">
        <w:t>dl</w:t>
      </w:r>
      <w:r w:rsidRPr="22F2DFE2">
        <w:t xml:space="preserve">ing </w:t>
      </w:r>
      <w:r w:rsidR="00231180" w:rsidRPr="22F2DFE2">
        <w:t>preparations</w:t>
      </w:r>
      <w:r w:rsidR="002E3276" w:rsidRPr="22F2DFE2">
        <w:t>. T</w:t>
      </w:r>
      <w:r w:rsidRPr="22F2DFE2">
        <w:t>he</w:t>
      </w:r>
      <w:r w:rsidR="002E3276" w:rsidRPr="22F2DFE2">
        <w:t xml:space="preserve"> sub-indicator of female-led MSMEs was challenging given the low number of women in the MFI’s food production envelopes</w:t>
      </w:r>
      <w:r w:rsidR="007904CF" w:rsidRPr="22F2DFE2">
        <w:t>,</w:t>
      </w:r>
      <w:r w:rsidR="003F471D">
        <w:t xml:space="preserve"> which is expected to improve next period as the World Bank agreed to consider all female-led income generating activities rather than restrict</w:t>
      </w:r>
      <w:r w:rsidR="007A6EBD">
        <w:t xml:space="preserve"> them</w:t>
      </w:r>
      <w:r w:rsidR="00067454">
        <w:t xml:space="preserve"> to only </w:t>
      </w:r>
      <w:r w:rsidR="007A6EBD">
        <w:t xml:space="preserve">the </w:t>
      </w:r>
      <w:r w:rsidR="00067454">
        <w:t xml:space="preserve">food security sector. </w:t>
      </w:r>
      <w:r w:rsidR="007904CF" w:rsidRPr="22F2DFE2">
        <w:t xml:space="preserve"> </w:t>
      </w:r>
      <w:r w:rsidR="00067454">
        <w:t>The</w:t>
      </w:r>
      <w:r w:rsidRPr="22F2DFE2">
        <w:t xml:space="preserve"> last sub-indicator of </w:t>
      </w:r>
      <w:r w:rsidR="007904CF" w:rsidRPr="22F2DFE2">
        <w:t xml:space="preserve">improved </w:t>
      </w:r>
      <w:r w:rsidRPr="22F2DFE2">
        <w:t xml:space="preserve">sanitation </w:t>
      </w:r>
      <w:r w:rsidR="002E3276" w:rsidRPr="22F2DFE2">
        <w:t>was</w:t>
      </w:r>
      <w:r w:rsidRPr="22F2DFE2">
        <w:t xml:space="preserve"> </w:t>
      </w:r>
      <w:r w:rsidR="007A6EBD">
        <w:t xml:space="preserve">lagging </w:t>
      </w:r>
      <w:r w:rsidRPr="22F2DFE2">
        <w:t xml:space="preserve">because communities </w:t>
      </w:r>
      <w:r w:rsidR="00231180" w:rsidRPr="22F2DFE2">
        <w:t>prioritized</w:t>
      </w:r>
      <w:r w:rsidRPr="22F2DFE2">
        <w:t xml:space="preserve"> other needs</w:t>
      </w:r>
      <w:r w:rsidR="00067454">
        <w:t xml:space="preserve">, </w:t>
      </w:r>
      <w:r w:rsidR="00C75BCB">
        <w:t xml:space="preserve">and </w:t>
      </w:r>
      <w:r w:rsidR="00067454">
        <w:t xml:space="preserve">UNDP and the IPs have been discussing ways to </w:t>
      </w:r>
      <w:r w:rsidR="00C75BCB">
        <w:t>address this.</w:t>
      </w:r>
    </w:p>
    <w:p w14:paraId="5D1B86B7" w14:textId="77777777" w:rsidR="00F63C33" w:rsidRDefault="00F63C33" w:rsidP="007E4075">
      <w:pPr>
        <w:spacing w:before="240"/>
        <w:jc w:val="both"/>
      </w:pPr>
    </w:p>
    <w:p w14:paraId="35289D12" w14:textId="77777777" w:rsidR="000E32A0" w:rsidRDefault="000E32A0" w:rsidP="007E4075">
      <w:pPr>
        <w:spacing w:before="240"/>
        <w:jc w:val="both"/>
      </w:pPr>
    </w:p>
    <w:p w14:paraId="17FF96D0" w14:textId="77777777" w:rsidR="000E32A0" w:rsidRDefault="000E32A0" w:rsidP="007E4075">
      <w:pPr>
        <w:spacing w:before="240"/>
        <w:jc w:val="both"/>
      </w:pPr>
    </w:p>
    <w:p w14:paraId="7271840F" w14:textId="77777777" w:rsidR="000E32A0" w:rsidRPr="00B31CC4" w:rsidRDefault="000E32A0" w:rsidP="007E4075">
      <w:pPr>
        <w:spacing w:before="240"/>
        <w:jc w:val="both"/>
      </w:pPr>
    </w:p>
    <w:p w14:paraId="234AAC63" w14:textId="174D7EEC" w:rsidR="00034656" w:rsidRPr="009F7FE3" w:rsidRDefault="00FD3ABF" w:rsidP="005354D1">
      <w:pPr>
        <w:spacing w:after="0"/>
        <w:jc w:val="both"/>
        <w:rPr>
          <w:rFonts w:cstheme="minorHAnsi"/>
          <w:b/>
          <w:bCs/>
          <w:color w:val="1F4E79" w:themeColor="accent5" w:themeShade="80"/>
          <w:sz w:val="20"/>
          <w:szCs w:val="20"/>
        </w:rPr>
      </w:pPr>
      <w:r w:rsidRPr="009F7FE3">
        <w:rPr>
          <w:rFonts w:cstheme="minorHAnsi"/>
          <w:b/>
          <w:bCs/>
          <w:color w:val="1F4E79" w:themeColor="accent5" w:themeShade="80"/>
          <w:sz w:val="20"/>
          <w:szCs w:val="20"/>
        </w:rPr>
        <w:lastRenderedPageBreak/>
        <w:t xml:space="preserve">Table </w:t>
      </w:r>
      <w:r w:rsidR="00AF3F22">
        <w:rPr>
          <w:rFonts w:cstheme="minorHAnsi"/>
          <w:b/>
          <w:bCs/>
          <w:color w:val="1F4E79" w:themeColor="accent5" w:themeShade="80"/>
          <w:sz w:val="20"/>
          <w:szCs w:val="20"/>
        </w:rPr>
        <w:t>1</w:t>
      </w:r>
      <w:r w:rsidRPr="009F7FE3">
        <w:rPr>
          <w:rFonts w:cstheme="minorHAnsi"/>
          <w:b/>
          <w:bCs/>
          <w:color w:val="1F4E79" w:themeColor="accent5" w:themeShade="80"/>
          <w:sz w:val="20"/>
          <w:szCs w:val="20"/>
        </w:rPr>
        <w:t xml:space="preserve">: </w:t>
      </w:r>
      <w:r w:rsidRPr="005354D1">
        <w:rPr>
          <w:rFonts w:cstheme="minorHAnsi"/>
          <w:color w:val="1F4E79" w:themeColor="accent5" w:themeShade="80"/>
          <w:sz w:val="20"/>
          <w:szCs w:val="20"/>
        </w:rPr>
        <w:t xml:space="preserve">ESPECRP PDO Progress as of </w:t>
      </w:r>
      <w:r w:rsidR="001255C5">
        <w:rPr>
          <w:rFonts w:cstheme="minorHAnsi"/>
          <w:color w:val="1F4E79" w:themeColor="accent5" w:themeShade="80"/>
          <w:sz w:val="20"/>
          <w:szCs w:val="20"/>
        </w:rPr>
        <w:t>3</w:t>
      </w:r>
      <w:r w:rsidR="00430CE1">
        <w:rPr>
          <w:rFonts w:cstheme="minorHAnsi"/>
          <w:color w:val="1F4E79" w:themeColor="accent5" w:themeShade="80"/>
          <w:sz w:val="20"/>
          <w:szCs w:val="20"/>
        </w:rPr>
        <w:t>1 December</w:t>
      </w:r>
      <w:r w:rsidRPr="005354D1">
        <w:rPr>
          <w:rFonts w:cstheme="minorHAnsi"/>
          <w:color w:val="1F4E79" w:themeColor="accent5" w:themeShade="80"/>
          <w:sz w:val="20"/>
          <w:szCs w:val="20"/>
        </w:rPr>
        <w:t xml:space="preserve"> 202</w:t>
      </w:r>
      <w:r w:rsidR="001255C5">
        <w:rPr>
          <w:rFonts w:cstheme="minorHAnsi"/>
          <w:color w:val="1F4E79" w:themeColor="accent5" w:themeShade="80"/>
          <w:sz w:val="20"/>
          <w:szCs w:val="20"/>
        </w:rPr>
        <w:t>3</w:t>
      </w:r>
    </w:p>
    <w:tbl>
      <w:tblPr>
        <w:tblStyle w:val="ListTable3-Accent1"/>
        <w:tblW w:w="5195" w:type="pct"/>
        <w:tblInd w:w="-365" w:type="dxa"/>
        <w:tblLook w:val="0000" w:firstRow="0" w:lastRow="0" w:firstColumn="0" w:lastColumn="0" w:noHBand="0" w:noVBand="0"/>
      </w:tblPr>
      <w:tblGrid>
        <w:gridCol w:w="6165"/>
        <w:gridCol w:w="1026"/>
        <w:gridCol w:w="1638"/>
        <w:gridCol w:w="886"/>
      </w:tblGrid>
      <w:tr w:rsidR="00FB379A" w:rsidRPr="00010DB8" w14:paraId="6A73CE87" w14:textId="3CAD094E" w:rsidTr="00020EC4">
        <w:trPr>
          <w:cnfStyle w:val="000000100000" w:firstRow="0" w:lastRow="0" w:firstColumn="0" w:lastColumn="0" w:oddVBand="0" w:evenVBand="0" w:oddHBand="1" w:evenHBand="0" w:firstRowFirstColumn="0" w:firstRowLastColumn="0" w:lastRowFirstColumn="0" w:lastRowLastColumn="0"/>
          <w:trHeight w:val="350"/>
        </w:trPr>
        <w:tc>
          <w:tcPr>
            <w:cnfStyle w:val="000010000000" w:firstRow="0" w:lastRow="0" w:firstColumn="0" w:lastColumn="0" w:oddVBand="1" w:evenVBand="0" w:oddHBand="0" w:evenHBand="0" w:firstRowFirstColumn="0" w:firstRowLastColumn="0" w:lastRowFirstColumn="0" w:lastRowLastColumn="0"/>
            <w:tcW w:w="3173" w:type="pct"/>
          </w:tcPr>
          <w:p w14:paraId="21F9871A" w14:textId="3D21A083" w:rsidR="00FB379A" w:rsidRPr="00010DB8" w:rsidRDefault="00397A35" w:rsidP="00FC1D71">
            <w:pPr>
              <w:shd w:val="clear" w:color="auto" w:fill="FFFFFF" w:themeFill="background1"/>
              <w:ind w:right="152"/>
              <w:jc w:val="both"/>
              <w:rPr>
                <w:rFonts w:eastAsia="Batang" w:cstheme="minorHAnsi"/>
                <w:b/>
                <w:sz w:val="20"/>
                <w:szCs w:val="20"/>
              </w:rPr>
            </w:pPr>
            <w:bookmarkStart w:id="9" w:name="_Hlk142256422"/>
            <w:r w:rsidRPr="00010DB8">
              <w:rPr>
                <w:rFonts w:eastAsia="Batang" w:cstheme="minorHAnsi"/>
                <w:b/>
                <w:sz w:val="20"/>
                <w:szCs w:val="20"/>
              </w:rPr>
              <w:t>PDO Level Indicators</w:t>
            </w:r>
          </w:p>
        </w:tc>
        <w:tc>
          <w:tcPr>
            <w:tcW w:w="528" w:type="pct"/>
          </w:tcPr>
          <w:p w14:paraId="7CC0C124" w14:textId="5692C5E3" w:rsidR="00FB379A" w:rsidRPr="00010DB8" w:rsidRDefault="00397A35" w:rsidP="00987514">
            <w:pPr>
              <w:shd w:val="clear" w:color="auto" w:fill="FFFFFF" w:themeFill="background1"/>
              <w:ind w:right="152"/>
              <w:jc w:val="center"/>
              <w:cnfStyle w:val="000000100000" w:firstRow="0" w:lastRow="0" w:firstColumn="0" w:lastColumn="0" w:oddVBand="0" w:evenVBand="0" w:oddHBand="1" w:evenHBand="0" w:firstRowFirstColumn="0" w:firstRowLastColumn="0" w:lastRowFirstColumn="0" w:lastRowLastColumn="0"/>
              <w:rPr>
                <w:rFonts w:eastAsia="Batang" w:cstheme="minorHAnsi"/>
                <w:b/>
                <w:sz w:val="20"/>
                <w:szCs w:val="20"/>
              </w:rPr>
            </w:pPr>
            <w:r w:rsidRPr="00010DB8">
              <w:rPr>
                <w:rFonts w:eastAsia="Batang" w:cstheme="minorHAnsi"/>
                <w:b/>
                <w:sz w:val="20"/>
                <w:szCs w:val="20"/>
              </w:rPr>
              <w:t xml:space="preserve">Total </w:t>
            </w:r>
            <w:r w:rsidR="00FB379A" w:rsidRPr="00010DB8">
              <w:rPr>
                <w:rFonts w:eastAsia="Batang" w:cstheme="minorHAnsi"/>
                <w:b/>
                <w:sz w:val="20"/>
                <w:szCs w:val="20"/>
              </w:rPr>
              <w:t>Target</w:t>
            </w:r>
          </w:p>
        </w:tc>
        <w:tc>
          <w:tcPr>
            <w:cnfStyle w:val="000010000000" w:firstRow="0" w:lastRow="0" w:firstColumn="0" w:lastColumn="0" w:oddVBand="1" w:evenVBand="0" w:oddHBand="0" w:evenHBand="0" w:firstRowFirstColumn="0" w:firstRowLastColumn="0" w:lastRowFirstColumn="0" w:lastRowLastColumn="0"/>
            <w:tcW w:w="843" w:type="pct"/>
          </w:tcPr>
          <w:p w14:paraId="09BE73F9" w14:textId="731C909A" w:rsidR="00FB379A" w:rsidRPr="00010DB8" w:rsidRDefault="00FB379A" w:rsidP="00987514">
            <w:pPr>
              <w:shd w:val="clear" w:color="auto" w:fill="FFFFFF" w:themeFill="background1"/>
              <w:ind w:right="152"/>
              <w:jc w:val="center"/>
              <w:rPr>
                <w:rFonts w:eastAsia="Batang" w:cstheme="minorHAnsi"/>
                <w:b/>
                <w:sz w:val="20"/>
                <w:szCs w:val="20"/>
              </w:rPr>
            </w:pPr>
            <w:r w:rsidRPr="00010DB8">
              <w:rPr>
                <w:rFonts w:eastAsia="Batang" w:cstheme="minorHAnsi"/>
                <w:b/>
                <w:sz w:val="20"/>
                <w:szCs w:val="20"/>
              </w:rPr>
              <w:t xml:space="preserve">Progress as of </w:t>
            </w:r>
            <w:r w:rsidR="00A13F30" w:rsidRPr="00010DB8">
              <w:rPr>
                <w:rFonts w:eastAsia="Batang" w:cstheme="minorHAnsi"/>
                <w:b/>
                <w:sz w:val="20"/>
                <w:szCs w:val="20"/>
              </w:rPr>
              <w:t>3</w:t>
            </w:r>
            <w:r w:rsidR="00710034" w:rsidRPr="00010DB8">
              <w:rPr>
                <w:rFonts w:eastAsia="Batang" w:cstheme="minorHAnsi"/>
                <w:b/>
                <w:sz w:val="20"/>
                <w:szCs w:val="20"/>
              </w:rPr>
              <w:t>1 Dec</w:t>
            </w:r>
            <w:r w:rsidR="00A13F30" w:rsidRPr="00010DB8">
              <w:rPr>
                <w:rFonts w:eastAsia="Batang" w:cstheme="minorHAnsi"/>
                <w:b/>
                <w:sz w:val="20"/>
                <w:szCs w:val="20"/>
              </w:rPr>
              <w:t xml:space="preserve"> 202</w:t>
            </w:r>
            <w:r w:rsidR="00710034" w:rsidRPr="00010DB8">
              <w:rPr>
                <w:rFonts w:eastAsia="Batang" w:cstheme="minorHAnsi"/>
                <w:b/>
                <w:sz w:val="20"/>
                <w:szCs w:val="20"/>
              </w:rPr>
              <w:t>3</w:t>
            </w:r>
          </w:p>
        </w:tc>
        <w:tc>
          <w:tcPr>
            <w:tcW w:w="456" w:type="pct"/>
          </w:tcPr>
          <w:p w14:paraId="4FE6B4CE" w14:textId="77777777" w:rsidR="00FB379A" w:rsidRPr="00010DB8" w:rsidRDefault="00FB379A" w:rsidP="00FB379A">
            <w:pPr>
              <w:shd w:val="clear" w:color="auto" w:fill="FFFFFF" w:themeFill="background1"/>
              <w:ind w:right="152"/>
              <w:jc w:val="center"/>
              <w:cnfStyle w:val="000000100000" w:firstRow="0" w:lastRow="0" w:firstColumn="0" w:lastColumn="0" w:oddVBand="0" w:evenVBand="0" w:oddHBand="1" w:evenHBand="0" w:firstRowFirstColumn="0" w:firstRowLastColumn="0" w:lastRowFirstColumn="0" w:lastRowLastColumn="0"/>
              <w:rPr>
                <w:rFonts w:eastAsia="Batang" w:cstheme="minorHAnsi"/>
                <w:b/>
                <w:sz w:val="20"/>
                <w:szCs w:val="20"/>
              </w:rPr>
            </w:pPr>
          </w:p>
          <w:p w14:paraId="554AD3BF" w14:textId="198CF6D9" w:rsidR="00FB379A" w:rsidRPr="00010DB8" w:rsidRDefault="00FB379A" w:rsidP="00FB379A">
            <w:pPr>
              <w:shd w:val="clear" w:color="auto" w:fill="FFFFFF" w:themeFill="background1"/>
              <w:ind w:right="152"/>
              <w:jc w:val="center"/>
              <w:cnfStyle w:val="000000100000" w:firstRow="0" w:lastRow="0" w:firstColumn="0" w:lastColumn="0" w:oddVBand="0" w:evenVBand="0" w:oddHBand="1" w:evenHBand="0" w:firstRowFirstColumn="0" w:firstRowLastColumn="0" w:lastRowFirstColumn="0" w:lastRowLastColumn="0"/>
              <w:rPr>
                <w:rFonts w:eastAsia="Batang" w:cstheme="minorHAnsi"/>
                <w:b/>
                <w:sz w:val="20"/>
                <w:szCs w:val="20"/>
              </w:rPr>
            </w:pPr>
            <w:r w:rsidRPr="00010DB8">
              <w:rPr>
                <w:rFonts w:eastAsia="Batang" w:cstheme="minorHAnsi"/>
                <w:b/>
                <w:sz w:val="20"/>
                <w:szCs w:val="20"/>
              </w:rPr>
              <w:t>%</w:t>
            </w:r>
          </w:p>
        </w:tc>
      </w:tr>
      <w:tr w:rsidR="00431ABD" w:rsidRPr="00010DB8" w14:paraId="1E816C17" w14:textId="32AA1B22" w:rsidTr="004A1044">
        <w:trPr>
          <w:trHeight w:val="43"/>
        </w:trPr>
        <w:tc>
          <w:tcPr>
            <w:cnfStyle w:val="000010000000" w:firstRow="0" w:lastRow="0" w:firstColumn="0" w:lastColumn="0" w:oddVBand="1" w:evenVBand="0" w:oddHBand="0" w:evenHBand="0" w:firstRowFirstColumn="0" w:firstRowLastColumn="0" w:lastRowFirstColumn="0" w:lastRowLastColumn="0"/>
            <w:tcW w:w="3173" w:type="pct"/>
          </w:tcPr>
          <w:p w14:paraId="5DEE4187" w14:textId="5D20AAF7" w:rsidR="00431ABD" w:rsidRPr="00010DB8" w:rsidRDefault="00431ABD" w:rsidP="00431ABD">
            <w:pPr>
              <w:shd w:val="clear" w:color="auto" w:fill="FFFFFF" w:themeFill="background1"/>
              <w:ind w:right="152"/>
              <w:jc w:val="both"/>
              <w:rPr>
                <w:rFonts w:eastAsia="Batang" w:cstheme="minorHAnsi"/>
                <w:b/>
                <w:sz w:val="20"/>
                <w:szCs w:val="20"/>
              </w:rPr>
            </w:pPr>
            <w:r w:rsidRPr="00010DB8">
              <w:rPr>
                <w:rFonts w:eastAsia="Batang" w:cstheme="minorHAnsi"/>
                <w:b/>
                <w:color w:val="002060"/>
                <w:sz w:val="20"/>
                <w:szCs w:val="20"/>
              </w:rPr>
              <w:t>PDO One</w:t>
            </w:r>
            <w:r w:rsidRPr="00010DB8">
              <w:rPr>
                <w:rFonts w:eastAsia="Batang" w:cstheme="minorHAnsi"/>
                <w:b/>
                <w:sz w:val="20"/>
                <w:szCs w:val="20"/>
              </w:rPr>
              <w:t xml:space="preserve">: </w:t>
            </w:r>
            <w:r w:rsidRPr="00010DB8">
              <w:rPr>
                <w:rFonts w:eastAsia="Batang" w:cstheme="minorHAnsi"/>
                <w:b/>
                <w:bCs/>
                <w:sz w:val="20"/>
                <w:szCs w:val="20"/>
              </w:rPr>
              <w:t>Provision of Cash Transfers</w:t>
            </w:r>
            <w:r w:rsidRPr="00010DB8">
              <w:rPr>
                <w:rFonts w:eastAsia="Batang" w:cstheme="minorHAnsi"/>
                <w:b/>
                <w:sz w:val="20"/>
                <w:szCs w:val="20"/>
              </w:rPr>
              <w:t xml:space="preserve"> </w:t>
            </w:r>
          </w:p>
          <w:p w14:paraId="05752E8D" w14:textId="1717FE93" w:rsidR="00431ABD" w:rsidRPr="00010DB8" w:rsidRDefault="00431ABD" w:rsidP="00431ABD">
            <w:pPr>
              <w:shd w:val="clear" w:color="auto" w:fill="FFFFFF" w:themeFill="background1"/>
              <w:ind w:right="152"/>
              <w:jc w:val="both"/>
              <w:rPr>
                <w:rFonts w:eastAsia="Batang" w:cstheme="minorHAnsi"/>
                <w:sz w:val="20"/>
                <w:szCs w:val="20"/>
              </w:rPr>
            </w:pPr>
            <w:r w:rsidRPr="00010DB8">
              <w:rPr>
                <w:rFonts w:eastAsia="Batang" w:cstheme="minorHAnsi"/>
                <w:sz w:val="20"/>
                <w:szCs w:val="20"/>
              </w:rPr>
              <w:t>Number of beneficiary households benefitting from the cash for nutrition program</w:t>
            </w:r>
          </w:p>
        </w:tc>
        <w:tc>
          <w:tcPr>
            <w:tcW w:w="528" w:type="pct"/>
            <w:vAlign w:val="center"/>
          </w:tcPr>
          <w:p w14:paraId="1ADDBB52" w14:textId="10AD835F" w:rsidR="00431ABD" w:rsidRPr="00010DB8" w:rsidRDefault="00431ABD" w:rsidP="00431ABD">
            <w:pPr>
              <w:pStyle w:val="ListParagraph"/>
              <w:shd w:val="clear" w:color="auto" w:fill="FFFFFF" w:themeFill="background1"/>
              <w:spacing w:after="0"/>
              <w:ind w:left="29"/>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b/>
                <w:bCs/>
                <w:sz w:val="20"/>
                <w:szCs w:val="20"/>
              </w:rPr>
            </w:pPr>
            <w:r w:rsidRPr="00010DB8">
              <w:rPr>
                <w:rFonts w:asciiTheme="minorHAnsi" w:hAnsiTheme="minorHAnsi" w:cstheme="minorHAnsi"/>
                <w:color w:val="000000"/>
                <w:sz w:val="20"/>
                <w:szCs w:val="20"/>
              </w:rPr>
              <w:t>106,500</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7BF91AAD" w14:textId="322A3418" w:rsidR="00431ABD" w:rsidRPr="00010DB8" w:rsidRDefault="00431ABD" w:rsidP="00431ABD">
            <w:pPr>
              <w:shd w:val="clear" w:color="auto" w:fill="FFFFFF" w:themeFill="background1"/>
              <w:jc w:val="center"/>
              <w:rPr>
                <w:rFonts w:eastAsia="Batang" w:cstheme="minorHAnsi"/>
                <w:b/>
                <w:bCs/>
                <w:sz w:val="20"/>
                <w:szCs w:val="20"/>
              </w:rPr>
            </w:pPr>
            <w:r w:rsidRPr="00010DB8">
              <w:rPr>
                <w:rFonts w:cstheme="minorHAnsi"/>
                <w:b/>
                <w:bCs/>
                <w:color w:val="000000"/>
                <w:sz w:val="20"/>
                <w:szCs w:val="20"/>
              </w:rPr>
              <w:t>90,144</w:t>
            </w:r>
          </w:p>
        </w:tc>
        <w:tc>
          <w:tcPr>
            <w:tcW w:w="456" w:type="pct"/>
            <w:vAlign w:val="center"/>
          </w:tcPr>
          <w:p w14:paraId="42DFAB89" w14:textId="35979FC4" w:rsidR="00431ABD" w:rsidRPr="00010DB8" w:rsidRDefault="00431ABD" w:rsidP="00431AB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10DB8">
              <w:rPr>
                <w:rFonts w:cstheme="minorHAnsi"/>
                <w:color w:val="000000"/>
                <w:sz w:val="20"/>
                <w:szCs w:val="20"/>
              </w:rPr>
              <w:t>84.6%</w:t>
            </w:r>
          </w:p>
        </w:tc>
      </w:tr>
      <w:tr w:rsidR="00431ABD" w:rsidRPr="00010DB8" w14:paraId="40E9B100" w14:textId="19C48BDA" w:rsidTr="006E6F8B">
        <w:trPr>
          <w:cnfStyle w:val="000000100000" w:firstRow="0" w:lastRow="0" w:firstColumn="0" w:lastColumn="0" w:oddVBand="0" w:evenVBand="0" w:oddHBand="1" w:evenHBand="0" w:firstRowFirstColumn="0" w:firstRowLastColumn="0" w:lastRowFirstColumn="0" w:lastRowLastColumn="0"/>
          <w:trHeight w:val="188"/>
        </w:trPr>
        <w:tc>
          <w:tcPr>
            <w:cnfStyle w:val="000010000000" w:firstRow="0" w:lastRow="0" w:firstColumn="0" w:lastColumn="0" w:oddVBand="1" w:evenVBand="0" w:oddHBand="0" w:evenHBand="0" w:firstRowFirstColumn="0" w:firstRowLastColumn="0" w:lastRowFirstColumn="0" w:lastRowLastColumn="0"/>
            <w:tcW w:w="3173" w:type="pct"/>
          </w:tcPr>
          <w:p w14:paraId="661C70F7" w14:textId="16E458B9" w:rsidR="00431ABD" w:rsidRPr="00010DB8" w:rsidRDefault="00431ABD" w:rsidP="00431ABD">
            <w:pPr>
              <w:shd w:val="clear" w:color="auto" w:fill="FFFFFF" w:themeFill="background1"/>
              <w:ind w:left="720" w:right="152"/>
              <w:rPr>
                <w:rFonts w:eastAsia="Batang" w:cstheme="minorHAnsi"/>
                <w:b/>
                <w:color w:val="002060"/>
                <w:sz w:val="20"/>
                <w:szCs w:val="20"/>
              </w:rPr>
            </w:pPr>
            <w:r w:rsidRPr="00010DB8">
              <w:rPr>
                <w:rFonts w:eastAsia="Batang" w:cstheme="minorHAnsi"/>
                <w:sz w:val="20"/>
                <w:szCs w:val="20"/>
              </w:rPr>
              <w:t>Number of beneficiary households (SWF)</w:t>
            </w:r>
            <w:r w:rsidRPr="00010DB8">
              <w:rPr>
                <w:rStyle w:val="FootnoteReference"/>
                <w:rFonts w:eastAsia="Batang" w:cstheme="minorHAnsi"/>
                <w:sz w:val="20"/>
                <w:szCs w:val="20"/>
              </w:rPr>
              <w:footnoteReference w:id="2"/>
            </w:r>
          </w:p>
        </w:tc>
        <w:tc>
          <w:tcPr>
            <w:tcW w:w="528" w:type="pct"/>
            <w:vAlign w:val="center"/>
          </w:tcPr>
          <w:p w14:paraId="20D22C07" w14:textId="27BAAFE3" w:rsidR="00431ABD" w:rsidRPr="00010DB8" w:rsidRDefault="00431ABD" w:rsidP="00431ABD">
            <w:pPr>
              <w:pStyle w:val="ListParagraph"/>
              <w:shd w:val="clear" w:color="auto" w:fill="FFFFFF" w:themeFill="background1"/>
              <w:spacing w:after="0"/>
              <w:ind w:left="29"/>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20"/>
                <w:szCs w:val="20"/>
              </w:rPr>
            </w:pPr>
            <w:r w:rsidRPr="00010DB8">
              <w:rPr>
                <w:rFonts w:asciiTheme="minorHAnsi" w:hAnsiTheme="minorHAnsi" w:cstheme="minorHAnsi"/>
                <w:color w:val="000000"/>
                <w:sz w:val="20"/>
                <w:szCs w:val="20"/>
              </w:rPr>
              <w:t>9,300</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39EFD5CB" w14:textId="5F89EEDC" w:rsidR="00431ABD" w:rsidRPr="00010DB8" w:rsidRDefault="00431ABD" w:rsidP="00431ABD">
            <w:pPr>
              <w:shd w:val="clear" w:color="auto" w:fill="FFFFFF" w:themeFill="background1"/>
              <w:jc w:val="center"/>
              <w:rPr>
                <w:rFonts w:eastAsia="Batang" w:cstheme="minorHAnsi"/>
                <w:sz w:val="20"/>
                <w:szCs w:val="20"/>
              </w:rPr>
            </w:pPr>
            <w:r w:rsidRPr="00010DB8">
              <w:rPr>
                <w:rFonts w:cstheme="minorHAnsi"/>
                <w:b/>
                <w:bCs/>
                <w:color w:val="000000"/>
                <w:sz w:val="20"/>
                <w:szCs w:val="20"/>
              </w:rPr>
              <w:t>5,877</w:t>
            </w:r>
          </w:p>
        </w:tc>
        <w:tc>
          <w:tcPr>
            <w:tcW w:w="456" w:type="pct"/>
            <w:vAlign w:val="center"/>
          </w:tcPr>
          <w:p w14:paraId="2435DEF2" w14:textId="36D31C18" w:rsidR="00431ABD" w:rsidRPr="00010DB8" w:rsidRDefault="00431ABD" w:rsidP="00431AB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10DB8">
              <w:rPr>
                <w:rFonts w:cstheme="minorHAnsi"/>
                <w:color w:val="000000"/>
                <w:sz w:val="20"/>
                <w:szCs w:val="20"/>
              </w:rPr>
              <w:t>63.2%</w:t>
            </w:r>
          </w:p>
        </w:tc>
      </w:tr>
      <w:tr w:rsidR="00431ABD" w:rsidRPr="00010DB8" w14:paraId="68309972" w14:textId="41B6BEF5" w:rsidTr="006E6F8B">
        <w:trPr>
          <w:trHeight w:val="188"/>
        </w:trPr>
        <w:tc>
          <w:tcPr>
            <w:cnfStyle w:val="000010000000" w:firstRow="0" w:lastRow="0" w:firstColumn="0" w:lastColumn="0" w:oddVBand="1" w:evenVBand="0" w:oddHBand="0" w:evenHBand="0" w:firstRowFirstColumn="0" w:firstRowLastColumn="0" w:lastRowFirstColumn="0" w:lastRowLastColumn="0"/>
            <w:tcW w:w="3173" w:type="pct"/>
          </w:tcPr>
          <w:p w14:paraId="60382830" w14:textId="35F5180F" w:rsidR="00431ABD" w:rsidRPr="00010DB8" w:rsidRDefault="00431ABD" w:rsidP="00431ABD">
            <w:pPr>
              <w:shd w:val="clear" w:color="auto" w:fill="FFFFFF" w:themeFill="background1"/>
              <w:ind w:left="720" w:right="152"/>
              <w:rPr>
                <w:rFonts w:eastAsia="Batang" w:cstheme="minorHAnsi"/>
                <w:b/>
                <w:color w:val="002060"/>
                <w:sz w:val="20"/>
                <w:szCs w:val="20"/>
              </w:rPr>
            </w:pPr>
            <w:r w:rsidRPr="00010DB8">
              <w:rPr>
                <w:rFonts w:eastAsia="Batang" w:cstheme="minorHAnsi"/>
                <w:sz w:val="20"/>
                <w:szCs w:val="20"/>
              </w:rPr>
              <w:t>Number of beneficiaries (female)</w:t>
            </w:r>
          </w:p>
        </w:tc>
        <w:tc>
          <w:tcPr>
            <w:tcW w:w="528" w:type="pct"/>
            <w:vAlign w:val="center"/>
          </w:tcPr>
          <w:p w14:paraId="656A9573" w14:textId="7473D86B" w:rsidR="00431ABD" w:rsidRPr="00010DB8" w:rsidRDefault="00431ABD" w:rsidP="00431ABD">
            <w:pPr>
              <w:pStyle w:val="ListParagraph"/>
              <w:shd w:val="clear" w:color="auto" w:fill="FFFFFF" w:themeFill="background1"/>
              <w:spacing w:after="0"/>
              <w:ind w:left="29"/>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20"/>
                <w:szCs w:val="20"/>
              </w:rPr>
            </w:pPr>
            <w:r w:rsidRPr="00010DB8">
              <w:rPr>
                <w:rFonts w:asciiTheme="minorHAnsi" w:hAnsiTheme="minorHAnsi" w:cstheme="minorHAnsi"/>
                <w:color w:val="000000"/>
                <w:sz w:val="20"/>
                <w:szCs w:val="20"/>
              </w:rPr>
              <w:t>111,600</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44F438B7" w14:textId="28641470" w:rsidR="00431ABD" w:rsidRPr="00010DB8" w:rsidRDefault="00431ABD" w:rsidP="00431ABD">
            <w:pPr>
              <w:shd w:val="clear" w:color="auto" w:fill="FFFFFF" w:themeFill="background1"/>
              <w:jc w:val="center"/>
              <w:rPr>
                <w:rFonts w:eastAsia="Batang" w:cstheme="minorHAnsi"/>
                <w:color w:val="002060"/>
                <w:sz w:val="20"/>
                <w:szCs w:val="20"/>
              </w:rPr>
            </w:pPr>
            <w:r w:rsidRPr="00010DB8">
              <w:rPr>
                <w:rFonts w:cstheme="minorHAnsi"/>
                <w:b/>
                <w:bCs/>
                <w:color w:val="000000"/>
                <w:sz w:val="20"/>
                <w:szCs w:val="20"/>
              </w:rPr>
              <w:t>97,233</w:t>
            </w:r>
          </w:p>
        </w:tc>
        <w:tc>
          <w:tcPr>
            <w:tcW w:w="456" w:type="pct"/>
            <w:vAlign w:val="center"/>
          </w:tcPr>
          <w:p w14:paraId="1AC89D11" w14:textId="5F90A2FD" w:rsidR="00431ABD" w:rsidRPr="00010DB8" w:rsidRDefault="00431ABD" w:rsidP="00431ABD">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10DB8">
              <w:rPr>
                <w:rFonts w:cstheme="minorHAnsi"/>
                <w:color w:val="000000"/>
                <w:sz w:val="20"/>
                <w:szCs w:val="20"/>
              </w:rPr>
              <w:t>87.1%</w:t>
            </w:r>
          </w:p>
        </w:tc>
      </w:tr>
      <w:tr w:rsidR="00431ABD" w:rsidRPr="00010DB8" w14:paraId="1267C201" w14:textId="1D3E4369" w:rsidTr="006E6F8B">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3173" w:type="pct"/>
          </w:tcPr>
          <w:p w14:paraId="2B7BA9DE" w14:textId="77777777" w:rsidR="00431ABD" w:rsidRPr="00010DB8" w:rsidRDefault="00431ABD" w:rsidP="00431ABD">
            <w:pPr>
              <w:shd w:val="clear" w:color="auto" w:fill="FFFFFF" w:themeFill="background1"/>
              <w:ind w:left="720" w:right="152"/>
              <w:rPr>
                <w:rFonts w:eastAsia="Batang" w:cstheme="minorHAnsi"/>
                <w:b/>
                <w:color w:val="002060"/>
                <w:sz w:val="20"/>
                <w:szCs w:val="20"/>
              </w:rPr>
            </w:pPr>
            <w:r w:rsidRPr="00010DB8">
              <w:rPr>
                <w:rFonts w:eastAsia="Batang" w:cstheme="minorHAnsi"/>
                <w:sz w:val="20"/>
                <w:szCs w:val="20"/>
              </w:rPr>
              <w:t>Number of beneficiaries (children)</w:t>
            </w:r>
          </w:p>
        </w:tc>
        <w:tc>
          <w:tcPr>
            <w:tcW w:w="528" w:type="pct"/>
            <w:vAlign w:val="center"/>
          </w:tcPr>
          <w:p w14:paraId="5A060605" w14:textId="7D39ED59" w:rsidR="00431ABD" w:rsidRPr="00010DB8" w:rsidRDefault="00431ABD" w:rsidP="00431ABD">
            <w:pPr>
              <w:pStyle w:val="ListParagraph"/>
              <w:shd w:val="clear" w:color="auto" w:fill="FFFFFF" w:themeFill="background1"/>
              <w:spacing w:after="0"/>
              <w:ind w:left="29"/>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20"/>
                <w:szCs w:val="20"/>
              </w:rPr>
            </w:pPr>
            <w:r w:rsidRPr="00010DB8">
              <w:rPr>
                <w:rFonts w:asciiTheme="minorHAnsi" w:hAnsiTheme="minorHAnsi" w:cstheme="minorHAnsi"/>
                <w:color w:val="000000"/>
                <w:sz w:val="20"/>
                <w:szCs w:val="20"/>
              </w:rPr>
              <w:t>153,000</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3421DEA9" w14:textId="38AC2743" w:rsidR="00431ABD" w:rsidRPr="00010DB8" w:rsidRDefault="00431ABD" w:rsidP="00431ABD">
            <w:pPr>
              <w:shd w:val="clear" w:color="auto" w:fill="FFFFFF" w:themeFill="background1"/>
              <w:jc w:val="center"/>
              <w:rPr>
                <w:rFonts w:eastAsia="Batang" w:cstheme="minorHAnsi"/>
                <w:color w:val="002060"/>
                <w:sz w:val="20"/>
                <w:szCs w:val="20"/>
              </w:rPr>
            </w:pPr>
            <w:r w:rsidRPr="003A4DC0">
              <w:rPr>
                <w:rFonts w:cstheme="minorHAnsi"/>
                <w:b/>
                <w:bCs/>
                <w:color w:val="000000"/>
                <w:sz w:val="20"/>
                <w:szCs w:val="20"/>
              </w:rPr>
              <w:t>143,255</w:t>
            </w:r>
          </w:p>
        </w:tc>
        <w:tc>
          <w:tcPr>
            <w:tcW w:w="456" w:type="pct"/>
            <w:vAlign w:val="center"/>
          </w:tcPr>
          <w:p w14:paraId="78ACC964" w14:textId="065DC9FA" w:rsidR="00431ABD" w:rsidRPr="00010DB8" w:rsidRDefault="00431ABD" w:rsidP="00431ABD">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10DB8">
              <w:rPr>
                <w:rFonts w:cstheme="minorHAnsi"/>
                <w:color w:val="000000"/>
                <w:sz w:val="20"/>
                <w:szCs w:val="20"/>
              </w:rPr>
              <w:t>93.6%</w:t>
            </w:r>
          </w:p>
        </w:tc>
      </w:tr>
      <w:tr w:rsidR="00555420" w:rsidRPr="00010DB8" w14:paraId="6BF6C7A8" w14:textId="17B6EEA7" w:rsidTr="006E6F8B">
        <w:trPr>
          <w:trHeight w:val="476"/>
        </w:trPr>
        <w:tc>
          <w:tcPr>
            <w:cnfStyle w:val="000010000000" w:firstRow="0" w:lastRow="0" w:firstColumn="0" w:lastColumn="0" w:oddVBand="1" w:evenVBand="0" w:oddHBand="0" w:evenHBand="0" w:firstRowFirstColumn="0" w:firstRowLastColumn="0" w:lastRowFirstColumn="0" w:lastRowLastColumn="0"/>
            <w:tcW w:w="3173" w:type="pct"/>
          </w:tcPr>
          <w:p w14:paraId="318A5437" w14:textId="02364632" w:rsidR="00555420" w:rsidRPr="00010DB8" w:rsidRDefault="00555420" w:rsidP="00555420">
            <w:pPr>
              <w:shd w:val="clear" w:color="auto" w:fill="FFFFFF" w:themeFill="background1"/>
              <w:ind w:left="51" w:right="152"/>
              <w:jc w:val="both"/>
              <w:rPr>
                <w:rFonts w:eastAsia="Batang" w:cstheme="minorHAnsi"/>
                <w:b/>
                <w:color w:val="002060"/>
                <w:sz w:val="20"/>
                <w:szCs w:val="20"/>
              </w:rPr>
            </w:pPr>
            <w:bookmarkStart w:id="10" w:name="_Hlk142254996"/>
            <w:r w:rsidRPr="00010DB8">
              <w:rPr>
                <w:rFonts w:eastAsia="Batang" w:cstheme="minorHAnsi"/>
                <w:b/>
                <w:color w:val="002060"/>
                <w:sz w:val="20"/>
                <w:szCs w:val="20"/>
              </w:rPr>
              <w:t xml:space="preserve">PDO Two: </w:t>
            </w:r>
            <w:r w:rsidRPr="00010DB8">
              <w:rPr>
                <w:rFonts w:eastAsia="Batang" w:cstheme="minorHAnsi"/>
                <w:b/>
                <w:bCs/>
                <w:sz w:val="20"/>
                <w:szCs w:val="20"/>
              </w:rPr>
              <w:t>Provision of temporary employment</w:t>
            </w:r>
          </w:p>
          <w:p w14:paraId="431F2D23" w14:textId="0B7D3300" w:rsidR="00555420" w:rsidRPr="00010DB8" w:rsidRDefault="00555420" w:rsidP="00555420">
            <w:pPr>
              <w:shd w:val="clear" w:color="auto" w:fill="FFFFFF" w:themeFill="background1"/>
              <w:ind w:right="152"/>
              <w:jc w:val="both"/>
              <w:rPr>
                <w:rFonts w:cstheme="minorHAnsi"/>
                <w:sz w:val="20"/>
                <w:szCs w:val="20"/>
              </w:rPr>
            </w:pPr>
            <w:bookmarkStart w:id="11" w:name="_Hlk124961789"/>
            <w:r w:rsidRPr="00010DB8">
              <w:rPr>
                <w:rFonts w:cstheme="minorHAnsi"/>
                <w:sz w:val="20"/>
                <w:szCs w:val="20"/>
              </w:rPr>
              <w:t xml:space="preserve">The number of direct beneficiaries of wage employment </w:t>
            </w:r>
            <w:bookmarkEnd w:id="11"/>
            <w:r w:rsidRPr="00010DB8">
              <w:rPr>
                <w:rFonts w:cstheme="minorHAnsi"/>
                <w:sz w:val="20"/>
                <w:szCs w:val="20"/>
              </w:rPr>
              <w:t>(core indicator: # of beneficiaries of safety net programs)</w:t>
            </w:r>
          </w:p>
        </w:tc>
        <w:tc>
          <w:tcPr>
            <w:tcW w:w="528" w:type="pct"/>
            <w:vAlign w:val="center"/>
          </w:tcPr>
          <w:p w14:paraId="69827711" w14:textId="2898E050" w:rsidR="00555420" w:rsidRPr="00010DB8" w:rsidRDefault="00555420" w:rsidP="00555420">
            <w:pPr>
              <w:pStyle w:val="ListParagraph"/>
              <w:shd w:val="clear" w:color="auto" w:fill="FFFFFF" w:themeFill="background1"/>
              <w:spacing w:after="0"/>
              <w:ind w:left="2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10DB8">
              <w:rPr>
                <w:rFonts w:asciiTheme="minorHAnsi" w:hAnsiTheme="minorHAnsi" w:cstheme="minorHAnsi"/>
                <w:color w:val="000000"/>
                <w:sz w:val="20"/>
                <w:szCs w:val="20"/>
              </w:rPr>
              <w:t>155,208</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308EA904" w14:textId="04A61F4B" w:rsidR="00555420" w:rsidRPr="004A6889" w:rsidRDefault="00555420" w:rsidP="00555420">
            <w:pPr>
              <w:shd w:val="clear" w:color="auto" w:fill="FFFFFF" w:themeFill="background1"/>
              <w:jc w:val="center"/>
              <w:rPr>
                <w:rFonts w:eastAsia="Batang" w:cstheme="minorHAnsi"/>
                <w:b/>
                <w:bCs/>
                <w:color w:val="002060"/>
                <w:sz w:val="20"/>
                <w:szCs w:val="20"/>
              </w:rPr>
            </w:pPr>
            <w:r w:rsidRPr="004A6889">
              <w:rPr>
                <w:rFonts w:ascii="Calibri" w:hAnsi="Calibri" w:cs="Calibri"/>
                <w:b/>
                <w:bCs/>
                <w:color w:val="000000"/>
                <w:sz w:val="20"/>
                <w:szCs w:val="20"/>
              </w:rPr>
              <w:t>60,914</w:t>
            </w:r>
          </w:p>
        </w:tc>
        <w:tc>
          <w:tcPr>
            <w:tcW w:w="456" w:type="pct"/>
            <w:vAlign w:val="center"/>
          </w:tcPr>
          <w:p w14:paraId="5FEE30BE" w14:textId="69EDA2EB" w:rsidR="00555420" w:rsidRPr="004A6889" w:rsidRDefault="00555420" w:rsidP="00555420">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A6889">
              <w:rPr>
                <w:rFonts w:ascii="Calibri" w:hAnsi="Calibri" w:cs="Calibri"/>
                <w:color w:val="000000"/>
                <w:sz w:val="20"/>
                <w:szCs w:val="20"/>
              </w:rPr>
              <w:t>39.2%</w:t>
            </w:r>
          </w:p>
        </w:tc>
      </w:tr>
      <w:tr w:rsidR="00555420" w:rsidRPr="00010DB8" w14:paraId="0D492CE3" w14:textId="4FD0CC14" w:rsidTr="006E6F8B">
        <w:trPr>
          <w:cnfStyle w:val="000000100000" w:firstRow="0" w:lastRow="0" w:firstColumn="0" w:lastColumn="0" w:oddVBand="0" w:evenVBand="0" w:oddHBand="1" w:evenHBand="0" w:firstRowFirstColumn="0" w:firstRowLastColumn="0" w:lastRowFirstColumn="0" w:lastRowLastColumn="0"/>
          <w:trHeight w:val="188"/>
        </w:trPr>
        <w:tc>
          <w:tcPr>
            <w:cnfStyle w:val="000010000000" w:firstRow="0" w:lastRow="0" w:firstColumn="0" w:lastColumn="0" w:oddVBand="1" w:evenVBand="0" w:oddHBand="0" w:evenHBand="0" w:firstRowFirstColumn="0" w:firstRowLastColumn="0" w:lastRowFirstColumn="0" w:lastRowLastColumn="0"/>
            <w:tcW w:w="3173" w:type="pct"/>
          </w:tcPr>
          <w:p w14:paraId="755663A0" w14:textId="77777777" w:rsidR="00555420" w:rsidRPr="00010DB8" w:rsidRDefault="00555420" w:rsidP="00555420">
            <w:pPr>
              <w:shd w:val="clear" w:color="auto" w:fill="FFFFFF" w:themeFill="background1"/>
              <w:ind w:left="720" w:right="152"/>
              <w:jc w:val="both"/>
              <w:rPr>
                <w:rFonts w:eastAsia="Batang" w:cstheme="minorHAnsi"/>
                <w:b/>
                <w:color w:val="002060"/>
                <w:sz w:val="20"/>
                <w:szCs w:val="20"/>
              </w:rPr>
            </w:pPr>
            <w:r w:rsidRPr="00010DB8">
              <w:rPr>
                <w:rFonts w:cstheme="minorHAnsi"/>
                <w:sz w:val="20"/>
                <w:szCs w:val="20"/>
              </w:rPr>
              <w:t>Number of beneficiaries (female)</w:t>
            </w:r>
          </w:p>
        </w:tc>
        <w:tc>
          <w:tcPr>
            <w:tcW w:w="528" w:type="pct"/>
            <w:vAlign w:val="center"/>
          </w:tcPr>
          <w:p w14:paraId="0E38EB09" w14:textId="3FF0D58B" w:rsidR="00555420" w:rsidRPr="00010DB8" w:rsidRDefault="00555420" w:rsidP="00555420">
            <w:pPr>
              <w:pStyle w:val="ListParagraph"/>
              <w:shd w:val="clear" w:color="auto" w:fill="FFFFFF" w:themeFill="background1"/>
              <w:spacing w:after="0"/>
              <w:ind w:left="29"/>
              <w:jc w:val="center"/>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theme="minorHAnsi"/>
                <w:sz w:val="20"/>
                <w:szCs w:val="20"/>
              </w:rPr>
            </w:pPr>
            <w:r w:rsidRPr="00010DB8">
              <w:rPr>
                <w:rFonts w:asciiTheme="minorHAnsi" w:hAnsiTheme="minorHAnsi" w:cstheme="minorHAnsi"/>
                <w:color w:val="000000"/>
                <w:sz w:val="20"/>
                <w:szCs w:val="20"/>
              </w:rPr>
              <w:t>33,710</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389D8020" w14:textId="1DA30A37" w:rsidR="00555420" w:rsidRPr="004A6889" w:rsidRDefault="00555420" w:rsidP="00555420">
            <w:pPr>
              <w:shd w:val="clear" w:color="auto" w:fill="FFFFFF" w:themeFill="background1"/>
              <w:jc w:val="center"/>
              <w:rPr>
                <w:rFonts w:eastAsia="Batang" w:cstheme="minorHAnsi"/>
                <w:color w:val="002060"/>
                <w:sz w:val="20"/>
                <w:szCs w:val="20"/>
              </w:rPr>
            </w:pPr>
            <w:r w:rsidRPr="004A6889">
              <w:rPr>
                <w:rFonts w:ascii="Calibri" w:hAnsi="Calibri" w:cs="Calibri"/>
                <w:b/>
                <w:bCs/>
                <w:color w:val="000000"/>
                <w:sz w:val="20"/>
                <w:szCs w:val="20"/>
              </w:rPr>
              <w:t>14,034</w:t>
            </w:r>
          </w:p>
        </w:tc>
        <w:tc>
          <w:tcPr>
            <w:tcW w:w="456" w:type="pct"/>
            <w:vAlign w:val="center"/>
          </w:tcPr>
          <w:p w14:paraId="1831FA0D" w14:textId="295764FC" w:rsidR="00555420" w:rsidRPr="004A6889" w:rsidRDefault="00555420" w:rsidP="00555420">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A6889">
              <w:rPr>
                <w:rFonts w:ascii="Calibri" w:hAnsi="Calibri" w:cs="Calibri"/>
                <w:color w:val="000000"/>
                <w:sz w:val="20"/>
                <w:szCs w:val="20"/>
              </w:rPr>
              <w:t>41.6%</w:t>
            </w:r>
          </w:p>
        </w:tc>
      </w:tr>
      <w:tr w:rsidR="00555420" w:rsidRPr="00010DB8" w14:paraId="09B20F62" w14:textId="505295F2" w:rsidTr="006E6F8B">
        <w:trPr>
          <w:trHeight w:val="107"/>
        </w:trPr>
        <w:tc>
          <w:tcPr>
            <w:cnfStyle w:val="000010000000" w:firstRow="0" w:lastRow="0" w:firstColumn="0" w:lastColumn="0" w:oddVBand="1" w:evenVBand="0" w:oddHBand="0" w:evenHBand="0" w:firstRowFirstColumn="0" w:firstRowLastColumn="0" w:lastRowFirstColumn="0" w:lastRowLastColumn="0"/>
            <w:tcW w:w="3173" w:type="pct"/>
          </w:tcPr>
          <w:p w14:paraId="4B4BAB19" w14:textId="77777777" w:rsidR="00555420" w:rsidRPr="00010DB8" w:rsidRDefault="00555420" w:rsidP="00555420">
            <w:pPr>
              <w:shd w:val="clear" w:color="auto" w:fill="FFFFFF" w:themeFill="background1"/>
              <w:ind w:left="720" w:right="152"/>
              <w:jc w:val="both"/>
              <w:rPr>
                <w:rFonts w:eastAsia="Batang" w:cstheme="minorHAnsi"/>
                <w:b/>
                <w:color w:val="002060"/>
                <w:sz w:val="20"/>
                <w:szCs w:val="20"/>
              </w:rPr>
            </w:pPr>
            <w:r w:rsidRPr="00010DB8">
              <w:rPr>
                <w:rFonts w:cstheme="minorHAnsi"/>
                <w:sz w:val="20"/>
                <w:szCs w:val="20"/>
              </w:rPr>
              <w:t>Number of beneficiaries (IDPs)</w:t>
            </w:r>
          </w:p>
        </w:tc>
        <w:tc>
          <w:tcPr>
            <w:tcW w:w="528" w:type="pct"/>
            <w:vAlign w:val="center"/>
          </w:tcPr>
          <w:p w14:paraId="30EFC57C" w14:textId="5B00581A" w:rsidR="00555420" w:rsidRPr="00010DB8" w:rsidRDefault="00555420" w:rsidP="00555420">
            <w:pPr>
              <w:pStyle w:val="ListParagraph"/>
              <w:shd w:val="clear" w:color="auto" w:fill="FFFFFF" w:themeFill="background1"/>
              <w:spacing w:after="0"/>
              <w:ind w:left="29"/>
              <w:jc w:val="center"/>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theme="minorHAnsi"/>
                <w:sz w:val="20"/>
                <w:szCs w:val="20"/>
              </w:rPr>
            </w:pPr>
            <w:r w:rsidRPr="00010DB8">
              <w:rPr>
                <w:rFonts w:asciiTheme="minorHAnsi" w:hAnsiTheme="minorHAnsi" w:cstheme="minorHAnsi"/>
                <w:color w:val="000000"/>
                <w:sz w:val="20"/>
                <w:szCs w:val="20"/>
              </w:rPr>
              <w:t>22,281</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7977F2FF" w14:textId="13C5D117" w:rsidR="00555420" w:rsidRPr="004A6889" w:rsidRDefault="00555420" w:rsidP="00555420">
            <w:pPr>
              <w:shd w:val="clear" w:color="auto" w:fill="FFFFFF" w:themeFill="background1"/>
              <w:jc w:val="center"/>
              <w:rPr>
                <w:rFonts w:eastAsia="Batang" w:cstheme="minorHAnsi"/>
                <w:color w:val="002060"/>
                <w:sz w:val="20"/>
                <w:szCs w:val="20"/>
              </w:rPr>
            </w:pPr>
            <w:r w:rsidRPr="004A6889">
              <w:rPr>
                <w:rFonts w:ascii="Calibri" w:hAnsi="Calibri" w:cs="Calibri"/>
                <w:b/>
                <w:bCs/>
                <w:color w:val="000000"/>
                <w:sz w:val="20"/>
                <w:szCs w:val="20"/>
              </w:rPr>
              <w:t>6,733</w:t>
            </w:r>
          </w:p>
        </w:tc>
        <w:tc>
          <w:tcPr>
            <w:tcW w:w="456" w:type="pct"/>
            <w:vAlign w:val="center"/>
          </w:tcPr>
          <w:p w14:paraId="0B4F3ADC" w14:textId="59B85DED" w:rsidR="00555420" w:rsidRPr="004A6889" w:rsidRDefault="00555420" w:rsidP="00555420">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A6889">
              <w:rPr>
                <w:rFonts w:ascii="Calibri" w:hAnsi="Calibri" w:cs="Calibri"/>
                <w:color w:val="000000"/>
                <w:sz w:val="20"/>
                <w:szCs w:val="20"/>
              </w:rPr>
              <w:t>30.2%</w:t>
            </w:r>
          </w:p>
        </w:tc>
      </w:tr>
      <w:bookmarkEnd w:id="10"/>
      <w:tr w:rsidR="00010DB8" w:rsidRPr="00010DB8" w14:paraId="30180698" w14:textId="7991CA82" w:rsidTr="006E6F8B">
        <w:trPr>
          <w:cnfStyle w:val="000000100000" w:firstRow="0" w:lastRow="0" w:firstColumn="0" w:lastColumn="0" w:oddVBand="0" w:evenVBand="0" w:oddHBand="1" w:evenHBand="0" w:firstRowFirstColumn="0" w:firstRowLastColumn="0" w:lastRowFirstColumn="0" w:lastRowLastColumn="0"/>
          <w:trHeight w:val="206"/>
        </w:trPr>
        <w:tc>
          <w:tcPr>
            <w:cnfStyle w:val="000010000000" w:firstRow="0" w:lastRow="0" w:firstColumn="0" w:lastColumn="0" w:oddVBand="1" w:evenVBand="0" w:oddHBand="0" w:evenHBand="0" w:firstRowFirstColumn="0" w:firstRowLastColumn="0" w:lastRowFirstColumn="0" w:lastRowLastColumn="0"/>
            <w:tcW w:w="3173" w:type="pct"/>
          </w:tcPr>
          <w:p w14:paraId="30FCFEA3" w14:textId="581BCB2E" w:rsidR="00010DB8" w:rsidRPr="00010DB8" w:rsidRDefault="00010DB8" w:rsidP="00010DB8">
            <w:pPr>
              <w:shd w:val="clear" w:color="auto" w:fill="FFFFFF" w:themeFill="background1"/>
              <w:ind w:left="6"/>
              <w:rPr>
                <w:rFonts w:eastAsia="Batang" w:cstheme="minorHAnsi"/>
                <w:b/>
                <w:bCs/>
                <w:sz w:val="20"/>
                <w:szCs w:val="20"/>
              </w:rPr>
            </w:pPr>
            <w:r w:rsidRPr="00010DB8">
              <w:rPr>
                <w:rFonts w:eastAsia="Batang" w:cstheme="minorHAnsi"/>
                <w:b/>
                <w:color w:val="002060"/>
                <w:sz w:val="20"/>
                <w:szCs w:val="20"/>
              </w:rPr>
              <w:t xml:space="preserve">PDO Three:  </w:t>
            </w:r>
            <w:bookmarkStart w:id="12" w:name="_Hlk124961825"/>
            <w:r w:rsidRPr="00010DB8">
              <w:rPr>
                <w:rFonts w:eastAsia="Batang" w:cstheme="minorHAnsi"/>
                <w:b/>
                <w:bCs/>
                <w:sz w:val="20"/>
                <w:szCs w:val="20"/>
              </w:rPr>
              <w:t>Increased access to basic services and economic opportunities to vulnerable populations</w:t>
            </w:r>
          </w:p>
          <w:p w14:paraId="319CAC56" w14:textId="7C82622B" w:rsidR="00010DB8" w:rsidRPr="00010DB8" w:rsidRDefault="00010DB8" w:rsidP="00010DB8">
            <w:pPr>
              <w:shd w:val="clear" w:color="auto" w:fill="FFFFFF" w:themeFill="background1"/>
              <w:ind w:left="6"/>
              <w:rPr>
                <w:rFonts w:cstheme="minorHAnsi"/>
                <w:sz w:val="20"/>
                <w:szCs w:val="20"/>
              </w:rPr>
            </w:pPr>
            <w:r w:rsidRPr="00010DB8">
              <w:rPr>
                <w:rFonts w:cstheme="minorHAnsi"/>
                <w:sz w:val="20"/>
                <w:szCs w:val="20"/>
              </w:rPr>
              <w:t xml:space="preserve">Number of people with access to basic services </w:t>
            </w:r>
            <w:bookmarkEnd w:id="12"/>
          </w:p>
        </w:tc>
        <w:tc>
          <w:tcPr>
            <w:tcW w:w="528" w:type="pct"/>
            <w:vAlign w:val="center"/>
          </w:tcPr>
          <w:p w14:paraId="38B30996" w14:textId="333B2BB7" w:rsidR="00010DB8" w:rsidRPr="00010DB8" w:rsidRDefault="00010DB8" w:rsidP="00010DB8">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eastAsia="Batang" w:cstheme="minorHAnsi"/>
                <w:b/>
                <w:bCs/>
                <w:sz w:val="20"/>
                <w:szCs w:val="20"/>
              </w:rPr>
            </w:pPr>
            <w:r w:rsidRPr="00010DB8">
              <w:rPr>
                <w:rFonts w:cstheme="minorHAnsi"/>
                <w:color w:val="000000"/>
                <w:sz w:val="20"/>
                <w:szCs w:val="20"/>
              </w:rPr>
              <w:t>1,122,880</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1D145545" w14:textId="66668730" w:rsidR="00010DB8" w:rsidRPr="00010DB8" w:rsidRDefault="00010DB8" w:rsidP="00010DB8">
            <w:pPr>
              <w:shd w:val="clear" w:color="auto" w:fill="FFFFFF" w:themeFill="background1"/>
              <w:jc w:val="center"/>
              <w:rPr>
                <w:rFonts w:eastAsia="Batang" w:cstheme="minorHAnsi"/>
                <w:b/>
                <w:bCs/>
                <w:color w:val="002060"/>
                <w:sz w:val="20"/>
                <w:szCs w:val="20"/>
              </w:rPr>
            </w:pPr>
            <w:r w:rsidRPr="00010DB8">
              <w:rPr>
                <w:rFonts w:cstheme="minorHAnsi"/>
                <w:b/>
                <w:bCs/>
                <w:color w:val="000000"/>
                <w:sz w:val="20"/>
                <w:szCs w:val="20"/>
              </w:rPr>
              <w:t>782,144</w:t>
            </w:r>
            <w:r w:rsidR="00FC2974">
              <w:rPr>
                <w:rStyle w:val="FootnoteReference"/>
                <w:rFonts w:cstheme="minorHAnsi"/>
                <w:b/>
                <w:bCs/>
                <w:color w:val="000000"/>
                <w:sz w:val="20"/>
                <w:szCs w:val="20"/>
              </w:rPr>
              <w:footnoteReference w:id="3"/>
            </w:r>
          </w:p>
        </w:tc>
        <w:tc>
          <w:tcPr>
            <w:tcW w:w="456" w:type="pct"/>
            <w:vAlign w:val="center"/>
          </w:tcPr>
          <w:p w14:paraId="6912CD18" w14:textId="1136F2E6" w:rsidR="00010DB8" w:rsidRPr="00010DB8" w:rsidRDefault="00010DB8" w:rsidP="00010DB8">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010DB8">
              <w:rPr>
                <w:rFonts w:cstheme="minorHAnsi"/>
                <w:color w:val="000000"/>
                <w:sz w:val="20"/>
                <w:szCs w:val="20"/>
              </w:rPr>
              <w:t>69.7%</w:t>
            </w:r>
          </w:p>
        </w:tc>
      </w:tr>
      <w:tr w:rsidR="00010DB8" w:rsidRPr="00010DB8" w14:paraId="1B503C63" w14:textId="1152F2E7" w:rsidTr="006E6F8B">
        <w:trPr>
          <w:trHeight w:val="53"/>
        </w:trPr>
        <w:tc>
          <w:tcPr>
            <w:cnfStyle w:val="000010000000" w:firstRow="0" w:lastRow="0" w:firstColumn="0" w:lastColumn="0" w:oddVBand="1" w:evenVBand="0" w:oddHBand="0" w:evenHBand="0" w:firstRowFirstColumn="0" w:firstRowLastColumn="0" w:lastRowFirstColumn="0" w:lastRowLastColumn="0"/>
            <w:tcW w:w="3173" w:type="pct"/>
          </w:tcPr>
          <w:p w14:paraId="24C1B67C" w14:textId="77777777" w:rsidR="00010DB8" w:rsidRPr="00010DB8" w:rsidRDefault="00010DB8" w:rsidP="00010DB8">
            <w:pPr>
              <w:shd w:val="clear" w:color="auto" w:fill="FFFFFF" w:themeFill="background1"/>
              <w:ind w:left="720"/>
              <w:rPr>
                <w:rFonts w:eastAsia="Batang" w:cstheme="minorHAnsi"/>
                <w:b/>
                <w:color w:val="002060"/>
                <w:sz w:val="20"/>
                <w:szCs w:val="20"/>
              </w:rPr>
            </w:pPr>
            <w:r w:rsidRPr="00010DB8">
              <w:rPr>
                <w:rFonts w:cstheme="minorHAnsi"/>
                <w:sz w:val="20"/>
                <w:szCs w:val="20"/>
              </w:rPr>
              <w:t>Of which, female %</w:t>
            </w:r>
          </w:p>
        </w:tc>
        <w:tc>
          <w:tcPr>
            <w:tcW w:w="528" w:type="pct"/>
            <w:vAlign w:val="center"/>
          </w:tcPr>
          <w:p w14:paraId="36826E8A" w14:textId="4A414FB8" w:rsidR="00010DB8" w:rsidRPr="00010DB8" w:rsidRDefault="00010DB8" w:rsidP="00010DB8">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eastAsia="Batang" w:cstheme="minorHAnsi"/>
                <w:sz w:val="20"/>
                <w:szCs w:val="20"/>
              </w:rPr>
            </w:pPr>
            <w:r w:rsidRPr="00010DB8">
              <w:rPr>
                <w:rFonts w:cstheme="minorHAnsi"/>
                <w:color w:val="000000"/>
                <w:sz w:val="20"/>
                <w:szCs w:val="20"/>
              </w:rPr>
              <w:t>528,397</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44D78684" w14:textId="21BC1EE9" w:rsidR="00010DB8" w:rsidRPr="00010DB8" w:rsidRDefault="00010DB8" w:rsidP="00010DB8">
            <w:pPr>
              <w:shd w:val="clear" w:color="auto" w:fill="FFFFFF" w:themeFill="background1"/>
              <w:jc w:val="center"/>
              <w:rPr>
                <w:rFonts w:eastAsia="Batang" w:cstheme="minorHAnsi"/>
                <w:color w:val="002060"/>
                <w:sz w:val="20"/>
                <w:szCs w:val="20"/>
              </w:rPr>
            </w:pPr>
            <w:r w:rsidRPr="00010DB8">
              <w:rPr>
                <w:rFonts w:cstheme="minorHAnsi"/>
                <w:b/>
                <w:bCs/>
                <w:color w:val="000000"/>
                <w:sz w:val="20"/>
                <w:szCs w:val="20"/>
              </w:rPr>
              <w:t>391,072</w:t>
            </w:r>
          </w:p>
        </w:tc>
        <w:tc>
          <w:tcPr>
            <w:tcW w:w="456" w:type="pct"/>
            <w:vAlign w:val="center"/>
          </w:tcPr>
          <w:p w14:paraId="363D51F3" w14:textId="52AA9162" w:rsidR="00010DB8" w:rsidRPr="00010DB8" w:rsidRDefault="00010DB8" w:rsidP="00010DB8">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10DB8">
              <w:rPr>
                <w:rFonts w:cstheme="minorHAnsi"/>
                <w:color w:val="000000"/>
                <w:sz w:val="20"/>
                <w:szCs w:val="20"/>
              </w:rPr>
              <w:t>74.0%</w:t>
            </w:r>
          </w:p>
        </w:tc>
      </w:tr>
      <w:tr w:rsidR="00010DB8" w:rsidRPr="00010DB8" w14:paraId="7BEEF93A" w14:textId="697D9C6F" w:rsidTr="006E6F8B">
        <w:trPr>
          <w:cnfStyle w:val="000000100000" w:firstRow="0" w:lastRow="0" w:firstColumn="0" w:lastColumn="0" w:oddVBand="0" w:evenVBand="0" w:oddHBand="1" w:evenHBand="0" w:firstRowFirstColumn="0" w:firstRowLastColumn="0" w:lastRowFirstColumn="0" w:lastRowLastColumn="0"/>
          <w:trHeight w:val="251"/>
        </w:trPr>
        <w:tc>
          <w:tcPr>
            <w:cnfStyle w:val="000010000000" w:firstRow="0" w:lastRow="0" w:firstColumn="0" w:lastColumn="0" w:oddVBand="1" w:evenVBand="0" w:oddHBand="0" w:evenHBand="0" w:firstRowFirstColumn="0" w:firstRowLastColumn="0" w:lastRowFirstColumn="0" w:lastRowLastColumn="0"/>
            <w:tcW w:w="3173" w:type="pct"/>
          </w:tcPr>
          <w:p w14:paraId="0F313E34" w14:textId="485C67CF" w:rsidR="00010DB8" w:rsidRPr="00010DB8" w:rsidRDefault="00010DB8" w:rsidP="00010DB8">
            <w:pPr>
              <w:rPr>
                <w:rFonts w:cstheme="minorHAnsi"/>
                <w:sz w:val="20"/>
                <w:szCs w:val="20"/>
              </w:rPr>
            </w:pPr>
            <w:bookmarkStart w:id="13" w:name="_Hlk124961938"/>
            <w:r w:rsidRPr="00010DB8">
              <w:rPr>
                <w:rFonts w:cstheme="minorHAnsi"/>
                <w:sz w:val="20"/>
                <w:szCs w:val="20"/>
              </w:rPr>
              <w:t>Number of Micro, Small, and Medium Enterprises (MSME’s) supported by ESPECRP</w:t>
            </w:r>
            <w:bookmarkEnd w:id="13"/>
          </w:p>
        </w:tc>
        <w:tc>
          <w:tcPr>
            <w:tcW w:w="528" w:type="pct"/>
            <w:vAlign w:val="center"/>
          </w:tcPr>
          <w:p w14:paraId="05601675" w14:textId="054AC015" w:rsidR="00010DB8" w:rsidRPr="00010DB8" w:rsidRDefault="00010DB8" w:rsidP="00010DB8">
            <w:pPr>
              <w:jc w:val="center"/>
              <w:cnfStyle w:val="000000100000" w:firstRow="0" w:lastRow="0" w:firstColumn="0" w:lastColumn="0" w:oddVBand="0" w:evenVBand="0" w:oddHBand="1" w:evenHBand="0" w:firstRowFirstColumn="0" w:firstRowLastColumn="0" w:lastRowFirstColumn="0" w:lastRowLastColumn="0"/>
              <w:rPr>
                <w:rFonts w:eastAsia="Batang" w:cstheme="minorHAnsi"/>
                <w:sz w:val="20"/>
                <w:szCs w:val="20"/>
              </w:rPr>
            </w:pPr>
            <w:r w:rsidRPr="00010DB8">
              <w:rPr>
                <w:rFonts w:cstheme="minorHAnsi"/>
                <w:color w:val="000000"/>
                <w:sz w:val="20"/>
                <w:szCs w:val="20"/>
              </w:rPr>
              <w:t>10,009</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0448E7BD" w14:textId="0F7E7271" w:rsidR="00010DB8" w:rsidRPr="00010DB8" w:rsidRDefault="00010DB8" w:rsidP="00010DB8">
            <w:pPr>
              <w:jc w:val="center"/>
              <w:rPr>
                <w:rFonts w:eastAsia="Batang" w:cstheme="minorHAnsi"/>
                <w:b/>
                <w:bCs/>
                <w:sz w:val="20"/>
                <w:szCs w:val="20"/>
              </w:rPr>
            </w:pPr>
            <w:r w:rsidRPr="00010DB8">
              <w:rPr>
                <w:rFonts w:cstheme="minorHAnsi"/>
                <w:b/>
                <w:bCs/>
                <w:sz w:val="20"/>
                <w:szCs w:val="20"/>
              </w:rPr>
              <w:t>5,099</w:t>
            </w:r>
          </w:p>
        </w:tc>
        <w:tc>
          <w:tcPr>
            <w:tcW w:w="456" w:type="pct"/>
            <w:vAlign w:val="center"/>
          </w:tcPr>
          <w:p w14:paraId="12E74144" w14:textId="6C2636F0" w:rsidR="00010DB8" w:rsidRPr="00010DB8" w:rsidRDefault="00010DB8" w:rsidP="00010DB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010DB8">
              <w:rPr>
                <w:rFonts w:cstheme="minorHAnsi"/>
                <w:color w:val="000000"/>
                <w:sz w:val="20"/>
                <w:szCs w:val="20"/>
              </w:rPr>
              <w:t>50.9%</w:t>
            </w:r>
          </w:p>
        </w:tc>
      </w:tr>
      <w:tr w:rsidR="00010DB8" w:rsidRPr="00010DB8" w14:paraId="17B3F0E8" w14:textId="4CBF999B" w:rsidTr="006E6F8B">
        <w:trPr>
          <w:trHeight w:val="116"/>
        </w:trPr>
        <w:tc>
          <w:tcPr>
            <w:cnfStyle w:val="000010000000" w:firstRow="0" w:lastRow="0" w:firstColumn="0" w:lastColumn="0" w:oddVBand="1" w:evenVBand="0" w:oddHBand="0" w:evenHBand="0" w:firstRowFirstColumn="0" w:firstRowLastColumn="0" w:lastRowFirstColumn="0" w:lastRowLastColumn="0"/>
            <w:tcW w:w="3173" w:type="pct"/>
          </w:tcPr>
          <w:p w14:paraId="19DC0F6C" w14:textId="47745DA3" w:rsidR="00010DB8" w:rsidRPr="00010DB8" w:rsidRDefault="00010DB8" w:rsidP="003A4DC0">
            <w:pPr>
              <w:ind w:left="720"/>
              <w:rPr>
                <w:rFonts w:eastAsia="Batang" w:cstheme="minorHAnsi"/>
                <w:b/>
                <w:color w:val="002060"/>
                <w:sz w:val="20"/>
                <w:szCs w:val="20"/>
              </w:rPr>
            </w:pPr>
            <w:r w:rsidRPr="00010DB8">
              <w:rPr>
                <w:rFonts w:cstheme="minorHAnsi"/>
                <w:sz w:val="20"/>
                <w:szCs w:val="20"/>
              </w:rPr>
              <w:t>Number of females led SMEs supported by the Project</w:t>
            </w:r>
          </w:p>
        </w:tc>
        <w:tc>
          <w:tcPr>
            <w:tcW w:w="528" w:type="pct"/>
            <w:vAlign w:val="center"/>
          </w:tcPr>
          <w:p w14:paraId="2A4864B3" w14:textId="150BA1CE" w:rsidR="00010DB8" w:rsidRPr="00010DB8" w:rsidRDefault="00010DB8" w:rsidP="00010DB8">
            <w:pPr>
              <w:jc w:val="center"/>
              <w:cnfStyle w:val="000000000000" w:firstRow="0" w:lastRow="0" w:firstColumn="0" w:lastColumn="0" w:oddVBand="0" w:evenVBand="0" w:oddHBand="0" w:evenHBand="0" w:firstRowFirstColumn="0" w:firstRowLastColumn="0" w:lastRowFirstColumn="0" w:lastRowLastColumn="0"/>
              <w:rPr>
                <w:rFonts w:eastAsia="Batang" w:cstheme="minorHAnsi"/>
                <w:sz w:val="20"/>
                <w:szCs w:val="20"/>
              </w:rPr>
            </w:pPr>
            <w:r w:rsidRPr="00010DB8">
              <w:rPr>
                <w:rFonts w:cstheme="minorHAnsi"/>
                <w:color w:val="000000"/>
                <w:sz w:val="20"/>
                <w:szCs w:val="20"/>
              </w:rPr>
              <w:t>2,778</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364BDEED" w14:textId="294E878C" w:rsidR="00010DB8" w:rsidRPr="00010DB8" w:rsidRDefault="00010DB8" w:rsidP="00010DB8">
            <w:pPr>
              <w:jc w:val="center"/>
              <w:rPr>
                <w:rFonts w:eastAsia="Batang" w:cstheme="minorHAnsi"/>
                <w:sz w:val="20"/>
                <w:szCs w:val="20"/>
              </w:rPr>
            </w:pPr>
            <w:r w:rsidRPr="00010DB8">
              <w:rPr>
                <w:rFonts w:cstheme="minorHAnsi"/>
                <w:b/>
                <w:bCs/>
                <w:sz w:val="20"/>
                <w:szCs w:val="20"/>
              </w:rPr>
              <w:t>640</w:t>
            </w:r>
          </w:p>
        </w:tc>
        <w:tc>
          <w:tcPr>
            <w:tcW w:w="456" w:type="pct"/>
            <w:vAlign w:val="center"/>
          </w:tcPr>
          <w:p w14:paraId="6D74A938" w14:textId="1C930F55" w:rsidR="00010DB8" w:rsidRPr="00010DB8" w:rsidRDefault="00010DB8" w:rsidP="00010DB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10DB8">
              <w:rPr>
                <w:rFonts w:cstheme="minorHAnsi"/>
                <w:color w:val="000000"/>
                <w:sz w:val="20"/>
                <w:szCs w:val="20"/>
              </w:rPr>
              <w:t>23.0%</w:t>
            </w:r>
          </w:p>
        </w:tc>
      </w:tr>
      <w:tr w:rsidR="00010DB8" w:rsidRPr="00010DB8" w14:paraId="4DFED4FE" w14:textId="2F8CC859" w:rsidTr="006E6F8B">
        <w:trPr>
          <w:cnfStyle w:val="000000100000" w:firstRow="0" w:lastRow="0" w:firstColumn="0" w:lastColumn="0" w:oddVBand="0" w:evenVBand="0" w:oddHBand="1" w:evenHBand="0" w:firstRowFirstColumn="0" w:firstRowLastColumn="0" w:lastRowFirstColumn="0" w:lastRowLastColumn="0"/>
          <w:trHeight w:val="395"/>
        </w:trPr>
        <w:tc>
          <w:tcPr>
            <w:cnfStyle w:val="000010000000" w:firstRow="0" w:lastRow="0" w:firstColumn="0" w:lastColumn="0" w:oddVBand="1" w:evenVBand="0" w:oddHBand="0" w:evenHBand="0" w:firstRowFirstColumn="0" w:firstRowLastColumn="0" w:lastRowFirstColumn="0" w:lastRowLastColumn="0"/>
            <w:tcW w:w="3173" w:type="pct"/>
          </w:tcPr>
          <w:p w14:paraId="0F46C416" w14:textId="77777777" w:rsidR="00010DB8" w:rsidRPr="00010DB8" w:rsidRDefault="00010DB8" w:rsidP="00010DB8">
            <w:pPr>
              <w:jc w:val="both"/>
              <w:rPr>
                <w:rFonts w:cstheme="minorHAnsi"/>
                <w:sz w:val="20"/>
                <w:szCs w:val="20"/>
              </w:rPr>
            </w:pPr>
            <w:r w:rsidRPr="00010DB8">
              <w:rPr>
                <w:rFonts w:cstheme="minorHAnsi"/>
                <w:sz w:val="20"/>
                <w:szCs w:val="20"/>
              </w:rPr>
              <w:t>People provided with access to improved sanitation services to reduce water-borne diseases exacerbated by climate change</w:t>
            </w:r>
          </w:p>
        </w:tc>
        <w:tc>
          <w:tcPr>
            <w:tcW w:w="528" w:type="pct"/>
            <w:vAlign w:val="center"/>
          </w:tcPr>
          <w:p w14:paraId="4A4E45C8" w14:textId="7038529B" w:rsidR="00010DB8" w:rsidRPr="00010DB8" w:rsidRDefault="00010DB8" w:rsidP="00010DB8">
            <w:pPr>
              <w:jc w:val="center"/>
              <w:cnfStyle w:val="000000100000" w:firstRow="0" w:lastRow="0" w:firstColumn="0" w:lastColumn="0" w:oddVBand="0" w:evenVBand="0" w:oddHBand="1" w:evenHBand="0" w:firstRowFirstColumn="0" w:firstRowLastColumn="0" w:lastRowFirstColumn="0" w:lastRowLastColumn="0"/>
              <w:rPr>
                <w:rFonts w:eastAsia="Batang" w:cstheme="minorHAnsi"/>
                <w:b/>
                <w:bCs/>
                <w:sz w:val="20"/>
                <w:szCs w:val="20"/>
              </w:rPr>
            </w:pPr>
            <w:r w:rsidRPr="00010DB8">
              <w:rPr>
                <w:rFonts w:cstheme="minorHAnsi"/>
                <w:color w:val="000000"/>
                <w:sz w:val="20"/>
                <w:szCs w:val="20"/>
              </w:rPr>
              <w:t>272,845</w:t>
            </w:r>
          </w:p>
        </w:tc>
        <w:tc>
          <w:tcPr>
            <w:cnfStyle w:val="000010000000" w:firstRow="0" w:lastRow="0" w:firstColumn="0" w:lastColumn="0" w:oddVBand="1" w:evenVBand="0" w:oddHBand="0" w:evenHBand="0" w:firstRowFirstColumn="0" w:firstRowLastColumn="0" w:lastRowFirstColumn="0" w:lastRowLastColumn="0"/>
            <w:tcW w:w="843" w:type="pct"/>
            <w:vAlign w:val="center"/>
          </w:tcPr>
          <w:p w14:paraId="700013A7" w14:textId="6E61F621" w:rsidR="00010DB8" w:rsidRPr="00010DB8" w:rsidRDefault="00010DB8" w:rsidP="00010DB8">
            <w:pPr>
              <w:jc w:val="center"/>
              <w:rPr>
                <w:rFonts w:eastAsia="Batang" w:cstheme="minorHAnsi"/>
                <w:b/>
                <w:bCs/>
                <w:color w:val="002060"/>
                <w:sz w:val="20"/>
                <w:szCs w:val="20"/>
              </w:rPr>
            </w:pPr>
            <w:r w:rsidRPr="00010DB8">
              <w:rPr>
                <w:rFonts w:cstheme="minorHAnsi"/>
                <w:b/>
                <w:bCs/>
                <w:sz w:val="20"/>
                <w:szCs w:val="20"/>
              </w:rPr>
              <w:t>72,501</w:t>
            </w:r>
          </w:p>
        </w:tc>
        <w:tc>
          <w:tcPr>
            <w:tcW w:w="456" w:type="pct"/>
            <w:vAlign w:val="center"/>
          </w:tcPr>
          <w:p w14:paraId="46EED3AD" w14:textId="2255163E" w:rsidR="00010DB8" w:rsidRPr="00010DB8" w:rsidRDefault="00010DB8" w:rsidP="00010DB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010DB8">
              <w:rPr>
                <w:rFonts w:cstheme="minorHAnsi"/>
                <w:color w:val="000000"/>
                <w:sz w:val="20"/>
                <w:szCs w:val="20"/>
              </w:rPr>
              <w:t>26.6%</w:t>
            </w:r>
          </w:p>
        </w:tc>
      </w:tr>
      <w:bookmarkEnd w:id="9"/>
    </w:tbl>
    <w:p w14:paraId="55CFBFBF" w14:textId="77777777" w:rsidR="000E32A0" w:rsidRDefault="000E32A0" w:rsidP="0088218F">
      <w:pPr>
        <w:rPr>
          <w:rFonts w:cstheme="minorHAnsi"/>
        </w:rPr>
      </w:pPr>
    </w:p>
    <w:p w14:paraId="1170AF22" w14:textId="4C8852AA" w:rsidR="00F95FC4" w:rsidRPr="004D5E94" w:rsidRDefault="00F95FC4" w:rsidP="00506B63">
      <w:pPr>
        <w:pStyle w:val="Heading1"/>
        <w:numPr>
          <w:ilvl w:val="0"/>
          <w:numId w:val="2"/>
        </w:numPr>
        <w:rPr>
          <w:rFonts w:asciiTheme="minorHAnsi" w:hAnsiTheme="minorHAnsi" w:cstheme="minorHAnsi"/>
          <w:b/>
          <w:bCs/>
          <w:color w:val="1F3864" w:themeColor="accent1" w:themeShade="80"/>
          <w:sz w:val="26"/>
          <w:szCs w:val="26"/>
        </w:rPr>
      </w:pPr>
      <w:bookmarkStart w:id="14" w:name="_Toc158641299"/>
      <w:r w:rsidRPr="004D5E94">
        <w:rPr>
          <w:rFonts w:asciiTheme="minorHAnsi" w:hAnsiTheme="minorHAnsi" w:cstheme="minorHAnsi"/>
          <w:b/>
          <w:bCs/>
          <w:color w:val="1F3864" w:themeColor="accent1" w:themeShade="80"/>
          <w:sz w:val="26"/>
          <w:szCs w:val="26"/>
        </w:rPr>
        <w:t xml:space="preserve">Financial </w:t>
      </w:r>
      <w:r w:rsidR="00F0190C">
        <w:rPr>
          <w:rFonts w:asciiTheme="minorHAnsi" w:hAnsiTheme="minorHAnsi" w:cstheme="minorHAnsi"/>
          <w:b/>
          <w:bCs/>
          <w:color w:val="1F3864" w:themeColor="accent1" w:themeShade="80"/>
          <w:sz w:val="26"/>
          <w:szCs w:val="26"/>
        </w:rPr>
        <w:t>management and disbursement status</w:t>
      </w:r>
      <w:r w:rsidRPr="004D5E94">
        <w:rPr>
          <w:rFonts w:asciiTheme="minorHAnsi" w:hAnsiTheme="minorHAnsi" w:cstheme="minorHAnsi"/>
          <w:b/>
          <w:bCs/>
          <w:color w:val="1F3864" w:themeColor="accent1" w:themeShade="80"/>
          <w:sz w:val="26"/>
          <w:szCs w:val="26"/>
        </w:rPr>
        <w:t>:</w:t>
      </w:r>
      <w:bookmarkEnd w:id="14"/>
    </w:p>
    <w:p w14:paraId="5578E1BD" w14:textId="22875D70" w:rsidR="00103C3B" w:rsidRPr="00DD2FDD" w:rsidRDefault="00103C3B" w:rsidP="00103C3B">
      <w:pPr>
        <w:spacing w:after="0"/>
        <w:rPr>
          <w:rFonts w:cstheme="minorHAnsi"/>
          <w:color w:val="1F4E79" w:themeColor="accent5" w:themeShade="80"/>
          <w:sz w:val="20"/>
          <w:szCs w:val="20"/>
        </w:rPr>
      </w:pPr>
      <w:r w:rsidRPr="00DD2FDD">
        <w:rPr>
          <w:rFonts w:cstheme="minorHAnsi"/>
          <w:b/>
          <w:bCs/>
          <w:color w:val="1F4E79" w:themeColor="accent5" w:themeShade="80"/>
          <w:sz w:val="20"/>
          <w:szCs w:val="20"/>
        </w:rPr>
        <w:t xml:space="preserve">Table </w:t>
      </w:r>
      <w:r w:rsidR="00AF3F22">
        <w:rPr>
          <w:rFonts w:cstheme="minorHAnsi"/>
          <w:b/>
          <w:bCs/>
          <w:color w:val="1F4E79" w:themeColor="accent5" w:themeShade="80"/>
          <w:sz w:val="20"/>
          <w:szCs w:val="20"/>
        </w:rPr>
        <w:t>2</w:t>
      </w:r>
      <w:r w:rsidRPr="00DD2FDD">
        <w:rPr>
          <w:rFonts w:cstheme="minorHAnsi"/>
          <w:color w:val="1F4E79" w:themeColor="accent5" w:themeShade="80"/>
          <w:sz w:val="20"/>
          <w:szCs w:val="20"/>
        </w:rPr>
        <w:t>:</w:t>
      </w:r>
      <w:r w:rsidRPr="00DD2FDD">
        <w:rPr>
          <w:rFonts w:cstheme="minorHAnsi"/>
          <w:b/>
          <w:bCs/>
          <w:color w:val="1F4E79" w:themeColor="accent5" w:themeShade="80"/>
          <w:sz w:val="20"/>
          <w:szCs w:val="20"/>
        </w:rPr>
        <w:t xml:space="preserve"> </w:t>
      </w:r>
      <w:r w:rsidRPr="00DD2FDD">
        <w:rPr>
          <w:rFonts w:cstheme="minorHAnsi"/>
          <w:color w:val="1F4E79" w:themeColor="accent5" w:themeShade="80"/>
          <w:sz w:val="20"/>
          <w:szCs w:val="20"/>
        </w:rPr>
        <w:t xml:space="preserve">Financial Status as </w:t>
      </w:r>
      <w:r w:rsidR="00EF546E">
        <w:rPr>
          <w:rFonts w:cstheme="minorHAnsi"/>
          <w:color w:val="1F4E79" w:themeColor="accent5" w:themeShade="80"/>
          <w:sz w:val="20"/>
          <w:szCs w:val="20"/>
        </w:rPr>
        <w:t>31 December</w:t>
      </w:r>
      <w:r w:rsidRPr="00DD2FDD">
        <w:rPr>
          <w:rFonts w:cstheme="minorHAnsi"/>
          <w:color w:val="1F4E79" w:themeColor="accent5" w:themeShade="80"/>
          <w:sz w:val="20"/>
          <w:szCs w:val="20"/>
        </w:rPr>
        <w:t xml:space="preserve"> 2023</w:t>
      </w:r>
    </w:p>
    <w:tbl>
      <w:tblPr>
        <w:tblW w:w="5246" w:type="pct"/>
        <w:jc w:val="center"/>
        <w:tblLayout w:type="fixed"/>
        <w:tblLook w:val="04A0" w:firstRow="1" w:lastRow="0" w:firstColumn="1" w:lastColumn="0" w:noHBand="0" w:noVBand="1"/>
      </w:tblPr>
      <w:tblGrid>
        <w:gridCol w:w="1454"/>
        <w:gridCol w:w="1533"/>
        <w:gridCol w:w="1505"/>
        <w:gridCol w:w="1476"/>
        <w:gridCol w:w="1411"/>
        <w:gridCol w:w="882"/>
        <w:gridCol w:w="1539"/>
      </w:tblGrid>
      <w:tr w:rsidR="00FE4F0C" w:rsidRPr="00AE644C" w14:paraId="626BD8F5" w14:textId="77777777" w:rsidTr="00BC5CF6">
        <w:trPr>
          <w:trHeight w:val="430"/>
          <w:jc w:val="center"/>
        </w:trPr>
        <w:tc>
          <w:tcPr>
            <w:tcW w:w="742" w:type="pct"/>
            <w:tcBorders>
              <w:top w:val="single" w:sz="8" w:space="0" w:color="000000"/>
              <w:left w:val="single" w:sz="8" w:space="0" w:color="000000"/>
              <w:bottom w:val="single" w:sz="8" w:space="0" w:color="4A66AC"/>
              <w:right w:val="single" w:sz="8" w:space="0" w:color="000000"/>
            </w:tcBorders>
            <w:shd w:val="clear" w:color="000000" w:fill="BDD6EE"/>
            <w:vAlign w:val="center"/>
            <w:hideMark/>
          </w:tcPr>
          <w:p w14:paraId="71CD17AF" w14:textId="77777777" w:rsidR="00FE4F0C" w:rsidRPr="00AE644C" w:rsidRDefault="00FE4F0C" w:rsidP="00470EFA">
            <w:pPr>
              <w:spacing w:after="0" w:line="240" w:lineRule="auto"/>
              <w:jc w:val="center"/>
              <w:rPr>
                <w:rFonts w:ascii="Calibri" w:eastAsia="Times New Roman" w:hAnsi="Calibri" w:cs="Calibri"/>
                <w:b/>
                <w:bCs/>
                <w:color w:val="000000"/>
                <w:sz w:val="20"/>
                <w:szCs w:val="20"/>
              </w:rPr>
            </w:pPr>
            <w:r w:rsidRPr="00AE644C">
              <w:rPr>
                <w:rFonts w:ascii="Calibri" w:eastAsia="Times New Roman" w:hAnsi="Calibri" w:cs="Calibri"/>
                <w:b/>
                <w:bCs/>
                <w:color w:val="000000"/>
                <w:sz w:val="20"/>
                <w:szCs w:val="20"/>
              </w:rPr>
              <w:t>ESPECRP</w:t>
            </w:r>
          </w:p>
        </w:tc>
        <w:tc>
          <w:tcPr>
            <w:tcW w:w="782" w:type="pct"/>
            <w:tcBorders>
              <w:top w:val="single" w:sz="8" w:space="0" w:color="000000"/>
              <w:left w:val="nil"/>
              <w:bottom w:val="single" w:sz="8" w:space="0" w:color="4A66AC"/>
              <w:right w:val="single" w:sz="8" w:space="0" w:color="000000"/>
            </w:tcBorders>
            <w:shd w:val="clear" w:color="000000" w:fill="BDD6EE"/>
            <w:vAlign w:val="center"/>
            <w:hideMark/>
          </w:tcPr>
          <w:p w14:paraId="6412808B" w14:textId="77777777" w:rsidR="00FE4F0C" w:rsidRPr="00AE644C" w:rsidRDefault="00FE4F0C" w:rsidP="00470EFA">
            <w:pPr>
              <w:spacing w:after="0" w:line="240" w:lineRule="auto"/>
              <w:jc w:val="center"/>
              <w:rPr>
                <w:rFonts w:ascii="Calibri" w:eastAsia="Times New Roman" w:hAnsi="Calibri" w:cs="Calibri"/>
                <w:b/>
                <w:bCs/>
                <w:color w:val="000000"/>
                <w:sz w:val="20"/>
                <w:szCs w:val="20"/>
              </w:rPr>
            </w:pPr>
            <w:r w:rsidRPr="00AE644C">
              <w:rPr>
                <w:rFonts w:ascii="Calibri" w:eastAsia="Times New Roman" w:hAnsi="Calibri" w:cs="Calibri"/>
                <w:b/>
                <w:bCs/>
                <w:color w:val="000000"/>
                <w:sz w:val="20"/>
                <w:szCs w:val="20"/>
              </w:rPr>
              <w:t>Total Grant</w:t>
            </w:r>
          </w:p>
        </w:tc>
        <w:tc>
          <w:tcPr>
            <w:tcW w:w="768" w:type="pct"/>
            <w:tcBorders>
              <w:top w:val="single" w:sz="8" w:space="0" w:color="000000"/>
              <w:left w:val="nil"/>
              <w:bottom w:val="single" w:sz="8" w:space="0" w:color="4A66AC"/>
              <w:right w:val="single" w:sz="8" w:space="0" w:color="000000"/>
            </w:tcBorders>
            <w:shd w:val="clear" w:color="000000" w:fill="BDD6EE"/>
            <w:vAlign w:val="center"/>
            <w:hideMark/>
          </w:tcPr>
          <w:p w14:paraId="34DA4AF5" w14:textId="77777777" w:rsidR="00FE4F0C" w:rsidRPr="00AE644C" w:rsidRDefault="00FE4F0C" w:rsidP="00470EFA">
            <w:pPr>
              <w:spacing w:after="0" w:line="240" w:lineRule="auto"/>
              <w:jc w:val="center"/>
              <w:rPr>
                <w:rFonts w:ascii="Calibri" w:eastAsia="Times New Roman" w:hAnsi="Calibri" w:cs="Calibri"/>
                <w:b/>
                <w:bCs/>
                <w:color w:val="000000"/>
                <w:sz w:val="20"/>
                <w:szCs w:val="20"/>
              </w:rPr>
            </w:pPr>
            <w:r w:rsidRPr="00AE644C">
              <w:rPr>
                <w:rFonts w:ascii="Calibri" w:eastAsia="Times New Roman" w:hAnsi="Calibri" w:cs="Calibri"/>
                <w:b/>
                <w:bCs/>
                <w:color w:val="000000"/>
                <w:sz w:val="20"/>
                <w:szCs w:val="20"/>
              </w:rPr>
              <w:t>Received From WB</w:t>
            </w:r>
          </w:p>
        </w:tc>
        <w:tc>
          <w:tcPr>
            <w:tcW w:w="753" w:type="pct"/>
            <w:tcBorders>
              <w:top w:val="single" w:sz="8" w:space="0" w:color="000000"/>
              <w:left w:val="nil"/>
              <w:bottom w:val="single" w:sz="8" w:space="0" w:color="4A66AC"/>
              <w:right w:val="single" w:sz="8" w:space="0" w:color="000000"/>
            </w:tcBorders>
            <w:shd w:val="clear" w:color="000000" w:fill="BDD6EE"/>
            <w:vAlign w:val="center"/>
            <w:hideMark/>
          </w:tcPr>
          <w:p w14:paraId="357A7983" w14:textId="77777777" w:rsidR="00FE4F0C" w:rsidRPr="00AE644C" w:rsidRDefault="00FE4F0C" w:rsidP="00470EFA">
            <w:pPr>
              <w:spacing w:after="0" w:line="240" w:lineRule="auto"/>
              <w:jc w:val="center"/>
              <w:rPr>
                <w:rFonts w:ascii="Calibri" w:eastAsia="Times New Roman" w:hAnsi="Calibri" w:cs="Calibri"/>
                <w:b/>
                <w:bCs/>
                <w:color w:val="000000"/>
                <w:sz w:val="20"/>
                <w:szCs w:val="20"/>
              </w:rPr>
            </w:pPr>
            <w:r w:rsidRPr="00AE644C">
              <w:rPr>
                <w:rFonts w:ascii="Calibri" w:eastAsia="Times New Roman" w:hAnsi="Calibri" w:cs="Calibri"/>
                <w:b/>
                <w:bCs/>
                <w:color w:val="000000"/>
                <w:sz w:val="20"/>
                <w:szCs w:val="20"/>
              </w:rPr>
              <w:t>UNDP Advance to IPs</w:t>
            </w:r>
          </w:p>
        </w:tc>
        <w:tc>
          <w:tcPr>
            <w:tcW w:w="720" w:type="pct"/>
            <w:tcBorders>
              <w:top w:val="single" w:sz="8" w:space="0" w:color="000000"/>
              <w:left w:val="nil"/>
              <w:bottom w:val="single" w:sz="8" w:space="0" w:color="4A66AC"/>
              <w:right w:val="single" w:sz="8" w:space="0" w:color="000000"/>
            </w:tcBorders>
            <w:shd w:val="clear" w:color="000000" w:fill="BDD6EE"/>
            <w:vAlign w:val="center"/>
            <w:hideMark/>
          </w:tcPr>
          <w:p w14:paraId="36946EA2" w14:textId="77777777" w:rsidR="00FE4F0C" w:rsidRPr="00AE644C" w:rsidRDefault="00FE4F0C" w:rsidP="00470EFA">
            <w:pPr>
              <w:spacing w:after="0" w:line="240" w:lineRule="auto"/>
              <w:jc w:val="center"/>
              <w:rPr>
                <w:rFonts w:ascii="Calibri" w:eastAsia="Times New Roman" w:hAnsi="Calibri" w:cs="Calibri"/>
                <w:b/>
                <w:bCs/>
                <w:color w:val="000000"/>
                <w:sz w:val="20"/>
                <w:szCs w:val="20"/>
              </w:rPr>
            </w:pPr>
            <w:r w:rsidRPr="00D1641E">
              <w:rPr>
                <w:rFonts w:ascii="Calibri" w:eastAsia="Times New Roman" w:hAnsi="Calibri" w:cs="Calibri"/>
                <w:b/>
                <w:bCs/>
                <w:color w:val="000000"/>
                <w:sz w:val="20"/>
                <w:szCs w:val="20"/>
              </w:rPr>
              <w:t>Reported Expenditures</w:t>
            </w:r>
          </w:p>
        </w:tc>
        <w:tc>
          <w:tcPr>
            <w:tcW w:w="450" w:type="pct"/>
            <w:tcBorders>
              <w:top w:val="single" w:sz="8" w:space="0" w:color="000000"/>
              <w:left w:val="nil"/>
              <w:bottom w:val="single" w:sz="8" w:space="0" w:color="4A66AC"/>
              <w:right w:val="nil"/>
            </w:tcBorders>
            <w:shd w:val="clear" w:color="000000" w:fill="BDD6EE"/>
            <w:vAlign w:val="center"/>
          </w:tcPr>
          <w:p w14:paraId="776500BC" w14:textId="77777777" w:rsidR="00FE4F0C" w:rsidRPr="00AE644C" w:rsidRDefault="00FE4F0C" w:rsidP="00470EFA">
            <w:pPr>
              <w:spacing w:after="0" w:line="240" w:lineRule="auto"/>
              <w:jc w:val="center"/>
              <w:rPr>
                <w:rFonts w:ascii="Calibri" w:eastAsia="Times New Roman" w:hAnsi="Calibri" w:cs="Calibri"/>
                <w:b/>
                <w:bCs/>
                <w:color w:val="000000"/>
                <w:sz w:val="20"/>
                <w:szCs w:val="20"/>
              </w:rPr>
            </w:pPr>
            <w:r w:rsidRPr="00D1641E">
              <w:rPr>
                <w:rFonts w:ascii="Calibri" w:eastAsia="Times New Roman" w:hAnsi="Calibri" w:cs="Calibri"/>
                <w:b/>
                <w:bCs/>
                <w:color w:val="000000"/>
                <w:sz w:val="20"/>
                <w:szCs w:val="20"/>
              </w:rPr>
              <w:t>Exp. % grant</w:t>
            </w:r>
          </w:p>
        </w:tc>
        <w:tc>
          <w:tcPr>
            <w:tcW w:w="785" w:type="pct"/>
            <w:tcBorders>
              <w:top w:val="single" w:sz="8" w:space="0" w:color="000000"/>
              <w:left w:val="single" w:sz="8" w:space="0" w:color="000000"/>
              <w:bottom w:val="single" w:sz="8" w:space="0" w:color="4A66AC"/>
              <w:right w:val="single" w:sz="8" w:space="0" w:color="000000"/>
            </w:tcBorders>
            <w:shd w:val="clear" w:color="000000" w:fill="BDD6EE"/>
            <w:vAlign w:val="center"/>
            <w:hideMark/>
          </w:tcPr>
          <w:p w14:paraId="78DA1BDD" w14:textId="77777777" w:rsidR="00FE4F0C" w:rsidRPr="00AE644C" w:rsidRDefault="00FE4F0C" w:rsidP="00470EFA">
            <w:pPr>
              <w:spacing w:after="0" w:line="240" w:lineRule="auto"/>
              <w:jc w:val="center"/>
              <w:rPr>
                <w:rFonts w:ascii="Calibri" w:eastAsia="Times New Roman" w:hAnsi="Calibri" w:cs="Calibri"/>
                <w:b/>
                <w:bCs/>
                <w:color w:val="000000"/>
                <w:sz w:val="20"/>
                <w:szCs w:val="20"/>
              </w:rPr>
            </w:pPr>
            <w:r w:rsidRPr="00D1641E">
              <w:rPr>
                <w:rFonts w:ascii="Calibri" w:eastAsia="Times New Roman" w:hAnsi="Calibri" w:cs="Calibri"/>
                <w:b/>
                <w:bCs/>
                <w:color w:val="000000"/>
                <w:sz w:val="20"/>
                <w:szCs w:val="20"/>
              </w:rPr>
              <w:t xml:space="preserve">Forecast </w:t>
            </w:r>
            <w:r w:rsidRPr="00FE4F0C">
              <w:rPr>
                <w:rFonts w:ascii="Calibri" w:eastAsia="Times New Roman" w:hAnsi="Calibri" w:cs="Calibri"/>
                <w:b/>
                <w:bCs/>
                <w:sz w:val="20"/>
                <w:szCs w:val="20"/>
              </w:rPr>
              <w:t>till Dec 24 (Cumulative</w:t>
            </w:r>
            <w:r w:rsidRPr="00D1641E">
              <w:rPr>
                <w:rFonts w:ascii="Calibri" w:eastAsia="Times New Roman" w:hAnsi="Calibri" w:cs="Calibri"/>
                <w:b/>
                <w:bCs/>
                <w:color w:val="000000"/>
                <w:sz w:val="20"/>
                <w:szCs w:val="20"/>
              </w:rPr>
              <w:t>)</w:t>
            </w:r>
          </w:p>
        </w:tc>
      </w:tr>
      <w:tr w:rsidR="00BC5CF6" w:rsidRPr="00AE644C" w14:paraId="21A14858" w14:textId="77777777" w:rsidTr="00615BA5">
        <w:trPr>
          <w:trHeight w:val="187"/>
          <w:jc w:val="center"/>
        </w:trPr>
        <w:tc>
          <w:tcPr>
            <w:tcW w:w="742" w:type="pct"/>
            <w:tcBorders>
              <w:top w:val="nil"/>
              <w:left w:val="single" w:sz="8" w:space="0" w:color="4A66AC"/>
              <w:bottom w:val="single" w:sz="8" w:space="0" w:color="4A66AC"/>
              <w:right w:val="single" w:sz="8" w:space="0" w:color="4A66AC"/>
            </w:tcBorders>
            <w:shd w:val="clear" w:color="auto" w:fill="auto"/>
            <w:vAlign w:val="center"/>
            <w:hideMark/>
          </w:tcPr>
          <w:p w14:paraId="5E6F0997" w14:textId="3DBD1822" w:rsidR="00BC5CF6" w:rsidRDefault="00BC5CF6" w:rsidP="00615BA5">
            <w:pPr>
              <w:spacing w:after="0" w:line="240" w:lineRule="auto"/>
              <w:rPr>
                <w:rFonts w:cstheme="minorHAnsi"/>
              </w:rPr>
            </w:pPr>
            <w:r w:rsidRPr="00AE644C">
              <w:rPr>
                <w:rFonts w:ascii="Calibri" w:eastAsia="Times New Roman" w:hAnsi="Calibri" w:cs="Calibri"/>
                <w:b/>
                <w:bCs/>
                <w:color w:val="000000"/>
                <w:sz w:val="20"/>
                <w:szCs w:val="20"/>
              </w:rPr>
              <w:t>PF (D762-RY)</w:t>
            </w:r>
          </w:p>
          <w:p w14:paraId="64CFD6D8" w14:textId="77777777" w:rsidR="00BC5CF6" w:rsidRPr="00AE644C" w:rsidRDefault="00BC5CF6" w:rsidP="006C0FCC">
            <w:pPr>
              <w:spacing w:after="0" w:line="240" w:lineRule="auto"/>
              <w:jc w:val="center"/>
              <w:rPr>
                <w:rFonts w:ascii="Calibri" w:eastAsia="Times New Roman" w:hAnsi="Calibri" w:cs="Calibri"/>
                <w:b/>
                <w:bCs/>
                <w:color w:val="000000"/>
                <w:sz w:val="20"/>
                <w:szCs w:val="20"/>
              </w:rPr>
            </w:pPr>
          </w:p>
        </w:tc>
        <w:tc>
          <w:tcPr>
            <w:tcW w:w="782" w:type="pct"/>
            <w:tcBorders>
              <w:top w:val="nil"/>
              <w:left w:val="nil"/>
              <w:bottom w:val="single" w:sz="8" w:space="0" w:color="4A66AC"/>
              <w:right w:val="single" w:sz="8" w:space="0" w:color="4A66AC"/>
            </w:tcBorders>
            <w:shd w:val="clear" w:color="auto" w:fill="auto"/>
            <w:vAlign w:val="center"/>
            <w:hideMark/>
          </w:tcPr>
          <w:p w14:paraId="14721961" w14:textId="7F149891" w:rsidR="00BC5CF6" w:rsidRPr="00685532" w:rsidRDefault="00BC5CF6" w:rsidP="00615BA5">
            <w:pPr>
              <w:spacing w:after="0" w:line="240" w:lineRule="auto"/>
              <w:jc w:val="center"/>
              <w:rPr>
                <w:rFonts w:ascii="Calibri" w:eastAsia="Times New Roman" w:hAnsi="Calibri" w:cs="Calibri"/>
                <w:sz w:val="20"/>
                <w:szCs w:val="20"/>
              </w:rPr>
            </w:pPr>
            <w:r>
              <w:rPr>
                <w:rFonts w:ascii="Calibri" w:eastAsia="Times New Roman" w:hAnsi="Calibri" w:cs="Calibri"/>
                <w:sz w:val="20"/>
                <w:szCs w:val="20"/>
              </w:rPr>
              <w:t>61</w:t>
            </w:r>
            <w:r w:rsidRPr="00685532">
              <w:rPr>
                <w:rFonts w:ascii="Calibri" w:eastAsia="Times New Roman" w:hAnsi="Calibri" w:cs="Calibri"/>
                <w:sz w:val="20"/>
                <w:szCs w:val="20"/>
              </w:rPr>
              <w:t>,</w:t>
            </w:r>
            <w:r>
              <w:rPr>
                <w:rFonts w:ascii="Calibri" w:eastAsia="Times New Roman" w:hAnsi="Calibri" w:cs="Calibri"/>
                <w:sz w:val="20"/>
                <w:szCs w:val="20"/>
              </w:rPr>
              <w:t>400</w:t>
            </w:r>
            <w:r w:rsidRPr="00685532">
              <w:rPr>
                <w:rFonts w:ascii="Calibri" w:eastAsia="Times New Roman" w:hAnsi="Calibri" w:cs="Calibri"/>
                <w:sz w:val="20"/>
                <w:szCs w:val="20"/>
              </w:rPr>
              <w:t>,</w:t>
            </w:r>
            <w:r>
              <w:rPr>
                <w:rFonts w:ascii="Calibri" w:eastAsia="Times New Roman" w:hAnsi="Calibri" w:cs="Calibri"/>
                <w:sz w:val="20"/>
                <w:szCs w:val="20"/>
              </w:rPr>
              <w:t>000</w:t>
            </w:r>
            <w:r w:rsidRPr="00685532">
              <w:rPr>
                <w:rFonts w:ascii="Calibri" w:eastAsia="Times New Roman" w:hAnsi="Calibri" w:cs="Calibri"/>
                <w:sz w:val="20"/>
                <w:szCs w:val="20"/>
              </w:rPr>
              <w:t>.</w:t>
            </w:r>
            <w:r>
              <w:rPr>
                <w:rFonts w:ascii="Calibri" w:eastAsia="Times New Roman" w:hAnsi="Calibri" w:cs="Calibri"/>
                <w:sz w:val="20"/>
                <w:szCs w:val="20"/>
              </w:rPr>
              <w:t>00</w:t>
            </w:r>
          </w:p>
        </w:tc>
        <w:tc>
          <w:tcPr>
            <w:tcW w:w="768" w:type="pct"/>
            <w:tcBorders>
              <w:top w:val="nil"/>
              <w:left w:val="nil"/>
              <w:bottom w:val="single" w:sz="8" w:space="0" w:color="4A66AC"/>
              <w:right w:val="single" w:sz="8" w:space="0" w:color="4A66AC"/>
            </w:tcBorders>
            <w:shd w:val="clear" w:color="auto" w:fill="auto"/>
            <w:vAlign w:val="center"/>
            <w:hideMark/>
          </w:tcPr>
          <w:p w14:paraId="784449D8" w14:textId="15563B41" w:rsidR="00BC5CF6" w:rsidRPr="00AE644C" w:rsidRDefault="00BC5CF6" w:rsidP="00615BA5">
            <w:pPr>
              <w:spacing w:after="0" w:line="240" w:lineRule="auto"/>
              <w:jc w:val="center"/>
              <w:rPr>
                <w:rFonts w:ascii="Calibri" w:eastAsia="Times New Roman" w:hAnsi="Calibri" w:cs="Calibri"/>
                <w:sz w:val="20"/>
                <w:szCs w:val="20"/>
              </w:rPr>
            </w:pPr>
            <w:r w:rsidRPr="00EB6D41">
              <w:rPr>
                <w:rFonts w:ascii="Calibri" w:eastAsia="Times New Roman" w:hAnsi="Calibri" w:cs="Calibri"/>
                <w:sz w:val="20"/>
                <w:szCs w:val="20"/>
              </w:rPr>
              <w:t>59,547,002.13</w:t>
            </w:r>
          </w:p>
        </w:tc>
        <w:tc>
          <w:tcPr>
            <w:tcW w:w="753" w:type="pct"/>
            <w:tcBorders>
              <w:top w:val="nil"/>
              <w:left w:val="nil"/>
              <w:bottom w:val="single" w:sz="8" w:space="0" w:color="4A66AC"/>
              <w:right w:val="single" w:sz="8" w:space="0" w:color="4A66AC"/>
            </w:tcBorders>
            <w:shd w:val="clear" w:color="auto" w:fill="auto"/>
            <w:vAlign w:val="center"/>
            <w:hideMark/>
          </w:tcPr>
          <w:p w14:paraId="6ED1D8BB" w14:textId="36CA9DD2" w:rsidR="00BC5CF6" w:rsidRPr="00AE644C" w:rsidRDefault="00BC5CF6" w:rsidP="00615BA5">
            <w:pPr>
              <w:spacing w:after="0" w:line="240" w:lineRule="auto"/>
              <w:jc w:val="center"/>
              <w:rPr>
                <w:rFonts w:ascii="Calibri" w:eastAsia="Times New Roman" w:hAnsi="Calibri" w:cs="Calibri"/>
                <w:sz w:val="20"/>
                <w:szCs w:val="20"/>
              </w:rPr>
            </w:pPr>
            <w:r w:rsidRPr="00EB6D41">
              <w:rPr>
                <w:rFonts w:ascii="Calibri" w:eastAsia="Times New Roman" w:hAnsi="Calibri" w:cs="Calibri"/>
                <w:sz w:val="20"/>
                <w:szCs w:val="20"/>
              </w:rPr>
              <w:t>53,931,364.16</w:t>
            </w:r>
          </w:p>
        </w:tc>
        <w:tc>
          <w:tcPr>
            <w:tcW w:w="720" w:type="pct"/>
            <w:tcBorders>
              <w:top w:val="nil"/>
              <w:left w:val="nil"/>
              <w:bottom w:val="single" w:sz="8" w:space="0" w:color="4A66AC"/>
              <w:right w:val="single" w:sz="8" w:space="0" w:color="4A66AC"/>
            </w:tcBorders>
            <w:shd w:val="clear" w:color="auto" w:fill="auto"/>
            <w:vAlign w:val="center"/>
            <w:hideMark/>
          </w:tcPr>
          <w:p w14:paraId="0374621E" w14:textId="161554B0" w:rsidR="00BC5CF6" w:rsidRPr="00AE644C" w:rsidRDefault="00BC5CF6" w:rsidP="00615BA5">
            <w:pPr>
              <w:spacing w:after="0" w:line="240" w:lineRule="auto"/>
              <w:jc w:val="center"/>
              <w:rPr>
                <w:rFonts w:ascii="Calibri" w:eastAsia="Times New Roman" w:hAnsi="Calibri" w:cs="Calibri"/>
                <w:sz w:val="20"/>
                <w:szCs w:val="20"/>
              </w:rPr>
            </w:pPr>
            <w:r w:rsidRPr="001931A4">
              <w:rPr>
                <w:rFonts w:ascii="Calibri" w:hAnsi="Calibri" w:cs="Calibri"/>
                <w:sz w:val="20"/>
                <w:szCs w:val="20"/>
              </w:rPr>
              <w:t>58,416,457.22</w:t>
            </w:r>
          </w:p>
        </w:tc>
        <w:tc>
          <w:tcPr>
            <w:tcW w:w="450" w:type="pct"/>
            <w:tcBorders>
              <w:top w:val="nil"/>
              <w:left w:val="nil"/>
              <w:bottom w:val="single" w:sz="8" w:space="0" w:color="4A66AC"/>
              <w:right w:val="nil"/>
            </w:tcBorders>
            <w:shd w:val="clear" w:color="auto" w:fill="auto"/>
            <w:vAlign w:val="center"/>
          </w:tcPr>
          <w:p w14:paraId="22E4C6D5" w14:textId="6A70BAE1" w:rsidR="00BC5CF6" w:rsidRPr="001F0019" w:rsidRDefault="00BC5CF6" w:rsidP="00615BA5">
            <w:pPr>
              <w:spacing w:after="0" w:line="240" w:lineRule="auto"/>
              <w:jc w:val="center"/>
              <w:rPr>
                <w:rFonts w:ascii="Calibri" w:eastAsia="Times New Roman" w:hAnsi="Calibri" w:cs="Calibri"/>
                <w:sz w:val="20"/>
                <w:szCs w:val="20"/>
              </w:rPr>
            </w:pPr>
            <w:r w:rsidRPr="001931A4">
              <w:rPr>
                <w:rFonts w:ascii="Calibri" w:hAnsi="Calibri" w:cs="Calibri"/>
                <w:sz w:val="20"/>
                <w:szCs w:val="20"/>
              </w:rPr>
              <w:t>95.14%</w:t>
            </w:r>
          </w:p>
        </w:tc>
        <w:tc>
          <w:tcPr>
            <w:tcW w:w="785" w:type="pct"/>
            <w:tcBorders>
              <w:top w:val="nil"/>
              <w:left w:val="single" w:sz="8" w:space="0" w:color="000000"/>
              <w:bottom w:val="single" w:sz="8" w:space="0" w:color="4A66AC"/>
              <w:right w:val="single" w:sz="8" w:space="0" w:color="4A66AC"/>
            </w:tcBorders>
            <w:shd w:val="clear" w:color="auto" w:fill="auto"/>
            <w:vAlign w:val="center"/>
            <w:hideMark/>
          </w:tcPr>
          <w:p w14:paraId="3DAC9A1E" w14:textId="4B5E9DC8" w:rsidR="00BC5CF6" w:rsidRPr="00D1641E" w:rsidRDefault="00BC5CF6" w:rsidP="00615BA5">
            <w:pPr>
              <w:spacing w:after="0" w:line="240" w:lineRule="auto"/>
              <w:jc w:val="center"/>
              <w:rPr>
                <w:rFonts w:ascii="Calibri" w:eastAsia="Times New Roman" w:hAnsi="Calibri" w:cs="Calibri"/>
                <w:sz w:val="20"/>
                <w:szCs w:val="20"/>
              </w:rPr>
            </w:pPr>
            <w:bookmarkStart w:id="15" w:name="RANGE!H5"/>
            <w:r w:rsidRPr="001931A4">
              <w:rPr>
                <w:rFonts w:ascii="Calibri" w:hAnsi="Calibri" w:cs="Calibri"/>
              </w:rPr>
              <w:t>59,305,762.49</w:t>
            </w:r>
            <w:bookmarkEnd w:id="15"/>
          </w:p>
        </w:tc>
      </w:tr>
      <w:tr w:rsidR="00BC5CF6" w:rsidRPr="00AE644C" w14:paraId="7EA283C1" w14:textId="77777777" w:rsidTr="00615BA5">
        <w:trPr>
          <w:trHeight w:val="169"/>
          <w:jc w:val="center"/>
        </w:trPr>
        <w:tc>
          <w:tcPr>
            <w:tcW w:w="742" w:type="pct"/>
            <w:tcBorders>
              <w:top w:val="nil"/>
              <w:left w:val="single" w:sz="8" w:space="0" w:color="4A66AC"/>
              <w:bottom w:val="single" w:sz="8" w:space="0" w:color="4A66AC"/>
              <w:right w:val="single" w:sz="8" w:space="0" w:color="4A66AC"/>
            </w:tcBorders>
            <w:shd w:val="clear" w:color="auto" w:fill="auto"/>
            <w:vAlign w:val="center"/>
            <w:hideMark/>
          </w:tcPr>
          <w:p w14:paraId="43610A78" w14:textId="77777777" w:rsidR="00BC5CF6" w:rsidRPr="00AE644C" w:rsidRDefault="00BC5CF6" w:rsidP="00615BA5">
            <w:pPr>
              <w:spacing w:after="0" w:line="240" w:lineRule="auto"/>
              <w:rPr>
                <w:rFonts w:ascii="Calibri" w:eastAsia="Times New Roman" w:hAnsi="Calibri" w:cs="Calibri"/>
                <w:b/>
                <w:bCs/>
                <w:color w:val="000000"/>
                <w:sz w:val="20"/>
                <w:szCs w:val="20"/>
              </w:rPr>
            </w:pPr>
            <w:r w:rsidRPr="00AE644C">
              <w:rPr>
                <w:rFonts w:ascii="Calibri" w:eastAsia="Times New Roman" w:hAnsi="Calibri" w:cs="Calibri"/>
                <w:b/>
                <w:bCs/>
                <w:color w:val="000000"/>
                <w:sz w:val="20"/>
                <w:szCs w:val="20"/>
              </w:rPr>
              <w:t>AF (E006-RY)</w:t>
            </w:r>
          </w:p>
        </w:tc>
        <w:tc>
          <w:tcPr>
            <w:tcW w:w="782" w:type="pct"/>
            <w:tcBorders>
              <w:top w:val="nil"/>
              <w:left w:val="nil"/>
              <w:bottom w:val="single" w:sz="8" w:space="0" w:color="4A66AC"/>
              <w:right w:val="single" w:sz="8" w:space="0" w:color="4A66AC"/>
            </w:tcBorders>
            <w:shd w:val="clear" w:color="auto" w:fill="auto"/>
            <w:vAlign w:val="center"/>
            <w:hideMark/>
          </w:tcPr>
          <w:p w14:paraId="7CDB87C4" w14:textId="7CE2F0D1" w:rsidR="00BC5CF6" w:rsidRPr="00AE644C" w:rsidRDefault="00BC5CF6" w:rsidP="00615BA5">
            <w:pPr>
              <w:spacing w:after="0" w:line="240" w:lineRule="auto"/>
              <w:rPr>
                <w:rFonts w:ascii="Calibri" w:eastAsia="Times New Roman" w:hAnsi="Calibri" w:cs="Calibri"/>
                <w:sz w:val="20"/>
                <w:szCs w:val="20"/>
              </w:rPr>
            </w:pPr>
            <w:r w:rsidRPr="006D5D77">
              <w:rPr>
                <w:rFonts w:ascii="Calibri" w:eastAsia="Times New Roman" w:hAnsi="Calibri" w:cs="Calibri"/>
                <w:sz w:val="20"/>
                <w:szCs w:val="20"/>
              </w:rPr>
              <w:t>108,000,000.00</w:t>
            </w:r>
          </w:p>
        </w:tc>
        <w:tc>
          <w:tcPr>
            <w:tcW w:w="768" w:type="pct"/>
            <w:tcBorders>
              <w:top w:val="nil"/>
              <w:left w:val="nil"/>
              <w:bottom w:val="single" w:sz="8" w:space="0" w:color="4A66AC"/>
              <w:right w:val="single" w:sz="8" w:space="0" w:color="4A66AC"/>
            </w:tcBorders>
            <w:shd w:val="clear" w:color="auto" w:fill="auto"/>
            <w:vAlign w:val="center"/>
            <w:hideMark/>
          </w:tcPr>
          <w:p w14:paraId="0CF452CE" w14:textId="7D211499" w:rsidR="00BC5CF6" w:rsidRPr="00AE644C" w:rsidRDefault="00BC5CF6" w:rsidP="00615BA5">
            <w:pPr>
              <w:spacing w:after="0" w:line="240" w:lineRule="auto"/>
              <w:rPr>
                <w:rFonts w:ascii="Calibri" w:eastAsia="Times New Roman" w:hAnsi="Calibri" w:cs="Calibri"/>
                <w:sz w:val="20"/>
                <w:szCs w:val="20"/>
              </w:rPr>
            </w:pPr>
            <w:r w:rsidRPr="00EB6D41">
              <w:rPr>
                <w:rFonts w:ascii="Calibri" w:eastAsia="Times New Roman" w:hAnsi="Calibri" w:cs="Calibri"/>
                <w:sz w:val="20"/>
                <w:szCs w:val="20"/>
              </w:rPr>
              <w:t>51,486,205.12</w:t>
            </w:r>
          </w:p>
        </w:tc>
        <w:tc>
          <w:tcPr>
            <w:tcW w:w="753" w:type="pct"/>
            <w:tcBorders>
              <w:top w:val="nil"/>
              <w:left w:val="nil"/>
              <w:bottom w:val="single" w:sz="8" w:space="0" w:color="4A66AC"/>
              <w:right w:val="single" w:sz="8" w:space="0" w:color="4A66AC"/>
            </w:tcBorders>
            <w:shd w:val="clear" w:color="auto" w:fill="auto"/>
            <w:vAlign w:val="center"/>
            <w:hideMark/>
          </w:tcPr>
          <w:p w14:paraId="14197232" w14:textId="6532EDF2" w:rsidR="00BC5CF6" w:rsidRPr="00AE644C" w:rsidRDefault="00BC5CF6" w:rsidP="00615BA5">
            <w:pPr>
              <w:spacing w:after="0" w:line="240" w:lineRule="auto"/>
              <w:rPr>
                <w:rFonts w:ascii="Calibri" w:eastAsia="Times New Roman" w:hAnsi="Calibri" w:cs="Calibri"/>
                <w:sz w:val="20"/>
                <w:szCs w:val="20"/>
              </w:rPr>
            </w:pPr>
            <w:r w:rsidRPr="00EB6D41">
              <w:rPr>
                <w:rFonts w:ascii="Calibri" w:eastAsia="Times New Roman" w:hAnsi="Calibri" w:cs="Calibri"/>
                <w:sz w:val="20"/>
                <w:szCs w:val="20"/>
              </w:rPr>
              <w:t>31,258,584.54</w:t>
            </w:r>
          </w:p>
        </w:tc>
        <w:tc>
          <w:tcPr>
            <w:tcW w:w="720" w:type="pct"/>
            <w:tcBorders>
              <w:top w:val="nil"/>
              <w:left w:val="nil"/>
              <w:bottom w:val="single" w:sz="8" w:space="0" w:color="4A66AC"/>
              <w:right w:val="single" w:sz="8" w:space="0" w:color="4A66AC"/>
            </w:tcBorders>
            <w:shd w:val="clear" w:color="auto" w:fill="auto"/>
            <w:vAlign w:val="center"/>
            <w:hideMark/>
          </w:tcPr>
          <w:p w14:paraId="0AE2775B" w14:textId="28F94821" w:rsidR="00BC5CF6" w:rsidRDefault="00BC5CF6" w:rsidP="00615BA5">
            <w:pPr>
              <w:spacing w:line="240" w:lineRule="auto"/>
              <w:rPr>
                <w:rFonts w:ascii="Calibri" w:hAnsi="Calibri" w:cs="Calibri"/>
                <w:sz w:val="20"/>
                <w:szCs w:val="20"/>
              </w:rPr>
            </w:pPr>
            <w:r>
              <w:rPr>
                <w:rFonts w:ascii="Calibri" w:hAnsi="Calibri" w:cs="Calibri"/>
                <w:sz w:val="20"/>
                <w:szCs w:val="20"/>
              </w:rPr>
              <w:t>28,804,328.39</w:t>
            </w:r>
          </w:p>
          <w:p w14:paraId="2F3E94F9" w14:textId="7B606029" w:rsidR="00BC5CF6" w:rsidRPr="00AE644C" w:rsidRDefault="00BC5CF6" w:rsidP="00615BA5">
            <w:pPr>
              <w:spacing w:after="0" w:line="240" w:lineRule="auto"/>
              <w:jc w:val="center"/>
              <w:rPr>
                <w:rFonts w:ascii="Calibri" w:eastAsia="Times New Roman" w:hAnsi="Calibri" w:cs="Calibri"/>
                <w:sz w:val="20"/>
                <w:szCs w:val="20"/>
              </w:rPr>
            </w:pPr>
          </w:p>
        </w:tc>
        <w:tc>
          <w:tcPr>
            <w:tcW w:w="450" w:type="pct"/>
            <w:tcBorders>
              <w:top w:val="nil"/>
              <w:left w:val="nil"/>
              <w:bottom w:val="single" w:sz="8" w:space="0" w:color="4A66AC"/>
              <w:right w:val="nil"/>
            </w:tcBorders>
            <w:shd w:val="clear" w:color="auto" w:fill="auto"/>
            <w:vAlign w:val="center"/>
          </w:tcPr>
          <w:p w14:paraId="0EE5DFC3" w14:textId="0828FDFE" w:rsidR="00BC5CF6" w:rsidRPr="006C0FCC" w:rsidRDefault="00BC5CF6" w:rsidP="00615BA5">
            <w:pPr>
              <w:spacing w:line="240" w:lineRule="auto"/>
              <w:rPr>
                <w:rFonts w:ascii="Calibri" w:hAnsi="Calibri" w:cs="Calibri"/>
                <w:sz w:val="20"/>
                <w:szCs w:val="20"/>
              </w:rPr>
            </w:pPr>
            <w:r>
              <w:rPr>
                <w:rFonts w:ascii="Calibri" w:hAnsi="Calibri" w:cs="Calibri"/>
                <w:sz w:val="20"/>
                <w:szCs w:val="20"/>
              </w:rPr>
              <w:t>26.67%</w:t>
            </w:r>
          </w:p>
        </w:tc>
        <w:tc>
          <w:tcPr>
            <w:tcW w:w="785" w:type="pct"/>
            <w:tcBorders>
              <w:top w:val="nil"/>
              <w:left w:val="single" w:sz="8" w:space="0" w:color="000000"/>
              <w:bottom w:val="single" w:sz="8" w:space="0" w:color="4A66AC"/>
              <w:right w:val="single" w:sz="8" w:space="0" w:color="4A66AC"/>
            </w:tcBorders>
            <w:shd w:val="clear" w:color="auto" w:fill="auto"/>
            <w:vAlign w:val="center"/>
            <w:hideMark/>
          </w:tcPr>
          <w:p w14:paraId="65152FF0" w14:textId="00B873F0" w:rsidR="00BC5CF6" w:rsidRDefault="00BC5CF6" w:rsidP="00615BA5">
            <w:pPr>
              <w:spacing w:line="240" w:lineRule="auto"/>
              <w:rPr>
                <w:rFonts w:ascii="Calibri" w:hAnsi="Calibri" w:cs="Calibri"/>
              </w:rPr>
            </w:pPr>
            <w:bookmarkStart w:id="16" w:name="RANGE!H6"/>
            <w:r>
              <w:rPr>
                <w:rFonts w:ascii="Calibri" w:hAnsi="Calibri" w:cs="Calibri"/>
              </w:rPr>
              <w:t>57,365,047.89</w:t>
            </w:r>
          </w:p>
          <w:bookmarkEnd w:id="16"/>
          <w:p w14:paraId="23C6045F" w14:textId="1F9C3773" w:rsidR="00BC5CF6" w:rsidRPr="00D1641E" w:rsidRDefault="00BC5CF6" w:rsidP="00615BA5">
            <w:pPr>
              <w:spacing w:after="0" w:line="240" w:lineRule="auto"/>
              <w:jc w:val="center"/>
              <w:rPr>
                <w:rFonts w:ascii="Calibri" w:eastAsia="Times New Roman" w:hAnsi="Calibri" w:cs="Calibri"/>
                <w:sz w:val="20"/>
                <w:szCs w:val="20"/>
              </w:rPr>
            </w:pPr>
          </w:p>
        </w:tc>
      </w:tr>
      <w:tr w:rsidR="00BC5CF6" w:rsidRPr="00AE644C" w14:paraId="4C871912" w14:textId="77777777" w:rsidTr="00615BA5">
        <w:trPr>
          <w:trHeight w:val="178"/>
          <w:jc w:val="center"/>
        </w:trPr>
        <w:tc>
          <w:tcPr>
            <w:tcW w:w="742" w:type="pct"/>
            <w:tcBorders>
              <w:top w:val="nil"/>
              <w:left w:val="single" w:sz="8" w:space="0" w:color="4A66AC"/>
              <w:bottom w:val="single" w:sz="8" w:space="0" w:color="4A66AC"/>
              <w:right w:val="single" w:sz="8" w:space="0" w:color="4A66AC"/>
            </w:tcBorders>
            <w:shd w:val="clear" w:color="auto" w:fill="auto"/>
            <w:vAlign w:val="center"/>
          </w:tcPr>
          <w:p w14:paraId="3BA57BC0" w14:textId="77777777" w:rsidR="00BC5CF6" w:rsidRPr="00AE644C" w:rsidRDefault="00BC5CF6" w:rsidP="00615BA5">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AF2 (E164-RY)</w:t>
            </w:r>
          </w:p>
        </w:tc>
        <w:tc>
          <w:tcPr>
            <w:tcW w:w="782" w:type="pct"/>
            <w:tcBorders>
              <w:top w:val="nil"/>
              <w:left w:val="nil"/>
              <w:bottom w:val="single" w:sz="8" w:space="0" w:color="4A66AC"/>
              <w:right w:val="single" w:sz="8" w:space="0" w:color="4A66AC"/>
            </w:tcBorders>
            <w:shd w:val="clear" w:color="auto" w:fill="auto"/>
            <w:vAlign w:val="center"/>
          </w:tcPr>
          <w:p w14:paraId="5689394F" w14:textId="4ED99E8F" w:rsidR="00BC5CF6" w:rsidRPr="006D5D77" w:rsidRDefault="00BC5CF6" w:rsidP="00615BA5">
            <w:pPr>
              <w:spacing w:after="0" w:line="240" w:lineRule="auto"/>
              <w:jc w:val="center"/>
              <w:rPr>
                <w:rFonts w:ascii="Calibri" w:eastAsia="Times New Roman" w:hAnsi="Calibri" w:cs="Calibri"/>
                <w:sz w:val="20"/>
                <w:szCs w:val="20"/>
              </w:rPr>
            </w:pPr>
            <w:r>
              <w:rPr>
                <w:rFonts w:ascii="Calibri" w:eastAsia="Times New Roman" w:hAnsi="Calibri" w:cs="Calibri"/>
                <w:sz w:val="20"/>
                <w:szCs w:val="20"/>
              </w:rPr>
              <w:t>63,500,000.00</w:t>
            </w:r>
          </w:p>
        </w:tc>
        <w:tc>
          <w:tcPr>
            <w:tcW w:w="768" w:type="pct"/>
            <w:tcBorders>
              <w:top w:val="nil"/>
              <w:left w:val="nil"/>
              <w:bottom w:val="single" w:sz="8" w:space="0" w:color="4A66AC"/>
              <w:right w:val="single" w:sz="8" w:space="0" w:color="4A66AC"/>
            </w:tcBorders>
            <w:shd w:val="clear" w:color="auto" w:fill="auto"/>
            <w:vAlign w:val="center"/>
          </w:tcPr>
          <w:p w14:paraId="69686D41" w14:textId="3310D8FB" w:rsidR="00BC5CF6" w:rsidRPr="006D5D77" w:rsidRDefault="00BC5CF6" w:rsidP="00615BA5">
            <w:pPr>
              <w:spacing w:after="0" w:line="240" w:lineRule="auto"/>
              <w:jc w:val="center"/>
              <w:rPr>
                <w:rFonts w:ascii="Calibri" w:eastAsia="Times New Roman" w:hAnsi="Calibri" w:cs="Calibri"/>
                <w:sz w:val="20"/>
                <w:szCs w:val="20"/>
              </w:rPr>
            </w:pPr>
            <w:r w:rsidRPr="00EB6D41">
              <w:rPr>
                <w:rFonts w:ascii="Calibri" w:eastAsia="Times New Roman" w:hAnsi="Calibri" w:cs="Calibri"/>
                <w:sz w:val="20"/>
                <w:szCs w:val="20"/>
              </w:rPr>
              <w:t>7,793,080.00</w:t>
            </w:r>
          </w:p>
        </w:tc>
        <w:tc>
          <w:tcPr>
            <w:tcW w:w="753" w:type="pct"/>
            <w:tcBorders>
              <w:top w:val="nil"/>
              <w:left w:val="nil"/>
              <w:bottom w:val="single" w:sz="8" w:space="0" w:color="4A66AC"/>
              <w:right w:val="single" w:sz="8" w:space="0" w:color="4A66AC"/>
            </w:tcBorders>
            <w:shd w:val="clear" w:color="auto" w:fill="auto"/>
            <w:vAlign w:val="center"/>
          </w:tcPr>
          <w:p w14:paraId="6634437B" w14:textId="2AB5BFBB" w:rsidR="00BC5CF6" w:rsidRPr="006D5D77" w:rsidRDefault="00BC5CF6" w:rsidP="00615BA5">
            <w:pPr>
              <w:spacing w:after="0" w:line="240" w:lineRule="auto"/>
              <w:jc w:val="center"/>
              <w:rPr>
                <w:rFonts w:ascii="Calibri" w:eastAsia="Times New Roman" w:hAnsi="Calibri" w:cs="Calibri"/>
                <w:sz w:val="20"/>
                <w:szCs w:val="20"/>
              </w:rPr>
            </w:pPr>
            <w:r w:rsidRPr="00EB6D41">
              <w:rPr>
                <w:rFonts w:ascii="Calibri" w:eastAsia="Times New Roman" w:hAnsi="Calibri" w:cs="Calibri"/>
                <w:sz w:val="20"/>
                <w:szCs w:val="20"/>
              </w:rPr>
              <w:t>1,292,653.14</w:t>
            </w:r>
          </w:p>
        </w:tc>
        <w:tc>
          <w:tcPr>
            <w:tcW w:w="720" w:type="pct"/>
            <w:tcBorders>
              <w:top w:val="nil"/>
              <w:left w:val="nil"/>
              <w:bottom w:val="single" w:sz="8" w:space="0" w:color="4A66AC"/>
              <w:right w:val="single" w:sz="8" w:space="0" w:color="4A66AC"/>
            </w:tcBorders>
            <w:shd w:val="clear" w:color="auto" w:fill="auto"/>
            <w:vAlign w:val="center"/>
          </w:tcPr>
          <w:p w14:paraId="7E0DC2F6" w14:textId="214EA6FF" w:rsidR="00BC5CF6" w:rsidRPr="006D5D77" w:rsidRDefault="00BC5CF6" w:rsidP="00615BA5">
            <w:pPr>
              <w:spacing w:after="0" w:line="240" w:lineRule="auto"/>
              <w:jc w:val="center"/>
              <w:rPr>
                <w:rFonts w:ascii="Calibri" w:eastAsia="Times New Roman" w:hAnsi="Calibri" w:cs="Calibri"/>
                <w:sz w:val="20"/>
                <w:szCs w:val="20"/>
              </w:rPr>
            </w:pPr>
            <w:r w:rsidRPr="00902152">
              <w:rPr>
                <w:rFonts w:ascii="Calibri" w:eastAsia="Times New Roman" w:hAnsi="Calibri" w:cs="Calibri"/>
                <w:sz w:val="20"/>
                <w:szCs w:val="20"/>
              </w:rPr>
              <w:t>$1,321,128.12</w:t>
            </w:r>
          </w:p>
        </w:tc>
        <w:tc>
          <w:tcPr>
            <w:tcW w:w="450" w:type="pct"/>
            <w:tcBorders>
              <w:top w:val="nil"/>
              <w:left w:val="nil"/>
              <w:bottom w:val="single" w:sz="8" w:space="0" w:color="4A66AC"/>
              <w:right w:val="nil"/>
            </w:tcBorders>
            <w:shd w:val="clear" w:color="auto" w:fill="auto"/>
            <w:vAlign w:val="center"/>
          </w:tcPr>
          <w:p w14:paraId="70FD4C2E" w14:textId="09196C17" w:rsidR="00BC5CF6" w:rsidRPr="006C0FCC" w:rsidRDefault="00BC5CF6" w:rsidP="00615BA5">
            <w:pPr>
              <w:spacing w:line="240" w:lineRule="auto"/>
              <w:jc w:val="center"/>
              <w:rPr>
                <w:rFonts w:ascii="Calibri" w:hAnsi="Calibri" w:cs="Calibri"/>
                <w:sz w:val="20"/>
                <w:szCs w:val="20"/>
              </w:rPr>
            </w:pPr>
            <w:r>
              <w:rPr>
                <w:rFonts w:ascii="Calibri" w:hAnsi="Calibri" w:cs="Calibri"/>
                <w:sz w:val="20"/>
                <w:szCs w:val="20"/>
              </w:rPr>
              <w:t>2.08%</w:t>
            </w:r>
          </w:p>
        </w:tc>
        <w:tc>
          <w:tcPr>
            <w:tcW w:w="785" w:type="pct"/>
            <w:tcBorders>
              <w:top w:val="nil"/>
              <w:left w:val="single" w:sz="8" w:space="0" w:color="000000"/>
              <w:bottom w:val="single" w:sz="8" w:space="0" w:color="4A66AC"/>
              <w:right w:val="single" w:sz="8" w:space="0" w:color="4A66AC"/>
            </w:tcBorders>
            <w:shd w:val="clear" w:color="auto" w:fill="auto"/>
            <w:vAlign w:val="center"/>
          </w:tcPr>
          <w:p w14:paraId="40606172" w14:textId="3D6B331B" w:rsidR="00BC5CF6" w:rsidRPr="006C0FCC" w:rsidRDefault="00BC5CF6" w:rsidP="00615BA5">
            <w:pPr>
              <w:spacing w:line="240" w:lineRule="auto"/>
              <w:jc w:val="center"/>
              <w:rPr>
                <w:rFonts w:ascii="Calibri" w:hAnsi="Calibri" w:cs="Calibri"/>
                <w:sz w:val="20"/>
                <w:szCs w:val="20"/>
              </w:rPr>
            </w:pPr>
            <w:r>
              <w:rPr>
                <w:rFonts w:ascii="Calibri" w:hAnsi="Calibri" w:cs="Calibri"/>
                <w:sz w:val="20"/>
                <w:szCs w:val="20"/>
              </w:rPr>
              <w:t>8,712,664.94</w:t>
            </w:r>
          </w:p>
        </w:tc>
      </w:tr>
      <w:tr w:rsidR="00BC5CF6" w:rsidRPr="00AE644C" w14:paraId="497DE7F7" w14:textId="77777777" w:rsidTr="00615BA5">
        <w:trPr>
          <w:trHeight w:val="160"/>
          <w:jc w:val="center"/>
        </w:trPr>
        <w:tc>
          <w:tcPr>
            <w:tcW w:w="742" w:type="pct"/>
            <w:tcBorders>
              <w:top w:val="nil"/>
              <w:left w:val="single" w:sz="8" w:space="0" w:color="4A66AC"/>
              <w:bottom w:val="single" w:sz="8" w:space="0" w:color="4A66AC"/>
              <w:right w:val="single" w:sz="8" w:space="0" w:color="4A66AC"/>
            </w:tcBorders>
            <w:shd w:val="clear" w:color="auto" w:fill="auto"/>
            <w:vAlign w:val="center"/>
            <w:hideMark/>
          </w:tcPr>
          <w:p w14:paraId="75D9AC64" w14:textId="456B3654" w:rsidR="00BC5CF6" w:rsidRPr="00AE644C" w:rsidRDefault="00BC5CF6" w:rsidP="006C0FCC">
            <w:pPr>
              <w:spacing w:after="0" w:line="240" w:lineRule="auto"/>
              <w:jc w:val="center"/>
              <w:rPr>
                <w:rFonts w:ascii="Calibri" w:eastAsia="Times New Roman" w:hAnsi="Calibri" w:cs="Calibri"/>
                <w:b/>
                <w:bCs/>
                <w:color w:val="000000"/>
                <w:sz w:val="20"/>
                <w:szCs w:val="20"/>
              </w:rPr>
            </w:pPr>
            <w:r w:rsidRPr="00AE644C">
              <w:rPr>
                <w:rFonts w:ascii="Calibri" w:eastAsia="Times New Roman" w:hAnsi="Calibri" w:cs="Calibri"/>
                <w:b/>
                <w:bCs/>
                <w:color w:val="000000"/>
                <w:sz w:val="20"/>
                <w:szCs w:val="20"/>
              </w:rPr>
              <w:t>TOTAL</w:t>
            </w:r>
          </w:p>
        </w:tc>
        <w:tc>
          <w:tcPr>
            <w:tcW w:w="782" w:type="pct"/>
            <w:tcBorders>
              <w:top w:val="nil"/>
              <w:left w:val="nil"/>
              <w:bottom w:val="single" w:sz="8" w:space="0" w:color="4A66AC"/>
              <w:right w:val="single" w:sz="8" w:space="0" w:color="4A66AC"/>
            </w:tcBorders>
            <w:shd w:val="clear" w:color="auto" w:fill="auto"/>
            <w:vAlign w:val="center"/>
            <w:hideMark/>
          </w:tcPr>
          <w:p w14:paraId="3AB764E6" w14:textId="4B4C7EB1" w:rsidR="00BC5CF6" w:rsidRPr="006D5D77" w:rsidRDefault="00BC5CF6" w:rsidP="00615BA5">
            <w:pPr>
              <w:spacing w:after="0" w:line="240" w:lineRule="auto"/>
              <w:jc w:val="center"/>
              <w:rPr>
                <w:rFonts w:ascii="Calibri" w:eastAsia="Times New Roman" w:hAnsi="Calibri" w:cs="Calibri"/>
                <w:b/>
                <w:bCs/>
                <w:sz w:val="20"/>
                <w:szCs w:val="20"/>
              </w:rPr>
            </w:pPr>
            <w:r>
              <w:rPr>
                <w:rFonts w:ascii="Calibri" w:hAnsi="Calibri" w:cs="Calibri"/>
                <w:b/>
                <w:bCs/>
                <w:i/>
                <w:iCs/>
                <w:color w:val="000000"/>
                <w:sz w:val="20"/>
                <w:szCs w:val="20"/>
              </w:rPr>
              <w:t>232,900,000.00</w:t>
            </w:r>
          </w:p>
        </w:tc>
        <w:tc>
          <w:tcPr>
            <w:tcW w:w="768" w:type="pct"/>
            <w:tcBorders>
              <w:top w:val="nil"/>
              <w:left w:val="nil"/>
              <w:bottom w:val="single" w:sz="8" w:space="0" w:color="4A66AC"/>
              <w:right w:val="single" w:sz="8" w:space="0" w:color="4A66AC"/>
            </w:tcBorders>
            <w:shd w:val="clear" w:color="auto" w:fill="auto"/>
            <w:vAlign w:val="center"/>
            <w:hideMark/>
          </w:tcPr>
          <w:p w14:paraId="28A6AD0A" w14:textId="6C4492C5" w:rsidR="00BC5CF6" w:rsidRPr="006D5D77" w:rsidRDefault="00BC5CF6" w:rsidP="00615BA5">
            <w:pPr>
              <w:spacing w:after="0" w:line="240" w:lineRule="auto"/>
              <w:jc w:val="center"/>
              <w:rPr>
                <w:rFonts w:ascii="Calibri" w:eastAsia="Times New Roman" w:hAnsi="Calibri" w:cs="Calibri"/>
                <w:b/>
                <w:bCs/>
                <w:sz w:val="20"/>
                <w:szCs w:val="20"/>
              </w:rPr>
            </w:pPr>
            <w:r w:rsidRPr="00EB6D41">
              <w:rPr>
                <w:rFonts w:ascii="Calibri" w:hAnsi="Calibri" w:cs="Calibri"/>
                <w:b/>
                <w:bCs/>
                <w:i/>
                <w:iCs/>
                <w:color w:val="000000"/>
                <w:sz w:val="20"/>
                <w:szCs w:val="20"/>
              </w:rPr>
              <w:t>118,826,287.25</w:t>
            </w:r>
          </w:p>
        </w:tc>
        <w:tc>
          <w:tcPr>
            <w:tcW w:w="753" w:type="pct"/>
            <w:tcBorders>
              <w:top w:val="nil"/>
              <w:left w:val="nil"/>
              <w:bottom w:val="single" w:sz="8" w:space="0" w:color="4A66AC"/>
              <w:right w:val="single" w:sz="8" w:space="0" w:color="4A66AC"/>
            </w:tcBorders>
            <w:shd w:val="clear" w:color="auto" w:fill="auto"/>
            <w:vAlign w:val="center"/>
            <w:hideMark/>
          </w:tcPr>
          <w:p w14:paraId="1D49182D" w14:textId="594EA67D" w:rsidR="00BC5CF6" w:rsidRPr="006D5D77" w:rsidRDefault="00BC5CF6" w:rsidP="00615BA5">
            <w:pPr>
              <w:spacing w:after="0" w:line="240" w:lineRule="auto"/>
              <w:jc w:val="center"/>
              <w:rPr>
                <w:rFonts w:ascii="Calibri" w:eastAsia="Times New Roman" w:hAnsi="Calibri" w:cs="Calibri"/>
                <w:b/>
                <w:bCs/>
                <w:sz w:val="20"/>
                <w:szCs w:val="20"/>
              </w:rPr>
            </w:pPr>
            <w:r w:rsidRPr="00EB6D41">
              <w:rPr>
                <w:rFonts w:ascii="Calibri" w:hAnsi="Calibri" w:cs="Calibri"/>
                <w:b/>
                <w:bCs/>
                <w:i/>
                <w:iCs/>
                <w:color w:val="000000"/>
                <w:sz w:val="20"/>
                <w:szCs w:val="20"/>
              </w:rPr>
              <w:t>86,482,601.84</w:t>
            </w:r>
          </w:p>
        </w:tc>
        <w:tc>
          <w:tcPr>
            <w:tcW w:w="720" w:type="pct"/>
            <w:tcBorders>
              <w:top w:val="nil"/>
              <w:left w:val="nil"/>
              <w:bottom w:val="single" w:sz="8" w:space="0" w:color="4A66AC"/>
              <w:right w:val="single" w:sz="8" w:space="0" w:color="4A66AC"/>
            </w:tcBorders>
            <w:shd w:val="clear" w:color="auto" w:fill="auto"/>
            <w:vAlign w:val="center"/>
            <w:hideMark/>
          </w:tcPr>
          <w:p w14:paraId="18312B06" w14:textId="3955DE61" w:rsidR="00BC5CF6" w:rsidRPr="00EB6D41" w:rsidRDefault="00BC5CF6" w:rsidP="00615BA5">
            <w:pPr>
              <w:spacing w:after="0" w:line="240" w:lineRule="auto"/>
              <w:jc w:val="center"/>
              <w:rPr>
                <w:rFonts w:ascii="Calibri" w:hAnsi="Calibri" w:cs="Calibri"/>
                <w:b/>
                <w:bCs/>
                <w:i/>
                <w:iCs/>
                <w:color w:val="000000"/>
                <w:sz w:val="20"/>
                <w:szCs w:val="20"/>
              </w:rPr>
            </w:pPr>
            <w:r w:rsidRPr="00A31FBE">
              <w:rPr>
                <w:rFonts w:ascii="Calibri" w:hAnsi="Calibri" w:cs="Calibri"/>
                <w:b/>
                <w:bCs/>
                <w:i/>
                <w:iCs/>
                <w:sz w:val="20"/>
                <w:szCs w:val="20"/>
              </w:rPr>
              <w:t>88,541,913.73</w:t>
            </w:r>
          </w:p>
        </w:tc>
        <w:tc>
          <w:tcPr>
            <w:tcW w:w="450" w:type="pct"/>
            <w:tcBorders>
              <w:top w:val="nil"/>
              <w:left w:val="nil"/>
              <w:bottom w:val="single" w:sz="8" w:space="0" w:color="4A66AC"/>
              <w:right w:val="nil"/>
            </w:tcBorders>
            <w:shd w:val="clear" w:color="auto" w:fill="auto"/>
            <w:vAlign w:val="center"/>
          </w:tcPr>
          <w:p w14:paraId="314C5342" w14:textId="27395B55" w:rsidR="00BC5CF6" w:rsidRPr="006C0FCC" w:rsidRDefault="00BC5CF6" w:rsidP="00615BA5">
            <w:pPr>
              <w:spacing w:line="240" w:lineRule="auto"/>
              <w:jc w:val="center"/>
              <w:rPr>
                <w:rFonts w:ascii="Calibri" w:hAnsi="Calibri" w:cs="Calibri"/>
                <w:b/>
                <w:bCs/>
                <w:sz w:val="20"/>
                <w:szCs w:val="20"/>
              </w:rPr>
            </w:pPr>
            <w:r>
              <w:rPr>
                <w:rFonts w:ascii="Calibri" w:hAnsi="Calibri" w:cs="Calibri"/>
                <w:b/>
                <w:bCs/>
                <w:sz w:val="20"/>
                <w:szCs w:val="20"/>
              </w:rPr>
              <w:t>38.02%</w:t>
            </w:r>
          </w:p>
        </w:tc>
        <w:tc>
          <w:tcPr>
            <w:tcW w:w="785" w:type="pct"/>
            <w:tcBorders>
              <w:top w:val="nil"/>
              <w:left w:val="single" w:sz="8" w:space="0" w:color="000000"/>
              <w:bottom w:val="single" w:sz="8" w:space="0" w:color="4A66AC"/>
              <w:right w:val="single" w:sz="8" w:space="0" w:color="4A66AC"/>
            </w:tcBorders>
            <w:shd w:val="clear" w:color="auto" w:fill="auto"/>
            <w:vAlign w:val="center"/>
            <w:hideMark/>
          </w:tcPr>
          <w:p w14:paraId="05C44EAD" w14:textId="4C79ED75" w:rsidR="00BC5CF6" w:rsidRDefault="00BC5CF6" w:rsidP="00615BA5">
            <w:pPr>
              <w:spacing w:line="240" w:lineRule="auto"/>
              <w:jc w:val="center"/>
              <w:rPr>
                <w:rFonts w:ascii="Calibri" w:hAnsi="Calibri" w:cs="Calibri"/>
                <w:b/>
                <w:bCs/>
                <w:i/>
                <w:iCs/>
                <w:sz w:val="20"/>
                <w:szCs w:val="20"/>
              </w:rPr>
            </w:pPr>
            <w:r w:rsidRPr="00A31FBE">
              <w:rPr>
                <w:rFonts w:ascii="Calibri" w:hAnsi="Calibri" w:cs="Calibri"/>
                <w:b/>
                <w:bCs/>
                <w:i/>
                <w:iCs/>
                <w:sz w:val="20"/>
                <w:szCs w:val="20"/>
              </w:rPr>
              <w:t>125,383,475.32</w:t>
            </w:r>
          </w:p>
          <w:p w14:paraId="5822C8CB" w14:textId="5CDEB3A9" w:rsidR="00BC5CF6" w:rsidRPr="00EB6D41" w:rsidRDefault="00BC5CF6" w:rsidP="00615BA5">
            <w:pPr>
              <w:spacing w:after="0" w:line="240" w:lineRule="auto"/>
              <w:jc w:val="center"/>
              <w:rPr>
                <w:rFonts w:ascii="Calibri" w:hAnsi="Calibri" w:cs="Calibri"/>
                <w:b/>
                <w:bCs/>
                <w:i/>
                <w:iCs/>
                <w:color w:val="FF0000"/>
                <w:sz w:val="20"/>
                <w:szCs w:val="20"/>
              </w:rPr>
            </w:pPr>
          </w:p>
        </w:tc>
      </w:tr>
    </w:tbl>
    <w:p w14:paraId="3B28F0F3" w14:textId="6A622596" w:rsidR="00C95A70" w:rsidRDefault="00103C3B" w:rsidP="00E020B9">
      <w:pPr>
        <w:spacing w:before="240"/>
        <w:rPr>
          <w:rFonts w:cstheme="minorHAnsi"/>
        </w:rPr>
      </w:pPr>
      <w:r w:rsidRPr="00DD2FDD">
        <w:rPr>
          <w:rFonts w:cstheme="minorHAnsi"/>
          <w:b/>
          <w:bCs/>
        </w:rPr>
        <w:t xml:space="preserve">Under the </w:t>
      </w:r>
      <w:r w:rsidR="00071E3E">
        <w:rPr>
          <w:rFonts w:cstheme="minorHAnsi"/>
          <w:b/>
          <w:bCs/>
        </w:rPr>
        <w:t>original financing</w:t>
      </w:r>
      <w:r w:rsidR="00FE4F0C">
        <w:rPr>
          <w:rFonts w:cstheme="minorHAnsi"/>
          <w:b/>
          <w:bCs/>
        </w:rPr>
        <w:t xml:space="preserve"> (PF)</w:t>
      </w:r>
      <w:r w:rsidRPr="00DD2FDD">
        <w:rPr>
          <w:rFonts w:cstheme="minorHAnsi"/>
        </w:rPr>
        <w:t xml:space="preserve">, </w:t>
      </w:r>
      <w:r w:rsidR="00C95A70" w:rsidRPr="00AC18D0">
        <w:rPr>
          <w:rFonts w:cstheme="minorHAnsi"/>
        </w:rPr>
        <w:t>UNDP received US$</w:t>
      </w:r>
      <w:r w:rsidR="00C95A70">
        <w:rPr>
          <w:rFonts w:cstheme="minorHAnsi"/>
        </w:rPr>
        <w:t xml:space="preserve"> </w:t>
      </w:r>
      <w:r w:rsidR="00C95A70" w:rsidRPr="00AC18D0">
        <w:rPr>
          <w:rFonts w:cstheme="minorHAnsi"/>
        </w:rPr>
        <w:t>59.55 million out of the US$ 61.4 million</w:t>
      </w:r>
      <w:r w:rsidR="00C95A70">
        <w:rPr>
          <w:rStyle w:val="FootnoteReference"/>
          <w:rFonts w:cstheme="minorHAnsi"/>
        </w:rPr>
        <w:footnoteReference w:id="4"/>
      </w:r>
      <w:r w:rsidR="00C95A70" w:rsidRPr="00AC18D0">
        <w:rPr>
          <w:rFonts w:cstheme="minorHAnsi"/>
        </w:rPr>
        <w:t>, and the remaining balance to</w:t>
      </w:r>
      <w:r w:rsidR="00C95A70">
        <w:rPr>
          <w:rFonts w:cstheme="minorHAnsi"/>
        </w:rPr>
        <w:t xml:space="preserve"> be</w:t>
      </w:r>
      <w:r w:rsidR="00C95A70" w:rsidRPr="00AC18D0">
        <w:rPr>
          <w:rFonts w:cstheme="minorHAnsi"/>
        </w:rPr>
        <w:t xml:space="preserve"> request</w:t>
      </w:r>
      <w:r w:rsidR="00C95A70">
        <w:rPr>
          <w:rFonts w:cstheme="minorHAnsi"/>
        </w:rPr>
        <w:t>ed</w:t>
      </w:r>
      <w:r w:rsidR="00C95A70" w:rsidRPr="00AC18D0">
        <w:rPr>
          <w:rFonts w:cstheme="minorHAnsi"/>
        </w:rPr>
        <w:t xml:space="preserve"> from WB is</w:t>
      </w:r>
      <w:r w:rsidR="00C95A70">
        <w:rPr>
          <w:rFonts w:cstheme="minorHAnsi"/>
        </w:rPr>
        <w:t xml:space="preserve"> </w:t>
      </w:r>
      <w:r w:rsidR="00C95A70" w:rsidRPr="00AC18D0">
        <w:rPr>
          <w:rFonts w:cstheme="minorHAnsi"/>
        </w:rPr>
        <w:t>US$ 0.39 million</w:t>
      </w:r>
      <w:r w:rsidR="00C95A70" w:rsidRPr="00AC18D0">
        <w:rPr>
          <w:rStyle w:val="FootnoteReference"/>
          <w:rFonts w:cstheme="minorHAnsi"/>
        </w:rPr>
        <w:footnoteReference w:id="5"/>
      </w:r>
      <w:r w:rsidR="00C95A70" w:rsidRPr="00AC18D0">
        <w:rPr>
          <w:rFonts w:cstheme="minorHAnsi"/>
        </w:rPr>
        <w:t>. The actual expenditure reported by UNDP and IPs amounted to US$</w:t>
      </w:r>
      <w:r w:rsidR="00C95A70">
        <w:rPr>
          <w:rFonts w:cstheme="minorHAnsi"/>
        </w:rPr>
        <w:t xml:space="preserve"> </w:t>
      </w:r>
      <w:r w:rsidR="00C95A70" w:rsidRPr="00AC18D0">
        <w:rPr>
          <w:rFonts w:cstheme="minorHAnsi"/>
        </w:rPr>
        <w:t>5</w:t>
      </w:r>
      <w:r w:rsidR="00C95A70">
        <w:rPr>
          <w:rFonts w:cstheme="minorHAnsi"/>
        </w:rPr>
        <w:t>8</w:t>
      </w:r>
      <w:r w:rsidR="00C95A70" w:rsidRPr="00AC18D0">
        <w:rPr>
          <w:rFonts w:cstheme="minorHAnsi"/>
        </w:rPr>
        <w:t>.</w:t>
      </w:r>
      <w:r w:rsidR="00C95A70">
        <w:rPr>
          <w:rFonts w:cstheme="minorHAnsi"/>
        </w:rPr>
        <w:t>41</w:t>
      </w:r>
      <w:r w:rsidR="00C95A70" w:rsidRPr="00AC18D0">
        <w:rPr>
          <w:rFonts w:cstheme="minorHAnsi"/>
        </w:rPr>
        <w:t xml:space="preserve"> million at the end of December 2023, representing </w:t>
      </w:r>
      <w:r w:rsidR="00C95A70">
        <w:rPr>
          <w:rFonts w:cstheme="minorHAnsi"/>
        </w:rPr>
        <w:t>95</w:t>
      </w:r>
      <w:r w:rsidR="00C95A70" w:rsidRPr="00AC18D0">
        <w:rPr>
          <w:rFonts w:cstheme="minorHAnsi"/>
        </w:rPr>
        <w:t>.</w:t>
      </w:r>
      <w:r w:rsidR="00C95A70">
        <w:rPr>
          <w:rFonts w:cstheme="minorHAnsi"/>
        </w:rPr>
        <w:t>14</w:t>
      </w:r>
      <w:r w:rsidR="00C95A70" w:rsidRPr="00AC18D0">
        <w:rPr>
          <w:rFonts w:cstheme="minorHAnsi"/>
        </w:rPr>
        <w:t xml:space="preserve"> percent of the total grant amount</w:t>
      </w:r>
      <w:r w:rsidR="00C95A70" w:rsidRPr="00AC18D0">
        <w:rPr>
          <w:rStyle w:val="FootnoteReference"/>
          <w:rFonts w:cstheme="minorHAnsi"/>
        </w:rPr>
        <w:footnoteReference w:id="6"/>
      </w:r>
      <w:r w:rsidR="00C95A70" w:rsidRPr="008D6B30">
        <w:rPr>
          <w:rFonts w:cstheme="minorHAnsi"/>
        </w:rPr>
        <w:t>.</w:t>
      </w:r>
    </w:p>
    <w:p w14:paraId="2D1417F9" w14:textId="42B7619F" w:rsidR="00103C3B" w:rsidRPr="00DD2FDD" w:rsidRDefault="00103C3B" w:rsidP="00103C3B">
      <w:pPr>
        <w:spacing w:after="0"/>
        <w:ind w:left="90"/>
        <w:rPr>
          <w:rFonts w:cstheme="minorHAnsi"/>
          <w:color w:val="1F4E79" w:themeColor="accent5" w:themeShade="80"/>
          <w:sz w:val="20"/>
          <w:szCs w:val="20"/>
        </w:rPr>
      </w:pPr>
      <w:r w:rsidRPr="00DD2FDD">
        <w:rPr>
          <w:rFonts w:cstheme="minorHAnsi"/>
          <w:b/>
          <w:bCs/>
          <w:color w:val="1F4E79" w:themeColor="accent5" w:themeShade="80"/>
          <w:sz w:val="20"/>
          <w:szCs w:val="20"/>
        </w:rPr>
        <w:lastRenderedPageBreak/>
        <w:t xml:space="preserve">Table </w:t>
      </w:r>
      <w:r w:rsidR="00AF3F22">
        <w:rPr>
          <w:rFonts w:cstheme="minorHAnsi"/>
          <w:b/>
          <w:bCs/>
          <w:color w:val="1F4E79" w:themeColor="accent5" w:themeShade="80"/>
          <w:sz w:val="20"/>
          <w:szCs w:val="20"/>
        </w:rPr>
        <w:t>3</w:t>
      </w:r>
      <w:r w:rsidRPr="00DD2FDD">
        <w:rPr>
          <w:rFonts w:cstheme="minorHAnsi"/>
          <w:color w:val="1F4E79" w:themeColor="accent5" w:themeShade="80"/>
          <w:sz w:val="20"/>
          <w:szCs w:val="20"/>
        </w:rPr>
        <w:t>:</w:t>
      </w:r>
      <w:r w:rsidRPr="00DD2FDD">
        <w:rPr>
          <w:rFonts w:cstheme="minorHAnsi"/>
          <w:b/>
          <w:bCs/>
          <w:color w:val="1F4E79" w:themeColor="accent5" w:themeShade="80"/>
          <w:sz w:val="20"/>
          <w:szCs w:val="20"/>
        </w:rPr>
        <w:t xml:space="preserve"> </w:t>
      </w:r>
      <w:r w:rsidRPr="00DD2FDD">
        <w:rPr>
          <w:rFonts w:cstheme="minorHAnsi"/>
          <w:color w:val="1F4E79" w:themeColor="accent5" w:themeShade="80"/>
          <w:sz w:val="20"/>
          <w:szCs w:val="20"/>
        </w:rPr>
        <w:t xml:space="preserve">Financial Status of ESPECRP PF as </w:t>
      </w:r>
      <w:r w:rsidR="00EF546E">
        <w:rPr>
          <w:rFonts w:cstheme="minorHAnsi"/>
          <w:color w:val="1F4E79" w:themeColor="accent5" w:themeShade="80"/>
          <w:sz w:val="20"/>
          <w:szCs w:val="20"/>
        </w:rPr>
        <w:t>3</w:t>
      </w:r>
      <w:r w:rsidR="0039154E">
        <w:rPr>
          <w:rFonts w:cstheme="minorHAnsi"/>
          <w:color w:val="1F4E79" w:themeColor="accent5" w:themeShade="80"/>
          <w:sz w:val="20"/>
          <w:szCs w:val="20"/>
        </w:rPr>
        <w:t>1</w:t>
      </w:r>
      <w:r w:rsidR="00EF546E">
        <w:rPr>
          <w:rFonts w:cstheme="minorHAnsi"/>
          <w:color w:val="1F4E79" w:themeColor="accent5" w:themeShade="80"/>
          <w:sz w:val="20"/>
          <w:szCs w:val="20"/>
        </w:rPr>
        <w:t xml:space="preserve"> December</w:t>
      </w:r>
      <w:r w:rsidRPr="00DD2FDD">
        <w:rPr>
          <w:rFonts w:cstheme="minorHAnsi"/>
          <w:color w:val="1F4E79" w:themeColor="accent5" w:themeShade="80"/>
          <w:sz w:val="20"/>
          <w:szCs w:val="20"/>
        </w:rPr>
        <w:t xml:space="preserve"> 2023</w:t>
      </w:r>
    </w:p>
    <w:tbl>
      <w:tblPr>
        <w:tblW w:w="5000" w:type="pct"/>
        <w:tblLook w:val="04A0" w:firstRow="1" w:lastRow="0" w:firstColumn="1" w:lastColumn="0" w:noHBand="0" w:noVBand="1"/>
      </w:tblPr>
      <w:tblGrid>
        <w:gridCol w:w="2960"/>
        <w:gridCol w:w="1620"/>
        <w:gridCol w:w="1631"/>
        <w:gridCol w:w="1532"/>
        <w:gridCol w:w="1597"/>
      </w:tblGrid>
      <w:tr w:rsidR="008E7D7A" w:rsidRPr="007641AD" w14:paraId="033A2549" w14:textId="77777777" w:rsidTr="004A1044">
        <w:trPr>
          <w:trHeight w:val="70"/>
        </w:trPr>
        <w:tc>
          <w:tcPr>
            <w:tcW w:w="1585" w:type="pct"/>
            <w:tcBorders>
              <w:top w:val="single" w:sz="8" w:space="0" w:color="000000"/>
              <w:left w:val="single" w:sz="8" w:space="0" w:color="000000"/>
              <w:bottom w:val="single" w:sz="8" w:space="0" w:color="4A66AC"/>
              <w:right w:val="single" w:sz="8" w:space="0" w:color="000000"/>
            </w:tcBorders>
            <w:shd w:val="clear" w:color="000000" w:fill="BDD6EE"/>
            <w:vAlign w:val="center"/>
            <w:hideMark/>
          </w:tcPr>
          <w:p w14:paraId="25C65219" w14:textId="77777777" w:rsidR="008E7D7A" w:rsidRPr="007641AD" w:rsidRDefault="008E7D7A" w:rsidP="00470EFA">
            <w:pPr>
              <w:spacing w:after="0" w:line="240" w:lineRule="auto"/>
              <w:jc w:val="center"/>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ESPECRP PF (D762)</w:t>
            </w:r>
          </w:p>
        </w:tc>
        <w:tc>
          <w:tcPr>
            <w:tcW w:w="867" w:type="pct"/>
            <w:tcBorders>
              <w:top w:val="single" w:sz="8" w:space="0" w:color="000000"/>
              <w:left w:val="nil"/>
              <w:bottom w:val="single" w:sz="8" w:space="0" w:color="4A66AC"/>
              <w:right w:val="single" w:sz="8" w:space="0" w:color="000000"/>
            </w:tcBorders>
            <w:shd w:val="clear" w:color="000000" w:fill="BDD6EE"/>
            <w:vAlign w:val="center"/>
            <w:hideMark/>
          </w:tcPr>
          <w:p w14:paraId="44485788" w14:textId="77777777" w:rsidR="008E7D7A" w:rsidRPr="007641AD" w:rsidRDefault="008E7D7A" w:rsidP="00470EFA">
            <w:pPr>
              <w:spacing w:after="0" w:line="240" w:lineRule="auto"/>
              <w:jc w:val="center"/>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Total grant</w:t>
            </w:r>
          </w:p>
        </w:tc>
        <w:tc>
          <w:tcPr>
            <w:tcW w:w="873" w:type="pct"/>
            <w:tcBorders>
              <w:top w:val="single" w:sz="8" w:space="0" w:color="000000"/>
              <w:left w:val="nil"/>
              <w:bottom w:val="single" w:sz="8" w:space="0" w:color="4A66AC"/>
              <w:right w:val="single" w:sz="8" w:space="0" w:color="000000"/>
            </w:tcBorders>
            <w:shd w:val="clear" w:color="000000" w:fill="BDD6EE"/>
            <w:vAlign w:val="center"/>
            <w:hideMark/>
          </w:tcPr>
          <w:p w14:paraId="2652DD11" w14:textId="3EE07ACE" w:rsidR="008E7D7A" w:rsidRPr="007641AD" w:rsidRDefault="008E7D7A" w:rsidP="00470EFA">
            <w:pPr>
              <w:spacing w:after="0" w:line="240" w:lineRule="auto"/>
              <w:jc w:val="center"/>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 xml:space="preserve">Advanced to IPs </w:t>
            </w:r>
          </w:p>
        </w:tc>
        <w:tc>
          <w:tcPr>
            <w:tcW w:w="820" w:type="pct"/>
            <w:tcBorders>
              <w:top w:val="single" w:sz="8" w:space="0" w:color="000000"/>
              <w:left w:val="nil"/>
              <w:bottom w:val="single" w:sz="8" w:space="0" w:color="4A66AC"/>
              <w:right w:val="single" w:sz="8" w:space="0" w:color="000000"/>
            </w:tcBorders>
            <w:shd w:val="clear" w:color="000000" w:fill="BDD6EE"/>
            <w:vAlign w:val="center"/>
            <w:hideMark/>
          </w:tcPr>
          <w:p w14:paraId="53F794CA" w14:textId="2E1A37EE" w:rsidR="008E7D7A" w:rsidRPr="007641AD" w:rsidRDefault="008E7D7A" w:rsidP="00470EFA">
            <w:pPr>
              <w:spacing w:after="0" w:line="240" w:lineRule="auto"/>
              <w:jc w:val="center"/>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Expenditures</w:t>
            </w:r>
          </w:p>
        </w:tc>
        <w:tc>
          <w:tcPr>
            <w:tcW w:w="855" w:type="pct"/>
            <w:tcBorders>
              <w:top w:val="single" w:sz="8" w:space="0" w:color="000000"/>
              <w:left w:val="nil"/>
              <w:bottom w:val="single" w:sz="8" w:space="0" w:color="auto"/>
              <w:right w:val="single" w:sz="8" w:space="0" w:color="000000"/>
            </w:tcBorders>
            <w:shd w:val="clear" w:color="000000" w:fill="BDD6EE"/>
            <w:vAlign w:val="center"/>
            <w:hideMark/>
          </w:tcPr>
          <w:p w14:paraId="5C13EB63" w14:textId="77777777" w:rsidR="008E7D7A" w:rsidRPr="007641AD" w:rsidRDefault="008E7D7A" w:rsidP="00470EFA">
            <w:pPr>
              <w:spacing w:after="0" w:line="240" w:lineRule="auto"/>
              <w:jc w:val="center"/>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Exp. % grant</w:t>
            </w:r>
          </w:p>
        </w:tc>
      </w:tr>
      <w:tr w:rsidR="00E12CDE" w:rsidRPr="007641AD" w14:paraId="3266F6C4" w14:textId="77777777" w:rsidTr="00C11688">
        <w:trPr>
          <w:trHeight w:val="33"/>
        </w:trPr>
        <w:tc>
          <w:tcPr>
            <w:tcW w:w="1585" w:type="pct"/>
            <w:tcBorders>
              <w:top w:val="nil"/>
              <w:left w:val="single" w:sz="8" w:space="0" w:color="4A66AC"/>
              <w:bottom w:val="single" w:sz="8" w:space="0" w:color="auto"/>
              <w:right w:val="single" w:sz="8" w:space="0" w:color="4A66AC"/>
            </w:tcBorders>
            <w:shd w:val="clear" w:color="auto" w:fill="D9D9D9" w:themeFill="background1" w:themeFillShade="D9"/>
            <w:vAlign w:val="center"/>
            <w:hideMark/>
          </w:tcPr>
          <w:p w14:paraId="68B51FB5" w14:textId="77777777" w:rsidR="00E12CDE" w:rsidRPr="007641AD" w:rsidRDefault="00E12CDE" w:rsidP="00E12CDE">
            <w:pPr>
              <w:spacing w:after="0" w:line="240" w:lineRule="auto"/>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Component 2</w:t>
            </w:r>
          </w:p>
        </w:tc>
        <w:tc>
          <w:tcPr>
            <w:tcW w:w="867" w:type="pct"/>
            <w:tcBorders>
              <w:top w:val="nil"/>
              <w:left w:val="nil"/>
              <w:bottom w:val="single" w:sz="8" w:space="0" w:color="4A66AC"/>
              <w:right w:val="single" w:sz="8" w:space="0" w:color="4A66AC"/>
            </w:tcBorders>
            <w:shd w:val="clear" w:color="auto" w:fill="D9D9D9" w:themeFill="background1" w:themeFillShade="D9"/>
            <w:vAlign w:val="center"/>
            <w:hideMark/>
          </w:tcPr>
          <w:p w14:paraId="078E59D2" w14:textId="052E87D5" w:rsidR="00E12CDE" w:rsidRPr="007641AD" w:rsidRDefault="00E12CDE" w:rsidP="00E12CDE">
            <w:pPr>
              <w:spacing w:after="0" w:line="240" w:lineRule="auto"/>
              <w:jc w:val="right"/>
              <w:rPr>
                <w:rFonts w:ascii="Calibri" w:eastAsia="Times New Roman" w:hAnsi="Calibri" w:cs="Calibri"/>
                <w:b/>
                <w:bCs/>
                <w:color w:val="000000"/>
                <w:sz w:val="20"/>
                <w:szCs w:val="20"/>
              </w:rPr>
            </w:pPr>
            <w:r w:rsidRPr="00C669AA">
              <w:rPr>
                <w:rFonts w:cstheme="minorHAnsi"/>
                <w:b/>
                <w:bCs/>
                <w:color w:val="000000"/>
                <w:sz w:val="20"/>
                <w:szCs w:val="20"/>
              </w:rPr>
              <w:t>55,400,000.00</w:t>
            </w:r>
          </w:p>
        </w:tc>
        <w:tc>
          <w:tcPr>
            <w:tcW w:w="873" w:type="pct"/>
            <w:tcBorders>
              <w:top w:val="nil"/>
              <w:left w:val="nil"/>
              <w:bottom w:val="single" w:sz="8" w:space="0" w:color="4A66AC"/>
              <w:right w:val="single" w:sz="8" w:space="0" w:color="4A66AC"/>
            </w:tcBorders>
            <w:shd w:val="clear" w:color="auto" w:fill="D9D9D9" w:themeFill="background1" w:themeFillShade="D9"/>
            <w:vAlign w:val="center"/>
            <w:hideMark/>
          </w:tcPr>
          <w:p w14:paraId="7B188974" w14:textId="3E2C86AE" w:rsidR="00E12CDE" w:rsidRPr="007641AD" w:rsidRDefault="00E12CDE" w:rsidP="00E12CDE">
            <w:pPr>
              <w:spacing w:after="0" w:line="240" w:lineRule="auto"/>
              <w:jc w:val="right"/>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53,931,364.16</w:t>
            </w:r>
          </w:p>
        </w:tc>
        <w:tc>
          <w:tcPr>
            <w:tcW w:w="820" w:type="pct"/>
            <w:tcBorders>
              <w:top w:val="nil"/>
              <w:left w:val="nil"/>
              <w:bottom w:val="single" w:sz="8" w:space="0" w:color="4A66AC"/>
              <w:right w:val="single" w:sz="8" w:space="0" w:color="4A66AC"/>
            </w:tcBorders>
            <w:shd w:val="clear" w:color="auto" w:fill="D9D9D9" w:themeFill="background1" w:themeFillShade="D9"/>
            <w:vAlign w:val="center"/>
            <w:hideMark/>
          </w:tcPr>
          <w:p w14:paraId="775E21DF" w14:textId="6789674F" w:rsidR="00E12CDE" w:rsidRPr="007641AD" w:rsidRDefault="00E12CDE" w:rsidP="00E12CDE">
            <w:pPr>
              <w:spacing w:after="0" w:line="240" w:lineRule="auto"/>
              <w:jc w:val="center"/>
              <w:rPr>
                <w:rFonts w:ascii="Calibri" w:eastAsia="Times New Roman" w:hAnsi="Calibri" w:cs="Calibri"/>
                <w:b/>
                <w:bCs/>
                <w:color w:val="000000"/>
                <w:sz w:val="20"/>
                <w:szCs w:val="20"/>
              </w:rPr>
            </w:pPr>
            <w:r>
              <w:rPr>
                <w:rFonts w:ascii="Calibri" w:hAnsi="Calibri" w:cs="Calibri"/>
                <w:b/>
                <w:bCs/>
                <w:color w:val="000000"/>
                <w:sz w:val="20"/>
                <w:szCs w:val="20"/>
              </w:rPr>
              <w:t>53,808,592.00</w:t>
            </w:r>
          </w:p>
        </w:tc>
        <w:tc>
          <w:tcPr>
            <w:tcW w:w="855" w:type="pct"/>
            <w:tcBorders>
              <w:top w:val="nil"/>
              <w:left w:val="nil"/>
              <w:bottom w:val="single" w:sz="8" w:space="0" w:color="4A66AC"/>
              <w:right w:val="single" w:sz="8" w:space="0" w:color="4A66AC"/>
            </w:tcBorders>
            <w:shd w:val="clear" w:color="auto" w:fill="D9D9D9" w:themeFill="background1" w:themeFillShade="D9"/>
            <w:vAlign w:val="center"/>
            <w:hideMark/>
          </w:tcPr>
          <w:p w14:paraId="7146563B" w14:textId="35342BA1" w:rsidR="00E12CDE" w:rsidRPr="007641AD" w:rsidRDefault="00E12CDE" w:rsidP="00E12CDE">
            <w:pPr>
              <w:spacing w:after="0" w:line="240" w:lineRule="auto"/>
              <w:jc w:val="center"/>
              <w:rPr>
                <w:rFonts w:ascii="Calibri" w:eastAsia="Times New Roman" w:hAnsi="Calibri" w:cs="Calibri"/>
                <w:b/>
                <w:bCs/>
                <w:color w:val="000000"/>
                <w:sz w:val="20"/>
                <w:szCs w:val="20"/>
              </w:rPr>
            </w:pPr>
            <w:r>
              <w:rPr>
                <w:rFonts w:ascii="Calibri" w:hAnsi="Calibri" w:cs="Calibri"/>
                <w:b/>
                <w:bCs/>
                <w:sz w:val="20"/>
                <w:szCs w:val="20"/>
              </w:rPr>
              <w:t>97.13%</w:t>
            </w:r>
          </w:p>
        </w:tc>
      </w:tr>
      <w:tr w:rsidR="00E12CDE" w:rsidRPr="007641AD" w14:paraId="2E28986F" w14:textId="77777777" w:rsidTr="00C11688">
        <w:trPr>
          <w:trHeight w:val="33"/>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3315953F" w14:textId="77777777" w:rsidR="00E12CDE" w:rsidRPr="007641AD" w:rsidRDefault="00E12CDE" w:rsidP="00E12CDE">
            <w:pPr>
              <w:spacing w:after="0" w:line="240" w:lineRule="auto"/>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2.1 Cash for Nutrition</w:t>
            </w:r>
          </w:p>
        </w:tc>
        <w:tc>
          <w:tcPr>
            <w:tcW w:w="867" w:type="pct"/>
            <w:tcBorders>
              <w:top w:val="nil"/>
              <w:left w:val="nil"/>
              <w:bottom w:val="single" w:sz="8" w:space="0" w:color="4A66AC"/>
              <w:right w:val="single" w:sz="8" w:space="0" w:color="4A66AC"/>
            </w:tcBorders>
            <w:shd w:val="clear" w:color="auto" w:fill="auto"/>
            <w:vAlign w:val="center"/>
            <w:hideMark/>
          </w:tcPr>
          <w:p w14:paraId="5E0B55C5" w14:textId="5205CC72" w:rsidR="00E12CDE" w:rsidRPr="00AC18D0" w:rsidRDefault="00E12CDE" w:rsidP="00E12CDE">
            <w:pPr>
              <w:spacing w:after="0" w:line="240" w:lineRule="auto"/>
              <w:jc w:val="right"/>
              <w:rPr>
                <w:rFonts w:ascii="Calibri" w:eastAsia="Times New Roman" w:hAnsi="Calibri" w:cs="Calibri"/>
                <w:sz w:val="20"/>
                <w:szCs w:val="20"/>
              </w:rPr>
            </w:pPr>
            <w:r w:rsidRPr="007641AD">
              <w:rPr>
                <w:rFonts w:ascii="Calibri" w:eastAsia="Times New Roman" w:hAnsi="Calibri" w:cs="Calibri"/>
                <w:color w:val="000000"/>
                <w:sz w:val="20"/>
                <w:szCs w:val="20"/>
              </w:rPr>
              <w:t>15,169,999.65</w:t>
            </w:r>
          </w:p>
        </w:tc>
        <w:tc>
          <w:tcPr>
            <w:tcW w:w="873" w:type="pct"/>
            <w:tcBorders>
              <w:top w:val="nil"/>
              <w:left w:val="nil"/>
              <w:bottom w:val="single" w:sz="8" w:space="0" w:color="4A66AC"/>
              <w:right w:val="single" w:sz="8" w:space="0" w:color="4A66AC"/>
            </w:tcBorders>
            <w:shd w:val="clear" w:color="auto" w:fill="auto"/>
            <w:vAlign w:val="center"/>
            <w:hideMark/>
          </w:tcPr>
          <w:p w14:paraId="73E65622" w14:textId="4C6AE250" w:rsidR="00E12CDE" w:rsidRPr="00AC18D0" w:rsidRDefault="00E12CDE" w:rsidP="00E12CDE">
            <w:pPr>
              <w:spacing w:after="0" w:line="240" w:lineRule="auto"/>
              <w:jc w:val="right"/>
              <w:rPr>
                <w:rFonts w:ascii="Calibri" w:eastAsia="Times New Roman" w:hAnsi="Calibri" w:cs="Calibri"/>
                <w:sz w:val="20"/>
                <w:szCs w:val="20"/>
              </w:rPr>
            </w:pPr>
            <w:r w:rsidRPr="00AC18D0">
              <w:rPr>
                <w:rFonts w:ascii="Calibri" w:eastAsia="Times New Roman" w:hAnsi="Calibri" w:cs="Calibri"/>
                <w:sz w:val="20"/>
                <w:szCs w:val="20"/>
              </w:rPr>
              <w:t>15,169,999.65</w:t>
            </w:r>
          </w:p>
        </w:tc>
        <w:tc>
          <w:tcPr>
            <w:tcW w:w="820" w:type="pct"/>
            <w:tcBorders>
              <w:top w:val="nil"/>
              <w:left w:val="nil"/>
              <w:bottom w:val="single" w:sz="8" w:space="0" w:color="4A66AC"/>
              <w:right w:val="single" w:sz="8" w:space="0" w:color="4A66AC"/>
            </w:tcBorders>
            <w:shd w:val="clear" w:color="auto" w:fill="auto"/>
            <w:vAlign w:val="center"/>
            <w:hideMark/>
          </w:tcPr>
          <w:p w14:paraId="668341F2" w14:textId="2C6AC0D0" w:rsidR="00E12CDE" w:rsidRPr="00AC18D0" w:rsidRDefault="00E12CDE" w:rsidP="00E12CDE">
            <w:pPr>
              <w:spacing w:after="0" w:line="240" w:lineRule="auto"/>
              <w:jc w:val="right"/>
              <w:rPr>
                <w:rFonts w:ascii="Calibri" w:eastAsia="Times New Roman" w:hAnsi="Calibri" w:cs="Calibri"/>
                <w:sz w:val="20"/>
                <w:szCs w:val="20"/>
              </w:rPr>
            </w:pPr>
            <w:r>
              <w:rPr>
                <w:rFonts w:ascii="Calibri" w:hAnsi="Calibri" w:cs="Calibri"/>
                <w:sz w:val="20"/>
                <w:szCs w:val="20"/>
              </w:rPr>
              <w:t>14,642,209.41</w:t>
            </w:r>
          </w:p>
        </w:tc>
        <w:tc>
          <w:tcPr>
            <w:tcW w:w="855" w:type="pct"/>
            <w:tcBorders>
              <w:top w:val="nil"/>
              <w:left w:val="nil"/>
              <w:bottom w:val="single" w:sz="8" w:space="0" w:color="4A66AC"/>
              <w:right w:val="single" w:sz="8" w:space="0" w:color="4A66AC"/>
            </w:tcBorders>
            <w:shd w:val="clear" w:color="auto" w:fill="auto"/>
            <w:vAlign w:val="center"/>
            <w:hideMark/>
          </w:tcPr>
          <w:p w14:paraId="5485DAD2" w14:textId="6F15F85E" w:rsidR="00E12CDE" w:rsidRPr="00AC18D0" w:rsidRDefault="00E12CDE" w:rsidP="00E12CDE">
            <w:pPr>
              <w:spacing w:after="0" w:line="240" w:lineRule="auto"/>
              <w:jc w:val="center"/>
              <w:rPr>
                <w:rFonts w:ascii="Calibri" w:eastAsia="Times New Roman" w:hAnsi="Calibri" w:cs="Calibri"/>
                <w:sz w:val="20"/>
                <w:szCs w:val="20"/>
              </w:rPr>
            </w:pPr>
            <w:r>
              <w:rPr>
                <w:rFonts w:ascii="Calibri" w:hAnsi="Calibri" w:cs="Calibri"/>
                <w:sz w:val="20"/>
                <w:szCs w:val="20"/>
              </w:rPr>
              <w:t>94.65%</w:t>
            </w:r>
          </w:p>
        </w:tc>
      </w:tr>
      <w:tr w:rsidR="00E12CDE" w:rsidRPr="007641AD" w14:paraId="43859338" w14:textId="77777777" w:rsidTr="00D97058">
        <w:trPr>
          <w:trHeight w:val="178"/>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666CB49C" w14:textId="77777777" w:rsidR="00E12CDE" w:rsidRPr="007641AD" w:rsidRDefault="00E12CDE" w:rsidP="00E12CDE">
            <w:pPr>
              <w:spacing w:after="0" w:line="240" w:lineRule="auto"/>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2.2 Cash for Work</w:t>
            </w:r>
          </w:p>
        </w:tc>
        <w:tc>
          <w:tcPr>
            <w:tcW w:w="867" w:type="pct"/>
            <w:tcBorders>
              <w:top w:val="nil"/>
              <w:left w:val="nil"/>
              <w:bottom w:val="single" w:sz="8" w:space="0" w:color="4A66AC"/>
              <w:right w:val="single" w:sz="8" w:space="0" w:color="4A66AC"/>
            </w:tcBorders>
            <w:shd w:val="clear" w:color="auto" w:fill="auto"/>
            <w:vAlign w:val="center"/>
            <w:hideMark/>
          </w:tcPr>
          <w:p w14:paraId="7359C027" w14:textId="7050D2AA" w:rsidR="00E12CDE" w:rsidRPr="00AC18D0" w:rsidRDefault="00E12CDE" w:rsidP="00E12CDE">
            <w:pPr>
              <w:spacing w:after="0" w:line="240" w:lineRule="auto"/>
              <w:jc w:val="right"/>
              <w:rPr>
                <w:rFonts w:ascii="Calibri" w:eastAsia="Times New Roman" w:hAnsi="Calibri" w:cs="Calibri"/>
                <w:sz w:val="20"/>
                <w:szCs w:val="20"/>
              </w:rPr>
            </w:pPr>
            <w:r w:rsidRPr="007641AD">
              <w:rPr>
                <w:rFonts w:ascii="Calibri" w:eastAsia="Times New Roman" w:hAnsi="Calibri" w:cs="Calibri"/>
                <w:color w:val="000000"/>
                <w:sz w:val="20"/>
                <w:szCs w:val="20"/>
              </w:rPr>
              <w:t>1</w:t>
            </w:r>
            <w:r>
              <w:rPr>
                <w:rFonts w:ascii="Calibri" w:eastAsia="Times New Roman" w:hAnsi="Calibri" w:cs="Calibri"/>
                <w:color w:val="000000"/>
                <w:sz w:val="20"/>
                <w:szCs w:val="20"/>
              </w:rPr>
              <w:t>4</w:t>
            </w:r>
            <w:r w:rsidRPr="007641AD">
              <w:rPr>
                <w:rFonts w:ascii="Calibri" w:eastAsia="Times New Roman" w:hAnsi="Calibri" w:cs="Calibri"/>
                <w:color w:val="000000"/>
                <w:sz w:val="20"/>
                <w:szCs w:val="20"/>
              </w:rPr>
              <w:t>,</w:t>
            </w:r>
            <w:r>
              <w:rPr>
                <w:rFonts w:ascii="Calibri" w:eastAsia="Times New Roman" w:hAnsi="Calibri" w:cs="Calibri"/>
                <w:color w:val="000000"/>
                <w:sz w:val="20"/>
                <w:szCs w:val="20"/>
              </w:rPr>
              <w:t>251</w:t>
            </w:r>
            <w:r w:rsidRPr="007641AD">
              <w:rPr>
                <w:rFonts w:ascii="Calibri" w:eastAsia="Times New Roman" w:hAnsi="Calibri" w:cs="Calibri"/>
                <w:color w:val="000000"/>
                <w:sz w:val="20"/>
                <w:szCs w:val="20"/>
              </w:rPr>
              <w:t>,</w:t>
            </w:r>
            <w:r>
              <w:rPr>
                <w:rFonts w:ascii="Calibri" w:eastAsia="Times New Roman" w:hAnsi="Calibri" w:cs="Calibri"/>
                <w:color w:val="000000"/>
                <w:sz w:val="20"/>
                <w:szCs w:val="20"/>
              </w:rPr>
              <w:t>000</w:t>
            </w:r>
            <w:r w:rsidRPr="007641AD">
              <w:rPr>
                <w:rFonts w:ascii="Calibri" w:eastAsia="Times New Roman" w:hAnsi="Calibri" w:cs="Calibri"/>
                <w:color w:val="000000"/>
                <w:sz w:val="20"/>
                <w:szCs w:val="20"/>
              </w:rPr>
              <w:t>.</w:t>
            </w:r>
            <w:r>
              <w:rPr>
                <w:rFonts w:ascii="Calibri" w:eastAsia="Times New Roman" w:hAnsi="Calibri" w:cs="Calibri"/>
                <w:color w:val="000000"/>
                <w:sz w:val="20"/>
                <w:szCs w:val="20"/>
              </w:rPr>
              <w:t>35</w:t>
            </w:r>
          </w:p>
        </w:tc>
        <w:tc>
          <w:tcPr>
            <w:tcW w:w="873" w:type="pct"/>
            <w:tcBorders>
              <w:top w:val="nil"/>
              <w:left w:val="nil"/>
              <w:bottom w:val="single" w:sz="8" w:space="0" w:color="4A66AC"/>
              <w:right w:val="single" w:sz="8" w:space="0" w:color="4A66AC"/>
            </w:tcBorders>
            <w:shd w:val="clear" w:color="auto" w:fill="auto"/>
            <w:vAlign w:val="center"/>
            <w:hideMark/>
          </w:tcPr>
          <w:p w14:paraId="552D7F32" w14:textId="368C66F2" w:rsidR="00E12CDE" w:rsidRPr="00AC18D0" w:rsidRDefault="00E12CDE" w:rsidP="00E12CDE">
            <w:pPr>
              <w:spacing w:after="0" w:line="240" w:lineRule="auto"/>
              <w:jc w:val="right"/>
              <w:rPr>
                <w:rFonts w:ascii="Calibri" w:eastAsia="Times New Roman" w:hAnsi="Calibri" w:cs="Calibri"/>
                <w:sz w:val="20"/>
                <w:szCs w:val="20"/>
              </w:rPr>
            </w:pPr>
            <w:r w:rsidRPr="00AC18D0">
              <w:rPr>
                <w:rFonts w:ascii="Calibri" w:eastAsia="Times New Roman" w:hAnsi="Calibri" w:cs="Calibri"/>
                <w:sz w:val="20"/>
                <w:szCs w:val="20"/>
              </w:rPr>
              <w:t>13,337,322.19</w:t>
            </w:r>
          </w:p>
        </w:tc>
        <w:tc>
          <w:tcPr>
            <w:tcW w:w="820" w:type="pct"/>
            <w:tcBorders>
              <w:top w:val="nil"/>
              <w:left w:val="nil"/>
              <w:bottom w:val="single" w:sz="8" w:space="0" w:color="4A66AC"/>
              <w:right w:val="single" w:sz="8" w:space="0" w:color="4A66AC"/>
            </w:tcBorders>
            <w:shd w:val="clear" w:color="auto" w:fill="auto"/>
            <w:vAlign w:val="center"/>
            <w:hideMark/>
          </w:tcPr>
          <w:p w14:paraId="4D7571B6" w14:textId="5A5B0DFC" w:rsidR="00E12CDE" w:rsidRPr="00AC18D0" w:rsidRDefault="00E12CDE" w:rsidP="00E12CDE">
            <w:pPr>
              <w:spacing w:after="0" w:line="240" w:lineRule="auto"/>
              <w:jc w:val="right"/>
              <w:rPr>
                <w:rFonts w:ascii="Calibri" w:eastAsia="Times New Roman" w:hAnsi="Calibri" w:cs="Calibri"/>
                <w:sz w:val="20"/>
                <w:szCs w:val="20"/>
              </w:rPr>
            </w:pPr>
            <w:r>
              <w:rPr>
                <w:rFonts w:ascii="Calibri" w:hAnsi="Calibri" w:cs="Calibri"/>
                <w:sz w:val="20"/>
                <w:szCs w:val="20"/>
              </w:rPr>
              <w:t>13,869,121.15</w:t>
            </w:r>
          </w:p>
        </w:tc>
        <w:tc>
          <w:tcPr>
            <w:tcW w:w="855" w:type="pct"/>
            <w:tcBorders>
              <w:top w:val="nil"/>
              <w:left w:val="nil"/>
              <w:bottom w:val="single" w:sz="8" w:space="0" w:color="4A66AC"/>
              <w:right w:val="single" w:sz="8" w:space="0" w:color="4A66AC"/>
            </w:tcBorders>
            <w:shd w:val="clear" w:color="auto" w:fill="auto"/>
            <w:vAlign w:val="center"/>
            <w:hideMark/>
          </w:tcPr>
          <w:p w14:paraId="2D983713" w14:textId="5E783366" w:rsidR="00E12CDE" w:rsidRPr="00AC18D0" w:rsidRDefault="00E12CDE" w:rsidP="00E12CDE">
            <w:pPr>
              <w:spacing w:after="0" w:line="240" w:lineRule="auto"/>
              <w:jc w:val="center"/>
              <w:rPr>
                <w:rFonts w:ascii="Calibri" w:eastAsia="Times New Roman" w:hAnsi="Calibri" w:cs="Calibri"/>
                <w:sz w:val="20"/>
                <w:szCs w:val="20"/>
              </w:rPr>
            </w:pPr>
            <w:r>
              <w:rPr>
                <w:rFonts w:ascii="Calibri" w:hAnsi="Calibri" w:cs="Calibri"/>
                <w:sz w:val="20"/>
                <w:szCs w:val="20"/>
              </w:rPr>
              <w:t>99.41%</w:t>
            </w:r>
          </w:p>
        </w:tc>
      </w:tr>
      <w:tr w:rsidR="00E12CDE" w:rsidRPr="007641AD" w14:paraId="5D5BF953" w14:textId="77777777" w:rsidTr="00C11688">
        <w:trPr>
          <w:trHeight w:val="33"/>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766D9179" w14:textId="77777777" w:rsidR="00E12CDE" w:rsidRPr="007641AD" w:rsidRDefault="00E12CDE" w:rsidP="00E12CDE">
            <w:pPr>
              <w:spacing w:after="0" w:line="240" w:lineRule="auto"/>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2.4(a)(i) YLG Subgrant</w:t>
            </w:r>
          </w:p>
        </w:tc>
        <w:tc>
          <w:tcPr>
            <w:tcW w:w="867" w:type="pct"/>
            <w:tcBorders>
              <w:top w:val="nil"/>
              <w:left w:val="nil"/>
              <w:bottom w:val="single" w:sz="8" w:space="0" w:color="4A66AC"/>
              <w:right w:val="single" w:sz="8" w:space="0" w:color="4A66AC"/>
            </w:tcBorders>
            <w:shd w:val="clear" w:color="auto" w:fill="auto"/>
            <w:vAlign w:val="center"/>
            <w:hideMark/>
          </w:tcPr>
          <w:p w14:paraId="6472CFC2" w14:textId="1D544FFF" w:rsidR="00E12CDE" w:rsidRPr="00AC18D0" w:rsidRDefault="00E12CDE" w:rsidP="00E12CDE">
            <w:pPr>
              <w:spacing w:after="0" w:line="240" w:lineRule="auto"/>
              <w:jc w:val="right"/>
              <w:rPr>
                <w:rFonts w:ascii="Calibri" w:eastAsia="Times New Roman" w:hAnsi="Calibri" w:cs="Calibri"/>
                <w:sz w:val="20"/>
                <w:szCs w:val="20"/>
              </w:rPr>
            </w:pPr>
            <w:r w:rsidRPr="00AC18D0">
              <w:rPr>
                <w:rFonts w:cstheme="minorHAnsi"/>
                <w:sz w:val="20"/>
                <w:szCs w:val="20"/>
              </w:rPr>
              <w:t>2,100,000.00</w:t>
            </w:r>
          </w:p>
        </w:tc>
        <w:tc>
          <w:tcPr>
            <w:tcW w:w="873" w:type="pct"/>
            <w:tcBorders>
              <w:top w:val="nil"/>
              <w:left w:val="nil"/>
              <w:bottom w:val="single" w:sz="8" w:space="0" w:color="4A66AC"/>
              <w:right w:val="single" w:sz="8" w:space="0" w:color="4A66AC"/>
            </w:tcBorders>
            <w:shd w:val="clear" w:color="auto" w:fill="auto"/>
            <w:vAlign w:val="center"/>
            <w:hideMark/>
          </w:tcPr>
          <w:p w14:paraId="2399289C" w14:textId="4529CCAB" w:rsidR="00E12CDE" w:rsidRPr="00AC18D0" w:rsidRDefault="00E12CDE" w:rsidP="00E12CDE">
            <w:pPr>
              <w:spacing w:after="0" w:line="240" w:lineRule="auto"/>
              <w:jc w:val="right"/>
              <w:rPr>
                <w:rFonts w:ascii="Calibri" w:eastAsia="Times New Roman" w:hAnsi="Calibri" w:cs="Calibri"/>
                <w:sz w:val="20"/>
                <w:szCs w:val="20"/>
              </w:rPr>
            </w:pPr>
            <w:r w:rsidRPr="00AC18D0">
              <w:rPr>
                <w:rFonts w:ascii="Calibri" w:eastAsia="Times New Roman" w:hAnsi="Calibri" w:cs="Calibri"/>
                <w:sz w:val="20"/>
                <w:szCs w:val="20"/>
              </w:rPr>
              <w:t>2,100,000.00</w:t>
            </w:r>
          </w:p>
        </w:tc>
        <w:tc>
          <w:tcPr>
            <w:tcW w:w="820" w:type="pct"/>
            <w:tcBorders>
              <w:top w:val="nil"/>
              <w:left w:val="nil"/>
              <w:bottom w:val="single" w:sz="8" w:space="0" w:color="4A66AC"/>
              <w:right w:val="single" w:sz="8" w:space="0" w:color="4A66AC"/>
            </w:tcBorders>
            <w:shd w:val="clear" w:color="auto" w:fill="auto"/>
            <w:vAlign w:val="center"/>
            <w:hideMark/>
          </w:tcPr>
          <w:p w14:paraId="45B7A810" w14:textId="0B6C5198" w:rsidR="00E12CDE" w:rsidRPr="00AC18D0" w:rsidRDefault="00E12CDE" w:rsidP="00E12CDE">
            <w:pPr>
              <w:spacing w:after="0" w:line="240" w:lineRule="auto"/>
              <w:jc w:val="right"/>
              <w:rPr>
                <w:rFonts w:ascii="Calibri" w:eastAsia="Times New Roman" w:hAnsi="Calibri" w:cs="Calibri"/>
                <w:sz w:val="20"/>
                <w:szCs w:val="20"/>
              </w:rPr>
            </w:pPr>
            <w:r>
              <w:rPr>
                <w:rFonts w:ascii="Calibri" w:hAnsi="Calibri" w:cs="Calibri"/>
                <w:sz w:val="20"/>
                <w:szCs w:val="20"/>
              </w:rPr>
              <w:t>2,100,000.00</w:t>
            </w:r>
          </w:p>
        </w:tc>
        <w:tc>
          <w:tcPr>
            <w:tcW w:w="855" w:type="pct"/>
            <w:tcBorders>
              <w:top w:val="nil"/>
              <w:left w:val="nil"/>
              <w:bottom w:val="single" w:sz="8" w:space="0" w:color="4A66AC"/>
              <w:right w:val="single" w:sz="8" w:space="0" w:color="4A66AC"/>
            </w:tcBorders>
            <w:shd w:val="clear" w:color="auto" w:fill="auto"/>
            <w:vAlign w:val="center"/>
            <w:hideMark/>
          </w:tcPr>
          <w:p w14:paraId="31B73AEA" w14:textId="1B9D56B7" w:rsidR="00E12CDE" w:rsidRPr="00AC18D0" w:rsidRDefault="00E12CDE" w:rsidP="00E12CDE">
            <w:pPr>
              <w:spacing w:after="0" w:line="240" w:lineRule="auto"/>
              <w:jc w:val="center"/>
              <w:rPr>
                <w:rFonts w:ascii="Calibri" w:eastAsia="Times New Roman" w:hAnsi="Calibri" w:cs="Calibri"/>
                <w:sz w:val="20"/>
                <w:szCs w:val="20"/>
              </w:rPr>
            </w:pPr>
            <w:r>
              <w:rPr>
                <w:rFonts w:ascii="Calibri" w:hAnsi="Calibri" w:cs="Calibri"/>
                <w:sz w:val="20"/>
                <w:szCs w:val="20"/>
              </w:rPr>
              <w:t>100%</w:t>
            </w:r>
          </w:p>
        </w:tc>
      </w:tr>
      <w:tr w:rsidR="00E12CDE" w:rsidRPr="007641AD" w14:paraId="372CC22E" w14:textId="77777777" w:rsidTr="00D97058">
        <w:trPr>
          <w:trHeight w:val="97"/>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2C78C895" w14:textId="77777777" w:rsidR="00E12CDE" w:rsidRPr="007641AD" w:rsidRDefault="00E12CDE" w:rsidP="00E12CDE">
            <w:pPr>
              <w:spacing w:after="0" w:line="240" w:lineRule="auto"/>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2.4(a)(ii) VSLAs</w:t>
            </w:r>
          </w:p>
        </w:tc>
        <w:tc>
          <w:tcPr>
            <w:tcW w:w="867" w:type="pct"/>
            <w:tcBorders>
              <w:top w:val="nil"/>
              <w:left w:val="nil"/>
              <w:bottom w:val="single" w:sz="8" w:space="0" w:color="4A66AC"/>
              <w:right w:val="single" w:sz="8" w:space="0" w:color="4A66AC"/>
            </w:tcBorders>
            <w:shd w:val="clear" w:color="auto" w:fill="auto"/>
            <w:vAlign w:val="center"/>
            <w:hideMark/>
          </w:tcPr>
          <w:p w14:paraId="30B3D765" w14:textId="7161EF46" w:rsidR="00E12CDE" w:rsidRPr="00AC18D0" w:rsidRDefault="00E12CDE" w:rsidP="00E12CDE">
            <w:pPr>
              <w:spacing w:after="0" w:line="240" w:lineRule="auto"/>
              <w:jc w:val="right"/>
              <w:rPr>
                <w:rFonts w:ascii="Calibri" w:eastAsia="Times New Roman" w:hAnsi="Calibri" w:cs="Calibri"/>
                <w:sz w:val="20"/>
                <w:szCs w:val="20"/>
              </w:rPr>
            </w:pPr>
            <w:r w:rsidRPr="00AC18D0">
              <w:rPr>
                <w:rFonts w:cstheme="minorHAnsi"/>
                <w:sz w:val="20"/>
                <w:szCs w:val="20"/>
              </w:rPr>
              <w:t>264,000.00</w:t>
            </w:r>
          </w:p>
        </w:tc>
        <w:tc>
          <w:tcPr>
            <w:tcW w:w="873" w:type="pct"/>
            <w:tcBorders>
              <w:top w:val="nil"/>
              <w:left w:val="nil"/>
              <w:bottom w:val="single" w:sz="8" w:space="0" w:color="4A66AC"/>
              <w:right w:val="single" w:sz="8" w:space="0" w:color="4A66AC"/>
            </w:tcBorders>
            <w:shd w:val="clear" w:color="auto" w:fill="auto"/>
            <w:vAlign w:val="center"/>
            <w:hideMark/>
          </w:tcPr>
          <w:p w14:paraId="7E5AFA4E" w14:textId="1034CF66" w:rsidR="00E12CDE" w:rsidRPr="00AC18D0" w:rsidRDefault="00E12CDE" w:rsidP="00E12CDE">
            <w:pPr>
              <w:spacing w:after="0" w:line="240" w:lineRule="auto"/>
              <w:jc w:val="right"/>
              <w:rPr>
                <w:rFonts w:ascii="Calibri" w:eastAsia="Times New Roman" w:hAnsi="Calibri" w:cs="Calibri"/>
                <w:sz w:val="20"/>
                <w:szCs w:val="20"/>
              </w:rPr>
            </w:pPr>
            <w:r w:rsidRPr="00AC18D0">
              <w:rPr>
                <w:rFonts w:ascii="Calibri" w:eastAsia="Times New Roman" w:hAnsi="Calibri" w:cs="Calibri"/>
                <w:sz w:val="20"/>
                <w:szCs w:val="20"/>
              </w:rPr>
              <w:t>264,000.00</w:t>
            </w:r>
          </w:p>
        </w:tc>
        <w:tc>
          <w:tcPr>
            <w:tcW w:w="820" w:type="pct"/>
            <w:tcBorders>
              <w:top w:val="nil"/>
              <w:left w:val="nil"/>
              <w:bottom w:val="single" w:sz="8" w:space="0" w:color="4A66AC"/>
              <w:right w:val="single" w:sz="8" w:space="0" w:color="4A66AC"/>
            </w:tcBorders>
            <w:shd w:val="clear" w:color="auto" w:fill="auto"/>
            <w:vAlign w:val="center"/>
            <w:hideMark/>
          </w:tcPr>
          <w:p w14:paraId="03418085" w14:textId="4544CBD3" w:rsidR="00E12CDE" w:rsidRPr="00AC18D0" w:rsidRDefault="00E12CDE" w:rsidP="00E12CDE">
            <w:pPr>
              <w:spacing w:after="0" w:line="240" w:lineRule="auto"/>
              <w:jc w:val="right"/>
              <w:rPr>
                <w:rFonts w:ascii="Calibri" w:eastAsia="Times New Roman" w:hAnsi="Calibri" w:cs="Calibri"/>
                <w:sz w:val="20"/>
                <w:szCs w:val="20"/>
              </w:rPr>
            </w:pPr>
            <w:r>
              <w:rPr>
                <w:rFonts w:ascii="Calibri" w:hAnsi="Calibri" w:cs="Calibri"/>
                <w:sz w:val="20"/>
                <w:szCs w:val="20"/>
              </w:rPr>
              <w:t>259,991.26</w:t>
            </w:r>
          </w:p>
        </w:tc>
        <w:tc>
          <w:tcPr>
            <w:tcW w:w="855" w:type="pct"/>
            <w:tcBorders>
              <w:top w:val="nil"/>
              <w:left w:val="nil"/>
              <w:bottom w:val="single" w:sz="8" w:space="0" w:color="4A66AC"/>
              <w:right w:val="single" w:sz="8" w:space="0" w:color="4A66AC"/>
            </w:tcBorders>
            <w:shd w:val="clear" w:color="auto" w:fill="auto"/>
            <w:vAlign w:val="center"/>
            <w:hideMark/>
          </w:tcPr>
          <w:p w14:paraId="02EC1D4D" w14:textId="3705026B" w:rsidR="00E12CDE" w:rsidRPr="00AC18D0" w:rsidRDefault="00E12CDE" w:rsidP="00E12CDE">
            <w:pPr>
              <w:spacing w:after="0" w:line="240" w:lineRule="auto"/>
              <w:jc w:val="center"/>
              <w:rPr>
                <w:rFonts w:ascii="Calibri" w:eastAsia="Times New Roman" w:hAnsi="Calibri" w:cs="Calibri"/>
                <w:sz w:val="20"/>
                <w:szCs w:val="20"/>
              </w:rPr>
            </w:pPr>
            <w:r>
              <w:rPr>
                <w:rFonts w:ascii="Calibri" w:hAnsi="Calibri" w:cs="Calibri"/>
                <w:sz w:val="20"/>
                <w:szCs w:val="20"/>
              </w:rPr>
              <w:t>98.48%</w:t>
            </w:r>
          </w:p>
        </w:tc>
      </w:tr>
      <w:tr w:rsidR="00E12CDE" w:rsidRPr="007641AD" w14:paraId="336DC089" w14:textId="77777777" w:rsidTr="00D97058">
        <w:trPr>
          <w:trHeight w:val="106"/>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4B2239D2" w14:textId="77777777" w:rsidR="00E12CDE" w:rsidRPr="007641AD" w:rsidRDefault="00E12CDE" w:rsidP="00E12CDE">
            <w:pPr>
              <w:spacing w:after="0" w:line="240" w:lineRule="auto"/>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2.4(a)(iii) MFIs Support</w:t>
            </w:r>
          </w:p>
        </w:tc>
        <w:tc>
          <w:tcPr>
            <w:tcW w:w="867" w:type="pct"/>
            <w:tcBorders>
              <w:top w:val="nil"/>
              <w:left w:val="nil"/>
              <w:bottom w:val="single" w:sz="8" w:space="0" w:color="4A66AC"/>
              <w:right w:val="single" w:sz="8" w:space="0" w:color="4A66AC"/>
            </w:tcBorders>
            <w:shd w:val="clear" w:color="auto" w:fill="auto"/>
            <w:vAlign w:val="center"/>
            <w:hideMark/>
          </w:tcPr>
          <w:p w14:paraId="7B10FAB0" w14:textId="219AC3CB" w:rsidR="00E12CDE" w:rsidRPr="00AC18D0" w:rsidRDefault="00E12CDE" w:rsidP="00E12CDE">
            <w:pPr>
              <w:spacing w:after="0" w:line="240" w:lineRule="auto"/>
              <w:jc w:val="right"/>
              <w:rPr>
                <w:rFonts w:ascii="Calibri" w:eastAsia="Times New Roman" w:hAnsi="Calibri" w:cs="Calibri"/>
                <w:sz w:val="20"/>
                <w:szCs w:val="20"/>
              </w:rPr>
            </w:pPr>
            <w:r w:rsidRPr="00AC18D0">
              <w:rPr>
                <w:rFonts w:cstheme="minorHAnsi"/>
                <w:sz w:val="20"/>
                <w:szCs w:val="20"/>
              </w:rPr>
              <w:t>76,000.00</w:t>
            </w:r>
          </w:p>
        </w:tc>
        <w:tc>
          <w:tcPr>
            <w:tcW w:w="873" w:type="pct"/>
            <w:tcBorders>
              <w:top w:val="nil"/>
              <w:left w:val="nil"/>
              <w:bottom w:val="single" w:sz="8" w:space="0" w:color="4A66AC"/>
              <w:right w:val="single" w:sz="8" w:space="0" w:color="4A66AC"/>
            </w:tcBorders>
            <w:shd w:val="clear" w:color="auto" w:fill="auto"/>
            <w:vAlign w:val="center"/>
            <w:hideMark/>
          </w:tcPr>
          <w:p w14:paraId="556E2421" w14:textId="01C27B29" w:rsidR="00E12CDE" w:rsidRPr="00AC18D0" w:rsidRDefault="00E12CDE" w:rsidP="00E12CDE">
            <w:pPr>
              <w:spacing w:after="0" w:line="240" w:lineRule="auto"/>
              <w:jc w:val="right"/>
              <w:rPr>
                <w:rFonts w:ascii="Calibri" w:eastAsia="Times New Roman" w:hAnsi="Calibri" w:cs="Calibri"/>
                <w:sz w:val="20"/>
                <w:szCs w:val="20"/>
              </w:rPr>
            </w:pPr>
            <w:r w:rsidRPr="00AC18D0">
              <w:rPr>
                <w:rFonts w:ascii="Calibri" w:eastAsia="Times New Roman" w:hAnsi="Calibri" w:cs="Calibri"/>
                <w:sz w:val="20"/>
                <w:szCs w:val="20"/>
              </w:rPr>
              <w:t>76,000.00</w:t>
            </w:r>
          </w:p>
        </w:tc>
        <w:tc>
          <w:tcPr>
            <w:tcW w:w="820" w:type="pct"/>
            <w:tcBorders>
              <w:top w:val="nil"/>
              <w:left w:val="nil"/>
              <w:bottom w:val="single" w:sz="8" w:space="0" w:color="4A66AC"/>
              <w:right w:val="single" w:sz="8" w:space="0" w:color="4A66AC"/>
            </w:tcBorders>
            <w:shd w:val="clear" w:color="auto" w:fill="auto"/>
            <w:vAlign w:val="center"/>
            <w:hideMark/>
          </w:tcPr>
          <w:p w14:paraId="7D6CD8EE" w14:textId="7668B17F" w:rsidR="00E12CDE" w:rsidRPr="00AC18D0" w:rsidRDefault="00E12CDE" w:rsidP="00E12CDE">
            <w:pPr>
              <w:spacing w:after="0" w:line="240" w:lineRule="auto"/>
              <w:jc w:val="right"/>
              <w:rPr>
                <w:rFonts w:ascii="Calibri" w:eastAsia="Times New Roman" w:hAnsi="Calibri" w:cs="Calibri"/>
                <w:sz w:val="20"/>
                <w:szCs w:val="20"/>
              </w:rPr>
            </w:pPr>
            <w:r>
              <w:rPr>
                <w:rFonts w:ascii="Calibri" w:hAnsi="Calibri" w:cs="Calibri"/>
                <w:sz w:val="20"/>
                <w:szCs w:val="20"/>
              </w:rPr>
              <w:t>76,000.00</w:t>
            </w:r>
          </w:p>
        </w:tc>
        <w:tc>
          <w:tcPr>
            <w:tcW w:w="855" w:type="pct"/>
            <w:tcBorders>
              <w:top w:val="nil"/>
              <w:left w:val="nil"/>
              <w:bottom w:val="single" w:sz="8" w:space="0" w:color="4A66AC"/>
              <w:right w:val="single" w:sz="8" w:space="0" w:color="4A66AC"/>
            </w:tcBorders>
            <w:shd w:val="clear" w:color="auto" w:fill="auto"/>
            <w:vAlign w:val="center"/>
            <w:hideMark/>
          </w:tcPr>
          <w:p w14:paraId="53CB2596" w14:textId="078DAAA3" w:rsidR="00E12CDE" w:rsidRPr="00AC18D0" w:rsidRDefault="00E12CDE" w:rsidP="00E12CDE">
            <w:pPr>
              <w:spacing w:after="0" w:line="240" w:lineRule="auto"/>
              <w:jc w:val="center"/>
              <w:rPr>
                <w:rFonts w:ascii="Calibri" w:eastAsia="Times New Roman" w:hAnsi="Calibri" w:cs="Calibri"/>
                <w:sz w:val="20"/>
                <w:szCs w:val="20"/>
              </w:rPr>
            </w:pPr>
            <w:r>
              <w:rPr>
                <w:rFonts w:ascii="Calibri" w:hAnsi="Calibri" w:cs="Calibri"/>
                <w:sz w:val="20"/>
                <w:szCs w:val="20"/>
              </w:rPr>
              <w:t>100%</w:t>
            </w:r>
          </w:p>
        </w:tc>
      </w:tr>
      <w:tr w:rsidR="00E12CDE" w:rsidRPr="007641AD" w14:paraId="5DD953CF" w14:textId="77777777" w:rsidTr="00D97058">
        <w:trPr>
          <w:trHeight w:val="205"/>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148027D5" w14:textId="77777777" w:rsidR="00E12CDE" w:rsidRPr="007641AD" w:rsidRDefault="00E12CDE" w:rsidP="00E12CDE">
            <w:pPr>
              <w:spacing w:after="0" w:line="240" w:lineRule="auto"/>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SFD Management 2.1, 2.2, 2.4(a)</w:t>
            </w:r>
          </w:p>
        </w:tc>
        <w:tc>
          <w:tcPr>
            <w:tcW w:w="867" w:type="pct"/>
            <w:tcBorders>
              <w:top w:val="nil"/>
              <w:left w:val="nil"/>
              <w:bottom w:val="single" w:sz="8" w:space="0" w:color="4A66AC"/>
              <w:right w:val="single" w:sz="8" w:space="0" w:color="4A66AC"/>
            </w:tcBorders>
            <w:shd w:val="clear" w:color="auto" w:fill="auto"/>
            <w:vAlign w:val="center"/>
            <w:hideMark/>
          </w:tcPr>
          <w:p w14:paraId="1384C49D" w14:textId="549F17CB" w:rsidR="00E12CDE" w:rsidRPr="00AC18D0" w:rsidRDefault="00E12CDE" w:rsidP="00E12CDE">
            <w:pPr>
              <w:spacing w:after="0" w:line="240" w:lineRule="auto"/>
              <w:jc w:val="right"/>
              <w:rPr>
                <w:rFonts w:ascii="Calibri" w:eastAsia="Times New Roman" w:hAnsi="Calibri" w:cs="Calibri"/>
                <w:sz w:val="20"/>
                <w:szCs w:val="20"/>
              </w:rPr>
            </w:pPr>
            <w:r w:rsidRPr="00AC18D0">
              <w:rPr>
                <w:rFonts w:cstheme="minorHAnsi"/>
                <w:sz w:val="20"/>
                <w:szCs w:val="20"/>
              </w:rPr>
              <w:t>3,339,000.00</w:t>
            </w:r>
          </w:p>
        </w:tc>
        <w:tc>
          <w:tcPr>
            <w:tcW w:w="873" w:type="pct"/>
            <w:tcBorders>
              <w:top w:val="nil"/>
              <w:left w:val="nil"/>
              <w:bottom w:val="single" w:sz="8" w:space="0" w:color="4A66AC"/>
              <w:right w:val="single" w:sz="8" w:space="0" w:color="4A66AC"/>
            </w:tcBorders>
            <w:shd w:val="clear" w:color="auto" w:fill="auto"/>
            <w:vAlign w:val="center"/>
            <w:hideMark/>
          </w:tcPr>
          <w:p w14:paraId="67777148" w14:textId="72F7D7EE" w:rsidR="00E12CDE" w:rsidRPr="00AC18D0" w:rsidRDefault="00E12CDE" w:rsidP="00E12CDE">
            <w:pPr>
              <w:spacing w:after="0" w:line="240" w:lineRule="auto"/>
              <w:jc w:val="right"/>
              <w:rPr>
                <w:rFonts w:ascii="Calibri" w:eastAsia="Times New Roman" w:hAnsi="Calibri" w:cs="Calibri"/>
                <w:sz w:val="20"/>
                <w:szCs w:val="20"/>
              </w:rPr>
            </w:pPr>
            <w:r w:rsidRPr="00AC18D0">
              <w:rPr>
                <w:rFonts w:ascii="Calibri" w:eastAsia="Times New Roman" w:hAnsi="Calibri" w:cs="Calibri"/>
                <w:sz w:val="20"/>
                <w:szCs w:val="20"/>
              </w:rPr>
              <w:t>3,339,000.00</w:t>
            </w:r>
          </w:p>
        </w:tc>
        <w:tc>
          <w:tcPr>
            <w:tcW w:w="820" w:type="pct"/>
            <w:tcBorders>
              <w:top w:val="nil"/>
              <w:left w:val="nil"/>
              <w:bottom w:val="single" w:sz="8" w:space="0" w:color="4A66AC"/>
              <w:right w:val="single" w:sz="8" w:space="0" w:color="4A66AC"/>
            </w:tcBorders>
            <w:shd w:val="clear" w:color="auto" w:fill="auto"/>
            <w:vAlign w:val="center"/>
            <w:hideMark/>
          </w:tcPr>
          <w:p w14:paraId="6C41C479" w14:textId="5B09EC06" w:rsidR="00E12CDE" w:rsidRPr="00AC18D0" w:rsidRDefault="00E12CDE" w:rsidP="00E12CDE">
            <w:pPr>
              <w:spacing w:after="0" w:line="240" w:lineRule="auto"/>
              <w:jc w:val="right"/>
              <w:rPr>
                <w:rFonts w:ascii="Calibri" w:eastAsia="Times New Roman" w:hAnsi="Calibri" w:cs="Calibri"/>
                <w:sz w:val="20"/>
                <w:szCs w:val="20"/>
              </w:rPr>
            </w:pPr>
            <w:r>
              <w:rPr>
                <w:rFonts w:ascii="Calibri" w:hAnsi="Calibri" w:cs="Calibri"/>
                <w:sz w:val="20"/>
                <w:szCs w:val="20"/>
              </w:rPr>
              <w:t>3,339,000.02</w:t>
            </w:r>
          </w:p>
        </w:tc>
        <w:tc>
          <w:tcPr>
            <w:tcW w:w="855" w:type="pct"/>
            <w:tcBorders>
              <w:top w:val="nil"/>
              <w:left w:val="nil"/>
              <w:bottom w:val="single" w:sz="8" w:space="0" w:color="4A66AC"/>
              <w:right w:val="single" w:sz="8" w:space="0" w:color="4A66AC"/>
            </w:tcBorders>
            <w:shd w:val="clear" w:color="auto" w:fill="auto"/>
            <w:vAlign w:val="center"/>
            <w:hideMark/>
          </w:tcPr>
          <w:p w14:paraId="321B56AF" w14:textId="5BEBB97A" w:rsidR="00E12CDE" w:rsidRPr="00AC18D0" w:rsidRDefault="00E12CDE" w:rsidP="00E12CDE">
            <w:pPr>
              <w:spacing w:after="0" w:line="240" w:lineRule="auto"/>
              <w:jc w:val="center"/>
              <w:rPr>
                <w:rFonts w:ascii="Calibri" w:eastAsia="Times New Roman" w:hAnsi="Calibri" w:cs="Calibri"/>
                <w:sz w:val="20"/>
                <w:szCs w:val="20"/>
              </w:rPr>
            </w:pPr>
            <w:r>
              <w:rPr>
                <w:rFonts w:ascii="Calibri" w:hAnsi="Calibri" w:cs="Calibri"/>
                <w:sz w:val="20"/>
                <w:szCs w:val="20"/>
              </w:rPr>
              <w:t>100.00%</w:t>
            </w:r>
          </w:p>
        </w:tc>
      </w:tr>
      <w:tr w:rsidR="00E12CDE" w:rsidRPr="007641AD" w14:paraId="122870BF" w14:textId="77777777" w:rsidTr="00D97058">
        <w:trPr>
          <w:trHeight w:val="34"/>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75711D0A" w14:textId="77777777" w:rsidR="00E12CDE" w:rsidRPr="007641AD" w:rsidRDefault="00E12CDE" w:rsidP="00E12CDE">
            <w:pPr>
              <w:spacing w:after="0" w:line="240" w:lineRule="auto"/>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2.4(b) MSMEs (SMEPs)</w:t>
            </w:r>
          </w:p>
        </w:tc>
        <w:tc>
          <w:tcPr>
            <w:tcW w:w="867" w:type="pct"/>
            <w:tcBorders>
              <w:top w:val="nil"/>
              <w:left w:val="nil"/>
              <w:bottom w:val="single" w:sz="8" w:space="0" w:color="4A66AC"/>
              <w:right w:val="single" w:sz="8" w:space="0" w:color="4A66AC"/>
            </w:tcBorders>
            <w:shd w:val="clear" w:color="auto" w:fill="auto"/>
            <w:vAlign w:val="center"/>
            <w:hideMark/>
          </w:tcPr>
          <w:p w14:paraId="0F73F79B" w14:textId="52E045FC" w:rsidR="00E12CDE" w:rsidRPr="00AC18D0" w:rsidRDefault="00E12CDE" w:rsidP="00E12CDE">
            <w:pPr>
              <w:spacing w:after="0" w:line="240" w:lineRule="auto"/>
              <w:jc w:val="right"/>
              <w:rPr>
                <w:rFonts w:ascii="Calibri" w:eastAsia="Times New Roman" w:hAnsi="Calibri" w:cs="Calibri"/>
                <w:sz w:val="20"/>
                <w:szCs w:val="20"/>
              </w:rPr>
            </w:pPr>
            <w:r w:rsidRPr="00AC18D0">
              <w:rPr>
                <w:rFonts w:cstheme="minorHAnsi"/>
                <w:sz w:val="20"/>
                <w:szCs w:val="20"/>
              </w:rPr>
              <w:t>4,500,000.00</w:t>
            </w:r>
          </w:p>
        </w:tc>
        <w:tc>
          <w:tcPr>
            <w:tcW w:w="873" w:type="pct"/>
            <w:tcBorders>
              <w:top w:val="nil"/>
              <w:left w:val="nil"/>
              <w:bottom w:val="single" w:sz="8" w:space="0" w:color="4A66AC"/>
              <w:right w:val="single" w:sz="8" w:space="0" w:color="4A66AC"/>
            </w:tcBorders>
            <w:shd w:val="clear" w:color="auto" w:fill="auto"/>
            <w:vAlign w:val="center"/>
            <w:hideMark/>
          </w:tcPr>
          <w:p w14:paraId="6EEEA93B" w14:textId="1E9D6B9B" w:rsidR="00E12CDE" w:rsidRPr="00AC18D0" w:rsidRDefault="00E12CDE" w:rsidP="00E12CDE">
            <w:pPr>
              <w:spacing w:after="0" w:line="240" w:lineRule="auto"/>
              <w:jc w:val="right"/>
              <w:rPr>
                <w:rFonts w:ascii="Calibri" w:eastAsia="Times New Roman" w:hAnsi="Calibri" w:cs="Calibri"/>
                <w:sz w:val="20"/>
                <w:szCs w:val="20"/>
              </w:rPr>
            </w:pPr>
            <w:r w:rsidRPr="00AC18D0">
              <w:rPr>
                <w:rFonts w:ascii="Calibri" w:eastAsia="Times New Roman" w:hAnsi="Calibri" w:cs="Calibri"/>
                <w:sz w:val="20"/>
                <w:szCs w:val="20"/>
              </w:rPr>
              <w:t>4,383,194.55</w:t>
            </w:r>
          </w:p>
        </w:tc>
        <w:tc>
          <w:tcPr>
            <w:tcW w:w="820" w:type="pct"/>
            <w:tcBorders>
              <w:top w:val="nil"/>
              <w:left w:val="nil"/>
              <w:bottom w:val="single" w:sz="8" w:space="0" w:color="4A66AC"/>
              <w:right w:val="single" w:sz="8" w:space="0" w:color="4A66AC"/>
            </w:tcBorders>
            <w:shd w:val="clear" w:color="auto" w:fill="auto"/>
            <w:vAlign w:val="center"/>
            <w:hideMark/>
          </w:tcPr>
          <w:p w14:paraId="54DF37EA" w14:textId="66623122" w:rsidR="00E12CDE" w:rsidRPr="00AC18D0" w:rsidRDefault="00E12CDE" w:rsidP="00E12CDE">
            <w:pPr>
              <w:spacing w:after="0" w:line="240" w:lineRule="auto"/>
              <w:jc w:val="right"/>
              <w:rPr>
                <w:rFonts w:ascii="Calibri" w:eastAsia="Times New Roman" w:hAnsi="Calibri" w:cs="Calibri"/>
                <w:sz w:val="20"/>
                <w:szCs w:val="20"/>
              </w:rPr>
            </w:pPr>
            <w:r>
              <w:rPr>
                <w:rFonts w:ascii="Calibri" w:hAnsi="Calibri" w:cs="Calibri"/>
                <w:sz w:val="20"/>
                <w:szCs w:val="20"/>
              </w:rPr>
              <w:t>4,383,194.55</w:t>
            </w:r>
          </w:p>
        </w:tc>
        <w:tc>
          <w:tcPr>
            <w:tcW w:w="855" w:type="pct"/>
            <w:tcBorders>
              <w:top w:val="nil"/>
              <w:left w:val="nil"/>
              <w:bottom w:val="single" w:sz="8" w:space="0" w:color="4A66AC"/>
              <w:right w:val="single" w:sz="8" w:space="0" w:color="4A66AC"/>
            </w:tcBorders>
            <w:shd w:val="clear" w:color="auto" w:fill="auto"/>
            <w:vAlign w:val="center"/>
            <w:hideMark/>
          </w:tcPr>
          <w:p w14:paraId="1270F30A" w14:textId="10215F05" w:rsidR="00E12CDE" w:rsidRPr="00AC18D0" w:rsidRDefault="00E12CDE" w:rsidP="00E12CDE">
            <w:pPr>
              <w:spacing w:after="0" w:line="240" w:lineRule="auto"/>
              <w:jc w:val="center"/>
              <w:rPr>
                <w:rFonts w:ascii="Calibri" w:eastAsia="Times New Roman" w:hAnsi="Calibri" w:cs="Calibri"/>
                <w:sz w:val="20"/>
                <w:szCs w:val="20"/>
              </w:rPr>
            </w:pPr>
            <w:r>
              <w:rPr>
                <w:rFonts w:ascii="Calibri" w:hAnsi="Calibri" w:cs="Calibri"/>
                <w:sz w:val="20"/>
                <w:szCs w:val="20"/>
              </w:rPr>
              <w:t>97.40%</w:t>
            </w:r>
          </w:p>
        </w:tc>
      </w:tr>
      <w:tr w:rsidR="00E12CDE" w:rsidRPr="007641AD" w14:paraId="7C67E1BF" w14:textId="77777777" w:rsidTr="004A1044">
        <w:trPr>
          <w:trHeight w:val="33"/>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347A0603" w14:textId="77777777" w:rsidR="00E12CDE" w:rsidRPr="007641AD" w:rsidRDefault="00E12CDE" w:rsidP="00E12CDE">
            <w:pPr>
              <w:spacing w:after="0" w:line="240" w:lineRule="auto"/>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2.3 Community Assets (PWP)</w:t>
            </w:r>
          </w:p>
        </w:tc>
        <w:tc>
          <w:tcPr>
            <w:tcW w:w="867" w:type="pct"/>
            <w:tcBorders>
              <w:top w:val="nil"/>
              <w:left w:val="nil"/>
              <w:bottom w:val="single" w:sz="8" w:space="0" w:color="4A66AC"/>
              <w:right w:val="single" w:sz="8" w:space="0" w:color="4A66AC"/>
            </w:tcBorders>
            <w:shd w:val="clear" w:color="auto" w:fill="auto"/>
            <w:vAlign w:val="center"/>
            <w:hideMark/>
          </w:tcPr>
          <w:p w14:paraId="48456486" w14:textId="1C636CEC" w:rsidR="00E12CDE" w:rsidRPr="00AC18D0" w:rsidRDefault="00E12CDE" w:rsidP="00E12CDE">
            <w:pPr>
              <w:spacing w:after="0" w:line="240" w:lineRule="auto"/>
              <w:jc w:val="right"/>
              <w:rPr>
                <w:rFonts w:ascii="Calibri" w:eastAsia="Times New Roman" w:hAnsi="Calibri" w:cs="Calibri"/>
                <w:sz w:val="20"/>
                <w:szCs w:val="20"/>
              </w:rPr>
            </w:pPr>
            <w:r w:rsidRPr="00AC18D0">
              <w:rPr>
                <w:rFonts w:cstheme="minorHAnsi"/>
                <w:sz w:val="20"/>
                <w:szCs w:val="20"/>
              </w:rPr>
              <w:t>15,700,000.00</w:t>
            </w:r>
          </w:p>
        </w:tc>
        <w:tc>
          <w:tcPr>
            <w:tcW w:w="873" w:type="pct"/>
            <w:tcBorders>
              <w:top w:val="nil"/>
              <w:left w:val="nil"/>
              <w:bottom w:val="single" w:sz="8" w:space="0" w:color="4A66AC"/>
              <w:right w:val="single" w:sz="8" w:space="0" w:color="4A66AC"/>
            </w:tcBorders>
            <w:shd w:val="clear" w:color="auto" w:fill="auto"/>
            <w:vAlign w:val="center"/>
            <w:hideMark/>
          </w:tcPr>
          <w:p w14:paraId="292E54CE" w14:textId="62D162CE" w:rsidR="00E12CDE" w:rsidRPr="00AC18D0" w:rsidRDefault="00E12CDE" w:rsidP="00E12CDE">
            <w:pPr>
              <w:spacing w:after="0" w:line="240" w:lineRule="auto"/>
              <w:jc w:val="right"/>
              <w:rPr>
                <w:rFonts w:ascii="Calibri" w:eastAsia="Times New Roman" w:hAnsi="Calibri" w:cs="Calibri"/>
                <w:sz w:val="20"/>
                <w:szCs w:val="20"/>
              </w:rPr>
            </w:pPr>
            <w:r w:rsidRPr="00AC18D0">
              <w:rPr>
                <w:rFonts w:ascii="Calibri" w:eastAsia="Times New Roman" w:hAnsi="Calibri" w:cs="Calibri"/>
                <w:sz w:val="20"/>
                <w:szCs w:val="20"/>
              </w:rPr>
              <w:t>15,261,847.77</w:t>
            </w:r>
          </w:p>
        </w:tc>
        <w:tc>
          <w:tcPr>
            <w:tcW w:w="820" w:type="pct"/>
            <w:tcBorders>
              <w:top w:val="nil"/>
              <w:left w:val="nil"/>
              <w:bottom w:val="single" w:sz="8" w:space="0" w:color="4A66AC"/>
              <w:right w:val="single" w:sz="8" w:space="0" w:color="4A66AC"/>
            </w:tcBorders>
            <w:shd w:val="clear" w:color="auto" w:fill="auto"/>
            <w:vAlign w:val="center"/>
            <w:hideMark/>
          </w:tcPr>
          <w:p w14:paraId="71781A6E" w14:textId="437FACD8" w:rsidR="00E12CDE" w:rsidRPr="00AC18D0" w:rsidRDefault="00E12CDE" w:rsidP="00E12CDE">
            <w:pPr>
              <w:spacing w:after="0" w:line="240" w:lineRule="auto"/>
              <w:jc w:val="right"/>
              <w:rPr>
                <w:rFonts w:ascii="Calibri" w:eastAsia="Times New Roman" w:hAnsi="Calibri" w:cs="Calibri"/>
                <w:sz w:val="20"/>
                <w:szCs w:val="20"/>
              </w:rPr>
            </w:pPr>
            <w:r w:rsidRPr="001931A4">
              <w:rPr>
                <w:rFonts w:ascii="Calibri" w:hAnsi="Calibri" w:cs="Calibri"/>
                <w:sz w:val="20"/>
                <w:szCs w:val="20"/>
              </w:rPr>
              <w:t>15,110,138.33</w:t>
            </w:r>
          </w:p>
        </w:tc>
        <w:tc>
          <w:tcPr>
            <w:tcW w:w="855" w:type="pct"/>
            <w:tcBorders>
              <w:top w:val="nil"/>
              <w:left w:val="nil"/>
              <w:bottom w:val="single" w:sz="8" w:space="0" w:color="4A66AC"/>
              <w:right w:val="single" w:sz="8" w:space="0" w:color="4A66AC"/>
            </w:tcBorders>
            <w:shd w:val="clear" w:color="auto" w:fill="auto"/>
            <w:vAlign w:val="center"/>
            <w:hideMark/>
          </w:tcPr>
          <w:p w14:paraId="279AE5A0" w14:textId="46100C5F" w:rsidR="00E12CDE" w:rsidRPr="00AC18D0" w:rsidRDefault="00E12CDE" w:rsidP="00E12CDE">
            <w:pPr>
              <w:spacing w:after="0" w:line="240" w:lineRule="auto"/>
              <w:jc w:val="center"/>
              <w:rPr>
                <w:rFonts w:ascii="Calibri" w:eastAsia="Times New Roman" w:hAnsi="Calibri" w:cs="Calibri"/>
                <w:sz w:val="20"/>
                <w:szCs w:val="20"/>
              </w:rPr>
            </w:pPr>
            <w:r w:rsidRPr="001931A4">
              <w:rPr>
                <w:rFonts w:ascii="Calibri" w:hAnsi="Calibri" w:cs="Calibri"/>
                <w:sz w:val="20"/>
                <w:szCs w:val="20"/>
              </w:rPr>
              <w:t>96.24%</w:t>
            </w:r>
          </w:p>
        </w:tc>
      </w:tr>
      <w:tr w:rsidR="008E7D7A" w:rsidRPr="007641AD" w14:paraId="612D6532" w14:textId="77777777" w:rsidTr="00020EC4">
        <w:trPr>
          <w:trHeight w:val="43"/>
        </w:trPr>
        <w:tc>
          <w:tcPr>
            <w:tcW w:w="5000" w:type="pct"/>
            <w:gridSpan w:val="5"/>
            <w:tcBorders>
              <w:top w:val="single" w:sz="8" w:space="0" w:color="4A66AC"/>
              <w:left w:val="single" w:sz="8" w:space="0" w:color="4A66AC"/>
              <w:bottom w:val="single" w:sz="8" w:space="0" w:color="4A66AC"/>
              <w:right w:val="single" w:sz="8" w:space="0" w:color="4A66AC"/>
            </w:tcBorders>
            <w:shd w:val="clear" w:color="000000" w:fill="D9D9D9"/>
            <w:vAlign w:val="center"/>
            <w:hideMark/>
          </w:tcPr>
          <w:p w14:paraId="384C4630" w14:textId="77777777" w:rsidR="008E7D7A" w:rsidRPr="00AC18D0" w:rsidRDefault="008E7D7A" w:rsidP="00470EFA">
            <w:pPr>
              <w:spacing w:after="0" w:line="240" w:lineRule="auto"/>
              <w:jc w:val="center"/>
              <w:rPr>
                <w:rFonts w:ascii="Calibri" w:eastAsia="Times New Roman" w:hAnsi="Calibri" w:cs="Calibri"/>
                <w:b/>
                <w:bCs/>
                <w:sz w:val="20"/>
                <w:szCs w:val="20"/>
              </w:rPr>
            </w:pPr>
            <w:r w:rsidRPr="00AC18D0">
              <w:rPr>
                <w:rFonts w:ascii="Calibri" w:eastAsia="Times New Roman" w:hAnsi="Calibri" w:cs="Calibri"/>
                <w:b/>
                <w:bCs/>
                <w:sz w:val="20"/>
                <w:szCs w:val="20"/>
              </w:rPr>
              <w:t>Component 3</w:t>
            </w:r>
          </w:p>
        </w:tc>
      </w:tr>
      <w:tr w:rsidR="00EC60A8" w:rsidRPr="007641AD" w14:paraId="57F766C9" w14:textId="77777777" w:rsidTr="00C11688">
        <w:trPr>
          <w:trHeight w:val="33"/>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25900D20" w14:textId="77777777" w:rsidR="00EC60A8" w:rsidRPr="007641AD" w:rsidRDefault="00EC60A8" w:rsidP="00EC60A8">
            <w:pPr>
              <w:spacing w:after="0" w:line="240" w:lineRule="auto"/>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Project Management (UNDP)</w:t>
            </w:r>
          </w:p>
        </w:tc>
        <w:tc>
          <w:tcPr>
            <w:tcW w:w="867" w:type="pct"/>
            <w:tcBorders>
              <w:top w:val="nil"/>
              <w:left w:val="nil"/>
              <w:bottom w:val="single" w:sz="8" w:space="0" w:color="4A66AC"/>
              <w:right w:val="single" w:sz="8" w:space="0" w:color="4A66AC"/>
            </w:tcBorders>
            <w:shd w:val="clear" w:color="auto" w:fill="auto"/>
            <w:vAlign w:val="center"/>
            <w:hideMark/>
          </w:tcPr>
          <w:p w14:paraId="225455ED" w14:textId="722EA7A6" w:rsidR="00EC60A8" w:rsidRPr="00AC18D0" w:rsidRDefault="00EC60A8" w:rsidP="00EC60A8">
            <w:pPr>
              <w:spacing w:after="0" w:line="240" w:lineRule="auto"/>
              <w:jc w:val="right"/>
              <w:rPr>
                <w:rFonts w:ascii="Calibri" w:eastAsia="Times New Roman" w:hAnsi="Calibri" w:cs="Calibri"/>
                <w:b/>
                <w:bCs/>
                <w:sz w:val="20"/>
                <w:szCs w:val="20"/>
              </w:rPr>
            </w:pPr>
            <w:r w:rsidRPr="00AC18D0">
              <w:rPr>
                <w:rFonts w:cstheme="minorHAnsi"/>
                <w:sz w:val="20"/>
                <w:szCs w:val="20"/>
              </w:rPr>
              <w:t>6,000,000.00</w:t>
            </w:r>
          </w:p>
        </w:tc>
        <w:tc>
          <w:tcPr>
            <w:tcW w:w="873" w:type="pct"/>
            <w:tcBorders>
              <w:top w:val="nil"/>
              <w:left w:val="nil"/>
              <w:bottom w:val="single" w:sz="8" w:space="0" w:color="4A66AC"/>
              <w:right w:val="single" w:sz="8" w:space="0" w:color="4A66AC"/>
            </w:tcBorders>
            <w:shd w:val="clear" w:color="auto" w:fill="auto"/>
            <w:vAlign w:val="center"/>
            <w:hideMark/>
          </w:tcPr>
          <w:p w14:paraId="18711BA6" w14:textId="4798F15A" w:rsidR="00EC60A8" w:rsidRPr="00AC18D0" w:rsidRDefault="00EC60A8" w:rsidP="00EC60A8">
            <w:pPr>
              <w:spacing w:after="0" w:line="240" w:lineRule="auto"/>
              <w:jc w:val="right"/>
              <w:rPr>
                <w:rFonts w:ascii="Calibri" w:eastAsia="Times New Roman" w:hAnsi="Calibri" w:cs="Calibri"/>
                <w:b/>
                <w:bCs/>
                <w:sz w:val="20"/>
                <w:szCs w:val="20"/>
              </w:rPr>
            </w:pPr>
            <w:r w:rsidRPr="00AC18D0">
              <w:rPr>
                <w:rFonts w:ascii="Calibri" w:eastAsia="Times New Roman" w:hAnsi="Calibri" w:cs="Calibri"/>
                <w:b/>
                <w:bCs/>
                <w:sz w:val="20"/>
                <w:szCs w:val="20"/>
              </w:rPr>
              <w:t>0.00</w:t>
            </w:r>
          </w:p>
        </w:tc>
        <w:tc>
          <w:tcPr>
            <w:tcW w:w="820" w:type="pct"/>
            <w:tcBorders>
              <w:top w:val="nil"/>
              <w:left w:val="nil"/>
              <w:bottom w:val="single" w:sz="8" w:space="0" w:color="4A66AC"/>
              <w:right w:val="single" w:sz="8" w:space="0" w:color="4A66AC"/>
            </w:tcBorders>
            <w:shd w:val="clear" w:color="auto" w:fill="auto"/>
            <w:vAlign w:val="center"/>
            <w:hideMark/>
          </w:tcPr>
          <w:p w14:paraId="463E6BC6" w14:textId="4B11979C" w:rsidR="00EC60A8" w:rsidRPr="00740E69" w:rsidRDefault="00EC60A8" w:rsidP="00EC60A8">
            <w:pPr>
              <w:spacing w:after="0" w:line="240" w:lineRule="auto"/>
              <w:jc w:val="right"/>
              <w:rPr>
                <w:rFonts w:ascii="Calibri" w:eastAsia="Times New Roman" w:hAnsi="Calibri" w:cs="Calibri"/>
                <w:b/>
                <w:bCs/>
                <w:color w:val="FF0000"/>
                <w:sz w:val="20"/>
                <w:szCs w:val="20"/>
              </w:rPr>
            </w:pPr>
            <w:r w:rsidRPr="001931A4">
              <w:rPr>
                <w:rFonts w:ascii="Calibri" w:hAnsi="Calibri" w:cs="Calibri"/>
                <w:b/>
                <w:bCs/>
                <w:sz w:val="20"/>
                <w:szCs w:val="20"/>
              </w:rPr>
              <w:t>4,636,802.50</w:t>
            </w:r>
          </w:p>
        </w:tc>
        <w:tc>
          <w:tcPr>
            <w:tcW w:w="855" w:type="pct"/>
            <w:tcBorders>
              <w:top w:val="nil"/>
              <w:left w:val="nil"/>
              <w:bottom w:val="single" w:sz="8" w:space="0" w:color="4A66AC"/>
              <w:right w:val="single" w:sz="8" w:space="0" w:color="4A66AC"/>
            </w:tcBorders>
            <w:shd w:val="clear" w:color="auto" w:fill="auto"/>
            <w:vAlign w:val="center"/>
            <w:hideMark/>
          </w:tcPr>
          <w:p w14:paraId="63B954CF" w14:textId="6F38885C" w:rsidR="00EC60A8" w:rsidRPr="00740E69" w:rsidRDefault="00EC60A8" w:rsidP="00EC60A8">
            <w:pPr>
              <w:spacing w:after="0" w:line="240" w:lineRule="auto"/>
              <w:jc w:val="center"/>
              <w:rPr>
                <w:rFonts w:ascii="Calibri" w:eastAsia="Times New Roman" w:hAnsi="Calibri" w:cs="Calibri"/>
                <w:b/>
                <w:bCs/>
                <w:color w:val="FF0000"/>
                <w:sz w:val="20"/>
                <w:szCs w:val="20"/>
              </w:rPr>
            </w:pPr>
            <w:r w:rsidRPr="00EC60A8">
              <w:rPr>
                <w:rFonts w:ascii="Calibri" w:hAnsi="Calibri" w:cs="Calibri"/>
                <w:b/>
                <w:bCs/>
                <w:sz w:val="20"/>
                <w:szCs w:val="20"/>
              </w:rPr>
              <w:t>77.28%</w:t>
            </w:r>
          </w:p>
        </w:tc>
      </w:tr>
      <w:tr w:rsidR="00EC60A8" w:rsidRPr="007641AD" w14:paraId="39B35BF2" w14:textId="77777777" w:rsidTr="00C11688">
        <w:trPr>
          <w:trHeight w:val="33"/>
        </w:trPr>
        <w:tc>
          <w:tcPr>
            <w:tcW w:w="1585" w:type="pct"/>
            <w:tcBorders>
              <w:top w:val="nil"/>
              <w:left w:val="single" w:sz="8" w:space="0" w:color="4A66AC"/>
              <w:bottom w:val="single" w:sz="8" w:space="0" w:color="4A66AC"/>
              <w:right w:val="single" w:sz="8" w:space="0" w:color="4A66AC"/>
            </w:tcBorders>
            <w:shd w:val="clear" w:color="000000" w:fill="BDD6EE"/>
            <w:vAlign w:val="center"/>
            <w:hideMark/>
          </w:tcPr>
          <w:p w14:paraId="492F01D7" w14:textId="77777777" w:rsidR="00EC60A8" w:rsidRPr="007641AD" w:rsidRDefault="00EC60A8" w:rsidP="00EC60A8">
            <w:pPr>
              <w:spacing w:after="0" w:line="240" w:lineRule="auto"/>
              <w:jc w:val="center"/>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TOTAL</w:t>
            </w:r>
          </w:p>
        </w:tc>
        <w:tc>
          <w:tcPr>
            <w:tcW w:w="867" w:type="pct"/>
            <w:tcBorders>
              <w:top w:val="nil"/>
              <w:left w:val="nil"/>
              <w:bottom w:val="single" w:sz="8" w:space="0" w:color="4A66AC"/>
              <w:right w:val="single" w:sz="8" w:space="0" w:color="4A66AC"/>
            </w:tcBorders>
            <w:shd w:val="clear" w:color="000000" w:fill="BDD6EE"/>
            <w:vAlign w:val="center"/>
            <w:hideMark/>
          </w:tcPr>
          <w:p w14:paraId="2B666043" w14:textId="762191A0" w:rsidR="00EC60A8" w:rsidRPr="00AC18D0" w:rsidRDefault="00EC60A8" w:rsidP="00EC60A8">
            <w:pPr>
              <w:spacing w:after="0" w:line="240" w:lineRule="auto"/>
              <w:jc w:val="right"/>
              <w:rPr>
                <w:rFonts w:ascii="Calibri" w:eastAsia="Times New Roman" w:hAnsi="Calibri" w:cs="Calibri"/>
                <w:b/>
                <w:bCs/>
                <w:sz w:val="20"/>
                <w:szCs w:val="20"/>
              </w:rPr>
            </w:pPr>
            <w:r w:rsidRPr="00AC18D0">
              <w:rPr>
                <w:rFonts w:cstheme="minorHAnsi"/>
                <w:b/>
                <w:bCs/>
                <w:sz w:val="20"/>
                <w:szCs w:val="20"/>
              </w:rPr>
              <w:t>61,400,000.00</w:t>
            </w:r>
          </w:p>
        </w:tc>
        <w:tc>
          <w:tcPr>
            <w:tcW w:w="873" w:type="pct"/>
            <w:tcBorders>
              <w:top w:val="nil"/>
              <w:left w:val="nil"/>
              <w:bottom w:val="single" w:sz="8" w:space="0" w:color="4A66AC"/>
              <w:right w:val="single" w:sz="8" w:space="0" w:color="4A66AC"/>
            </w:tcBorders>
            <w:shd w:val="clear" w:color="000000" w:fill="BDD6EE"/>
            <w:vAlign w:val="center"/>
            <w:hideMark/>
          </w:tcPr>
          <w:p w14:paraId="1187A4F0" w14:textId="2CEF291F" w:rsidR="00EC60A8" w:rsidRPr="00AC18D0" w:rsidRDefault="00EC60A8" w:rsidP="00EC60A8">
            <w:pPr>
              <w:spacing w:after="0" w:line="240" w:lineRule="auto"/>
              <w:jc w:val="right"/>
              <w:rPr>
                <w:rFonts w:ascii="Calibri" w:eastAsia="Times New Roman" w:hAnsi="Calibri" w:cs="Calibri"/>
                <w:b/>
                <w:bCs/>
                <w:sz w:val="20"/>
                <w:szCs w:val="20"/>
              </w:rPr>
            </w:pPr>
            <w:r w:rsidRPr="00AC18D0">
              <w:rPr>
                <w:rFonts w:ascii="Calibri" w:eastAsia="Times New Roman" w:hAnsi="Calibri" w:cs="Calibri"/>
                <w:b/>
                <w:bCs/>
                <w:sz w:val="20"/>
                <w:szCs w:val="20"/>
              </w:rPr>
              <w:t>53,931,364.16</w:t>
            </w:r>
          </w:p>
        </w:tc>
        <w:tc>
          <w:tcPr>
            <w:tcW w:w="820" w:type="pct"/>
            <w:tcBorders>
              <w:top w:val="nil"/>
              <w:left w:val="nil"/>
              <w:bottom w:val="single" w:sz="8" w:space="0" w:color="4A66AC"/>
              <w:right w:val="single" w:sz="8" w:space="0" w:color="4A66AC"/>
            </w:tcBorders>
            <w:shd w:val="clear" w:color="000000" w:fill="BDD6EE"/>
            <w:vAlign w:val="center"/>
            <w:hideMark/>
          </w:tcPr>
          <w:p w14:paraId="1BCF4050" w14:textId="788BBF8A" w:rsidR="00EC60A8" w:rsidRPr="00AC18D0" w:rsidRDefault="00EC60A8" w:rsidP="00EC60A8">
            <w:pPr>
              <w:spacing w:after="0" w:line="240" w:lineRule="auto"/>
              <w:jc w:val="right"/>
              <w:rPr>
                <w:rFonts w:ascii="Calibri" w:eastAsia="Times New Roman" w:hAnsi="Calibri" w:cs="Calibri"/>
                <w:b/>
                <w:bCs/>
                <w:sz w:val="20"/>
                <w:szCs w:val="20"/>
              </w:rPr>
            </w:pPr>
            <w:r w:rsidRPr="001931A4">
              <w:rPr>
                <w:rFonts w:ascii="Calibri" w:hAnsi="Calibri" w:cs="Calibri"/>
                <w:b/>
                <w:bCs/>
                <w:sz w:val="20"/>
                <w:szCs w:val="20"/>
              </w:rPr>
              <w:t>58,416,457.22</w:t>
            </w:r>
          </w:p>
        </w:tc>
        <w:tc>
          <w:tcPr>
            <w:tcW w:w="855" w:type="pct"/>
            <w:tcBorders>
              <w:top w:val="nil"/>
              <w:left w:val="nil"/>
              <w:bottom w:val="single" w:sz="8" w:space="0" w:color="4A66AC"/>
              <w:right w:val="single" w:sz="8" w:space="0" w:color="4A66AC"/>
            </w:tcBorders>
            <w:shd w:val="clear" w:color="000000" w:fill="BDD6EE"/>
            <w:vAlign w:val="center"/>
            <w:hideMark/>
          </w:tcPr>
          <w:p w14:paraId="78E30E95" w14:textId="47A9B037" w:rsidR="00EC60A8" w:rsidRPr="00AC18D0" w:rsidRDefault="00EC60A8" w:rsidP="00EC60A8">
            <w:pPr>
              <w:spacing w:after="0" w:line="240" w:lineRule="auto"/>
              <w:jc w:val="center"/>
              <w:rPr>
                <w:rFonts w:ascii="Calibri" w:eastAsia="Times New Roman" w:hAnsi="Calibri" w:cs="Calibri"/>
                <w:b/>
                <w:bCs/>
                <w:sz w:val="20"/>
                <w:szCs w:val="20"/>
              </w:rPr>
            </w:pPr>
            <w:r w:rsidRPr="001931A4">
              <w:rPr>
                <w:rFonts w:ascii="Calibri" w:hAnsi="Calibri" w:cs="Calibri"/>
                <w:b/>
                <w:bCs/>
                <w:sz w:val="20"/>
                <w:szCs w:val="20"/>
              </w:rPr>
              <w:t>95.14%</w:t>
            </w:r>
          </w:p>
        </w:tc>
      </w:tr>
    </w:tbl>
    <w:p w14:paraId="58757459" w14:textId="77777777" w:rsidR="00C11688" w:rsidRDefault="00C11688" w:rsidP="00E912FF">
      <w:pPr>
        <w:spacing w:after="0"/>
        <w:jc w:val="both"/>
        <w:rPr>
          <w:rFonts w:cstheme="minorHAnsi"/>
          <w:b/>
          <w:bCs/>
        </w:rPr>
      </w:pPr>
    </w:p>
    <w:p w14:paraId="616286E5" w14:textId="6AB7DE4F" w:rsidR="00103C3B" w:rsidRPr="00DD2FDD" w:rsidRDefault="00103C3B" w:rsidP="005056CC">
      <w:pPr>
        <w:spacing w:line="240" w:lineRule="auto"/>
        <w:jc w:val="both"/>
        <w:rPr>
          <w:rFonts w:cstheme="minorHAnsi"/>
        </w:rPr>
      </w:pPr>
      <w:r w:rsidRPr="00DD2FDD">
        <w:rPr>
          <w:rFonts w:cstheme="minorHAnsi"/>
          <w:b/>
          <w:bCs/>
        </w:rPr>
        <w:t xml:space="preserve">Under the Additional </w:t>
      </w:r>
      <w:r w:rsidR="009D3BB8">
        <w:rPr>
          <w:rFonts w:cstheme="minorHAnsi"/>
          <w:b/>
          <w:bCs/>
        </w:rPr>
        <w:t>Financing</w:t>
      </w:r>
      <w:r w:rsidR="009D3BB8" w:rsidRPr="00DD2FDD">
        <w:rPr>
          <w:rFonts w:cstheme="minorHAnsi"/>
          <w:b/>
          <w:bCs/>
        </w:rPr>
        <w:t xml:space="preserve"> </w:t>
      </w:r>
      <w:r w:rsidRPr="00DD2FDD">
        <w:rPr>
          <w:rFonts w:cstheme="minorHAnsi"/>
          <w:b/>
          <w:bCs/>
        </w:rPr>
        <w:t>(AF)</w:t>
      </w:r>
      <w:r w:rsidRPr="00DD2FDD">
        <w:rPr>
          <w:rFonts w:cstheme="minorHAnsi"/>
        </w:rPr>
        <w:t xml:space="preserve"> </w:t>
      </w:r>
      <w:r w:rsidR="00E56CCD" w:rsidRPr="00DD2FDD">
        <w:rPr>
          <w:rFonts w:cstheme="minorHAnsi"/>
        </w:rPr>
        <w:t>UNDP received US$</w:t>
      </w:r>
      <w:r w:rsidR="00A25C02">
        <w:rPr>
          <w:rFonts w:cstheme="minorHAnsi"/>
        </w:rPr>
        <w:t xml:space="preserve"> </w:t>
      </w:r>
      <w:r w:rsidR="00E56CCD" w:rsidRPr="00DD2FDD">
        <w:rPr>
          <w:rFonts w:cstheme="minorHAnsi"/>
        </w:rPr>
        <w:t>5</w:t>
      </w:r>
      <w:r w:rsidR="00E56CCD">
        <w:rPr>
          <w:rFonts w:cstheme="minorHAnsi"/>
        </w:rPr>
        <w:t>1</w:t>
      </w:r>
      <w:r w:rsidR="00E56CCD" w:rsidRPr="00DD2FDD">
        <w:rPr>
          <w:rFonts w:cstheme="minorHAnsi"/>
        </w:rPr>
        <w:t>.</w:t>
      </w:r>
      <w:r w:rsidR="00E56CCD">
        <w:rPr>
          <w:rFonts w:cstheme="minorHAnsi"/>
        </w:rPr>
        <w:t>48</w:t>
      </w:r>
      <w:r w:rsidR="00E56CCD" w:rsidRPr="00DD2FDD">
        <w:rPr>
          <w:rFonts w:cstheme="minorHAnsi"/>
        </w:rPr>
        <w:t xml:space="preserve"> million (</w:t>
      </w:r>
      <w:r w:rsidR="00E56CCD">
        <w:rPr>
          <w:rFonts w:cstheme="minorHAnsi"/>
        </w:rPr>
        <w:t>48</w:t>
      </w:r>
      <w:r w:rsidR="00E56CCD" w:rsidRPr="00DD2FDD">
        <w:rPr>
          <w:rFonts w:cstheme="minorHAnsi"/>
        </w:rPr>
        <w:t xml:space="preserve"> percent of t</w:t>
      </w:r>
      <w:r w:rsidR="00997EF8">
        <w:rPr>
          <w:rFonts w:cstheme="minorHAnsi"/>
        </w:rPr>
        <w:t>otal</w:t>
      </w:r>
      <w:r w:rsidR="00E56CCD" w:rsidRPr="00DD2FDD">
        <w:rPr>
          <w:rFonts w:cstheme="minorHAnsi"/>
        </w:rPr>
        <w:t xml:space="preserve"> AF allocation). The actual expenditure reported by UNDP and IPs amounted to US$</w:t>
      </w:r>
      <w:r w:rsidR="00412DC8">
        <w:rPr>
          <w:rFonts w:cstheme="minorHAnsi"/>
        </w:rPr>
        <w:t xml:space="preserve"> </w:t>
      </w:r>
      <w:r w:rsidR="00E56CCD">
        <w:rPr>
          <w:rFonts w:cstheme="minorHAnsi"/>
        </w:rPr>
        <w:t>28.</w:t>
      </w:r>
      <w:r w:rsidR="00317AC6">
        <w:rPr>
          <w:rFonts w:cstheme="minorHAnsi"/>
        </w:rPr>
        <w:t>8</w:t>
      </w:r>
      <w:r w:rsidR="004A416E">
        <w:rPr>
          <w:rFonts w:cstheme="minorHAnsi"/>
        </w:rPr>
        <w:t>0</w:t>
      </w:r>
      <w:r w:rsidR="00E56CCD" w:rsidRPr="00DD2FDD">
        <w:rPr>
          <w:rFonts w:cstheme="minorHAnsi"/>
        </w:rPr>
        <w:t xml:space="preserve"> million </w:t>
      </w:r>
      <w:r w:rsidR="00C11688">
        <w:rPr>
          <w:rFonts w:cstheme="minorHAnsi"/>
        </w:rPr>
        <w:t>(</w:t>
      </w:r>
      <w:r w:rsidR="00E56CCD">
        <w:rPr>
          <w:rFonts w:cstheme="minorHAnsi"/>
        </w:rPr>
        <w:t>26.</w:t>
      </w:r>
      <w:r w:rsidR="004A416E">
        <w:rPr>
          <w:rFonts w:cstheme="minorHAnsi"/>
        </w:rPr>
        <w:t>67</w:t>
      </w:r>
      <w:r w:rsidR="00E56CCD">
        <w:rPr>
          <w:rFonts w:cstheme="minorHAnsi"/>
        </w:rPr>
        <w:t xml:space="preserve"> </w:t>
      </w:r>
      <w:r w:rsidR="00E56CCD" w:rsidRPr="00DD2FDD">
        <w:rPr>
          <w:rFonts w:cstheme="minorHAnsi"/>
        </w:rPr>
        <w:t>percent</w:t>
      </w:r>
      <w:r w:rsidR="00C11688">
        <w:rPr>
          <w:rFonts w:cstheme="minorHAnsi"/>
        </w:rPr>
        <w:t>)</w:t>
      </w:r>
      <w:r w:rsidR="00E56CCD" w:rsidRPr="00DD2FDD">
        <w:rPr>
          <w:rFonts w:cstheme="minorHAnsi"/>
        </w:rPr>
        <w:t xml:space="preserve">. </w:t>
      </w:r>
    </w:p>
    <w:p w14:paraId="1BDDD938" w14:textId="76F9B135" w:rsidR="00103C3B" w:rsidRPr="00DD2FDD" w:rsidRDefault="00103C3B" w:rsidP="005056CC">
      <w:pPr>
        <w:spacing w:after="0" w:line="240" w:lineRule="auto"/>
        <w:ind w:left="90"/>
        <w:rPr>
          <w:rFonts w:cstheme="minorHAnsi"/>
          <w:color w:val="1F4E79" w:themeColor="accent5" w:themeShade="80"/>
          <w:sz w:val="20"/>
          <w:szCs w:val="20"/>
        </w:rPr>
      </w:pPr>
      <w:r w:rsidRPr="00DD2FDD">
        <w:rPr>
          <w:rFonts w:cstheme="minorHAnsi"/>
          <w:b/>
          <w:bCs/>
          <w:color w:val="1F4E79" w:themeColor="accent5" w:themeShade="80"/>
          <w:sz w:val="20"/>
          <w:szCs w:val="20"/>
        </w:rPr>
        <w:t xml:space="preserve">Table </w:t>
      </w:r>
      <w:r w:rsidR="00D84F1C">
        <w:rPr>
          <w:rFonts w:cstheme="minorHAnsi"/>
          <w:b/>
          <w:bCs/>
          <w:color w:val="1F4E79" w:themeColor="accent5" w:themeShade="80"/>
          <w:sz w:val="20"/>
          <w:szCs w:val="20"/>
        </w:rPr>
        <w:t>4</w:t>
      </w:r>
      <w:r w:rsidRPr="00DD2FDD">
        <w:rPr>
          <w:rFonts w:cstheme="minorHAnsi"/>
          <w:color w:val="1F4E79" w:themeColor="accent5" w:themeShade="80"/>
          <w:sz w:val="20"/>
          <w:szCs w:val="20"/>
        </w:rPr>
        <w:t>:</w:t>
      </w:r>
      <w:r w:rsidRPr="00DD2FDD">
        <w:rPr>
          <w:rFonts w:cstheme="minorHAnsi"/>
          <w:b/>
          <w:bCs/>
          <w:color w:val="1F4E79" w:themeColor="accent5" w:themeShade="80"/>
          <w:sz w:val="20"/>
          <w:szCs w:val="20"/>
        </w:rPr>
        <w:t xml:space="preserve"> </w:t>
      </w:r>
      <w:r w:rsidRPr="00DD2FDD">
        <w:rPr>
          <w:rFonts w:cstheme="minorHAnsi"/>
          <w:color w:val="1F4E79" w:themeColor="accent5" w:themeShade="80"/>
          <w:sz w:val="20"/>
          <w:szCs w:val="20"/>
        </w:rPr>
        <w:t xml:space="preserve">Financial Status of ESPECRP AF as </w:t>
      </w:r>
      <w:r w:rsidR="00EF546E">
        <w:rPr>
          <w:rFonts w:cstheme="minorHAnsi"/>
          <w:color w:val="1F4E79" w:themeColor="accent5" w:themeShade="80"/>
          <w:sz w:val="20"/>
          <w:szCs w:val="20"/>
        </w:rPr>
        <w:t>3</w:t>
      </w:r>
      <w:r w:rsidR="0039154E">
        <w:rPr>
          <w:rFonts w:cstheme="minorHAnsi"/>
          <w:color w:val="1F4E79" w:themeColor="accent5" w:themeShade="80"/>
          <w:sz w:val="20"/>
          <w:szCs w:val="20"/>
        </w:rPr>
        <w:t>1</w:t>
      </w:r>
      <w:r w:rsidR="00EF546E">
        <w:rPr>
          <w:rFonts w:cstheme="minorHAnsi"/>
          <w:color w:val="1F4E79" w:themeColor="accent5" w:themeShade="80"/>
          <w:sz w:val="20"/>
          <w:szCs w:val="20"/>
        </w:rPr>
        <w:t xml:space="preserve"> December</w:t>
      </w:r>
      <w:r w:rsidRPr="00DD2FDD">
        <w:rPr>
          <w:rFonts w:cstheme="minorHAnsi"/>
          <w:color w:val="1F4E79" w:themeColor="accent5" w:themeShade="80"/>
          <w:sz w:val="20"/>
          <w:szCs w:val="20"/>
        </w:rPr>
        <w:t xml:space="preserve"> 2023</w:t>
      </w:r>
    </w:p>
    <w:tbl>
      <w:tblPr>
        <w:tblW w:w="5000" w:type="pct"/>
        <w:tblLayout w:type="fixed"/>
        <w:tblLook w:val="04A0" w:firstRow="1" w:lastRow="0" w:firstColumn="1" w:lastColumn="0" w:noHBand="0" w:noVBand="1"/>
      </w:tblPr>
      <w:tblGrid>
        <w:gridCol w:w="2960"/>
        <w:gridCol w:w="1620"/>
        <w:gridCol w:w="1620"/>
        <w:gridCol w:w="1709"/>
        <w:gridCol w:w="1431"/>
      </w:tblGrid>
      <w:tr w:rsidR="00DB25A7" w:rsidRPr="00F90ACF" w14:paraId="78BDABB8" w14:textId="77777777" w:rsidTr="00FB2842">
        <w:trPr>
          <w:trHeight w:val="33"/>
        </w:trPr>
        <w:tc>
          <w:tcPr>
            <w:tcW w:w="1585" w:type="pct"/>
            <w:tcBorders>
              <w:top w:val="single" w:sz="8" w:space="0" w:color="000000"/>
              <w:left w:val="single" w:sz="8" w:space="0" w:color="000000"/>
              <w:bottom w:val="single" w:sz="8" w:space="0" w:color="4A66AC"/>
              <w:right w:val="single" w:sz="8" w:space="0" w:color="000000"/>
            </w:tcBorders>
            <w:shd w:val="clear" w:color="000000" w:fill="BDD6EE"/>
            <w:vAlign w:val="center"/>
            <w:hideMark/>
          </w:tcPr>
          <w:p w14:paraId="2C238733" w14:textId="77777777" w:rsidR="00DB25A7" w:rsidRPr="00F90ACF" w:rsidRDefault="00DB25A7" w:rsidP="00470EFA">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ESPECRP AF (E006)</w:t>
            </w:r>
          </w:p>
        </w:tc>
        <w:tc>
          <w:tcPr>
            <w:tcW w:w="867" w:type="pct"/>
            <w:tcBorders>
              <w:top w:val="single" w:sz="8" w:space="0" w:color="000000"/>
              <w:left w:val="nil"/>
              <w:bottom w:val="single" w:sz="8" w:space="0" w:color="4A66AC"/>
              <w:right w:val="single" w:sz="8" w:space="0" w:color="000000"/>
            </w:tcBorders>
            <w:shd w:val="clear" w:color="000000" w:fill="BDD6EE"/>
            <w:vAlign w:val="center"/>
            <w:hideMark/>
          </w:tcPr>
          <w:p w14:paraId="6A068219" w14:textId="559B858B" w:rsidR="00DB25A7" w:rsidRPr="00F90ACF" w:rsidRDefault="00EB0ADC" w:rsidP="00470EFA">
            <w:pPr>
              <w:spacing w:after="0" w:line="240" w:lineRule="auto"/>
              <w:jc w:val="center"/>
              <w:rPr>
                <w:rFonts w:ascii="Calibri" w:eastAsia="Times New Roman" w:hAnsi="Calibri" w:cs="Calibri"/>
                <w:b/>
                <w:bCs/>
                <w:color w:val="000000"/>
                <w:sz w:val="20"/>
                <w:szCs w:val="20"/>
              </w:rPr>
            </w:pPr>
            <w:r w:rsidRPr="007641AD">
              <w:rPr>
                <w:rFonts w:ascii="Calibri" w:eastAsia="Times New Roman" w:hAnsi="Calibri" w:cs="Calibri"/>
                <w:b/>
                <w:bCs/>
                <w:color w:val="000000"/>
                <w:sz w:val="20"/>
                <w:szCs w:val="20"/>
              </w:rPr>
              <w:t>Total grant</w:t>
            </w:r>
          </w:p>
        </w:tc>
        <w:tc>
          <w:tcPr>
            <w:tcW w:w="867" w:type="pct"/>
            <w:tcBorders>
              <w:top w:val="single" w:sz="8" w:space="0" w:color="000000"/>
              <w:left w:val="nil"/>
              <w:bottom w:val="single" w:sz="8" w:space="0" w:color="4A66AC"/>
              <w:right w:val="single" w:sz="8" w:space="0" w:color="000000"/>
            </w:tcBorders>
            <w:shd w:val="clear" w:color="000000" w:fill="BDD6EE"/>
            <w:vAlign w:val="center"/>
            <w:hideMark/>
          </w:tcPr>
          <w:p w14:paraId="16B9D95E" w14:textId="150687E5" w:rsidR="00DB25A7" w:rsidRPr="00F90ACF" w:rsidRDefault="00DB25A7" w:rsidP="00470EFA">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 xml:space="preserve">Advanced to IPs </w:t>
            </w:r>
          </w:p>
        </w:tc>
        <w:tc>
          <w:tcPr>
            <w:tcW w:w="915" w:type="pct"/>
            <w:tcBorders>
              <w:top w:val="single" w:sz="8" w:space="0" w:color="000000"/>
              <w:left w:val="nil"/>
              <w:bottom w:val="single" w:sz="8" w:space="0" w:color="4A66AC"/>
              <w:right w:val="single" w:sz="8" w:space="0" w:color="000000"/>
            </w:tcBorders>
            <w:shd w:val="clear" w:color="000000" w:fill="BDD6EE"/>
            <w:vAlign w:val="center"/>
            <w:hideMark/>
          </w:tcPr>
          <w:p w14:paraId="72D4AE48" w14:textId="44D40667" w:rsidR="00DB25A7" w:rsidRPr="00F90ACF" w:rsidRDefault="00DB25A7" w:rsidP="00470EFA">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Expenditures</w:t>
            </w:r>
          </w:p>
        </w:tc>
        <w:tc>
          <w:tcPr>
            <w:tcW w:w="766" w:type="pct"/>
            <w:tcBorders>
              <w:top w:val="single" w:sz="8" w:space="0" w:color="000000"/>
              <w:left w:val="nil"/>
              <w:bottom w:val="single" w:sz="8" w:space="0" w:color="auto"/>
              <w:right w:val="single" w:sz="8" w:space="0" w:color="000000"/>
            </w:tcBorders>
            <w:shd w:val="clear" w:color="000000" w:fill="BDD6EE"/>
            <w:vAlign w:val="center"/>
            <w:hideMark/>
          </w:tcPr>
          <w:p w14:paraId="642EF6C4" w14:textId="77777777" w:rsidR="00DB25A7" w:rsidRPr="00F90ACF" w:rsidRDefault="00DB25A7" w:rsidP="00470EFA">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Exp. % grant</w:t>
            </w:r>
          </w:p>
        </w:tc>
      </w:tr>
      <w:tr w:rsidR="00DB25A7" w:rsidRPr="00F90ACF" w14:paraId="7D6791AF" w14:textId="77777777" w:rsidTr="00FB2842">
        <w:trPr>
          <w:trHeight w:val="33"/>
        </w:trPr>
        <w:tc>
          <w:tcPr>
            <w:tcW w:w="1585" w:type="pct"/>
            <w:tcBorders>
              <w:top w:val="nil"/>
              <w:left w:val="single" w:sz="8" w:space="0" w:color="4A66AC"/>
              <w:bottom w:val="single" w:sz="8" w:space="0" w:color="auto"/>
              <w:right w:val="single" w:sz="8" w:space="0" w:color="4A66AC"/>
            </w:tcBorders>
            <w:shd w:val="clear" w:color="auto" w:fill="D9D9D9" w:themeFill="background1" w:themeFillShade="D9"/>
            <w:vAlign w:val="center"/>
            <w:hideMark/>
          </w:tcPr>
          <w:p w14:paraId="1F71AEFA" w14:textId="77777777" w:rsidR="00DB25A7" w:rsidRPr="00DB25A7" w:rsidRDefault="00DB25A7" w:rsidP="00470EFA">
            <w:pPr>
              <w:spacing w:after="0" w:line="240" w:lineRule="auto"/>
              <w:rPr>
                <w:rFonts w:ascii="Calibri" w:eastAsia="Times New Roman" w:hAnsi="Calibri" w:cs="Calibri"/>
                <w:b/>
                <w:bCs/>
                <w:sz w:val="20"/>
                <w:szCs w:val="20"/>
              </w:rPr>
            </w:pPr>
            <w:r w:rsidRPr="00DB25A7">
              <w:rPr>
                <w:rFonts w:ascii="Calibri" w:eastAsia="Times New Roman" w:hAnsi="Calibri" w:cs="Calibri"/>
                <w:b/>
                <w:bCs/>
                <w:sz w:val="20"/>
                <w:szCs w:val="20"/>
              </w:rPr>
              <w:t>Component # 2</w:t>
            </w:r>
          </w:p>
        </w:tc>
        <w:tc>
          <w:tcPr>
            <w:tcW w:w="867" w:type="pct"/>
            <w:tcBorders>
              <w:top w:val="nil"/>
              <w:left w:val="nil"/>
              <w:bottom w:val="single" w:sz="8" w:space="0" w:color="4A66AC"/>
              <w:right w:val="single" w:sz="8" w:space="0" w:color="4A66AC"/>
            </w:tcBorders>
            <w:shd w:val="clear" w:color="auto" w:fill="D9D9D9" w:themeFill="background1" w:themeFillShade="D9"/>
            <w:vAlign w:val="center"/>
            <w:hideMark/>
          </w:tcPr>
          <w:p w14:paraId="67526D7B" w14:textId="77777777" w:rsidR="00DB25A7" w:rsidRPr="00F90ACF" w:rsidRDefault="00DB25A7" w:rsidP="00470EFA">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99,200,000.00</w:t>
            </w:r>
          </w:p>
        </w:tc>
        <w:tc>
          <w:tcPr>
            <w:tcW w:w="867" w:type="pct"/>
            <w:tcBorders>
              <w:top w:val="nil"/>
              <w:left w:val="nil"/>
              <w:bottom w:val="single" w:sz="8" w:space="0" w:color="4A66AC"/>
              <w:right w:val="single" w:sz="8" w:space="0" w:color="4A66AC"/>
            </w:tcBorders>
            <w:shd w:val="clear" w:color="000000" w:fill="D9D9D9"/>
            <w:vAlign w:val="center"/>
            <w:hideMark/>
          </w:tcPr>
          <w:p w14:paraId="603EFE85" w14:textId="77777777" w:rsidR="00DB25A7" w:rsidRPr="00F90ACF" w:rsidRDefault="00DB25A7" w:rsidP="00470EFA">
            <w:pPr>
              <w:spacing w:after="0" w:line="240" w:lineRule="auto"/>
              <w:jc w:val="center"/>
              <w:rPr>
                <w:rFonts w:ascii="Calibri" w:eastAsia="Times New Roman" w:hAnsi="Calibri" w:cs="Calibri"/>
                <w:b/>
                <w:bCs/>
                <w:color w:val="000000"/>
                <w:sz w:val="20"/>
                <w:szCs w:val="20"/>
              </w:rPr>
            </w:pPr>
            <w:r>
              <w:rPr>
                <w:rFonts w:ascii="Calibri" w:hAnsi="Calibri" w:cs="Calibri"/>
                <w:b/>
                <w:bCs/>
                <w:color w:val="000000"/>
                <w:sz w:val="20"/>
                <w:szCs w:val="20"/>
              </w:rPr>
              <w:t>31,258,584.54</w:t>
            </w:r>
          </w:p>
        </w:tc>
        <w:tc>
          <w:tcPr>
            <w:tcW w:w="915" w:type="pct"/>
            <w:tcBorders>
              <w:top w:val="nil"/>
              <w:left w:val="nil"/>
              <w:bottom w:val="single" w:sz="8" w:space="0" w:color="4A66AC"/>
              <w:right w:val="single" w:sz="8" w:space="0" w:color="4A66AC"/>
            </w:tcBorders>
            <w:shd w:val="clear" w:color="000000" w:fill="D9D9D9"/>
            <w:vAlign w:val="center"/>
            <w:hideMark/>
          </w:tcPr>
          <w:p w14:paraId="713C5510" w14:textId="77777777" w:rsidR="0036559A" w:rsidRDefault="00DB25A7" w:rsidP="00470EFA">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26,645,</w:t>
            </w:r>
            <w:r w:rsidR="0036559A">
              <w:rPr>
                <w:rFonts w:ascii="Calibri" w:hAnsi="Calibri" w:cs="Calibri"/>
                <w:b/>
                <w:bCs/>
                <w:color w:val="000000"/>
                <w:sz w:val="20"/>
                <w:szCs w:val="20"/>
              </w:rPr>
              <w:t>135.20</w:t>
            </w:r>
          </w:p>
          <w:p w14:paraId="6BB7114D" w14:textId="5A787543" w:rsidR="00DB25A7" w:rsidRPr="00F90ACF" w:rsidRDefault="00DB25A7" w:rsidP="00470EFA">
            <w:pPr>
              <w:spacing w:after="0" w:line="240" w:lineRule="auto"/>
              <w:jc w:val="center"/>
              <w:rPr>
                <w:rFonts w:ascii="Calibri" w:eastAsia="Times New Roman" w:hAnsi="Calibri" w:cs="Calibri"/>
                <w:b/>
                <w:bCs/>
                <w:color w:val="000000"/>
                <w:sz w:val="20"/>
                <w:szCs w:val="20"/>
              </w:rPr>
            </w:pPr>
          </w:p>
        </w:tc>
        <w:tc>
          <w:tcPr>
            <w:tcW w:w="766" w:type="pct"/>
            <w:tcBorders>
              <w:top w:val="nil"/>
              <w:left w:val="nil"/>
              <w:bottom w:val="single" w:sz="8" w:space="0" w:color="4A66AC"/>
              <w:right w:val="single" w:sz="8" w:space="0" w:color="4A66AC"/>
            </w:tcBorders>
            <w:shd w:val="clear" w:color="000000" w:fill="D9D9D9"/>
            <w:vAlign w:val="center"/>
            <w:hideMark/>
          </w:tcPr>
          <w:p w14:paraId="691FA0C5"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b/>
                <w:bCs/>
                <w:color w:val="000000"/>
                <w:sz w:val="20"/>
                <w:szCs w:val="20"/>
              </w:rPr>
              <w:t>26.86%</w:t>
            </w:r>
          </w:p>
        </w:tc>
      </w:tr>
      <w:tr w:rsidR="00DB25A7" w:rsidRPr="00F90ACF" w14:paraId="7083CDD3" w14:textId="77777777" w:rsidTr="00FB2842">
        <w:trPr>
          <w:trHeight w:val="178"/>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094CEAE7" w14:textId="77777777" w:rsidR="00DB25A7" w:rsidRPr="00DB25A7" w:rsidRDefault="00DB25A7" w:rsidP="00470EFA">
            <w:pPr>
              <w:spacing w:after="0" w:line="240" w:lineRule="auto"/>
              <w:rPr>
                <w:rFonts w:ascii="Calibri" w:eastAsia="Times New Roman" w:hAnsi="Calibri" w:cs="Calibri"/>
                <w:b/>
                <w:bCs/>
                <w:sz w:val="20"/>
                <w:szCs w:val="20"/>
              </w:rPr>
            </w:pPr>
            <w:r w:rsidRPr="00DB25A7">
              <w:rPr>
                <w:rFonts w:ascii="Calibri" w:eastAsia="Times New Roman" w:hAnsi="Calibri" w:cs="Calibri"/>
                <w:b/>
                <w:bCs/>
                <w:sz w:val="20"/>
                <w:szCs w:val="20"/>
              </w:rPr>
              <w:t>2.1(a) Cash for Nutrition</w:t>
            </w:r>
          </w:p>
        </w:tc>
        <w:tc>
          <w:tcPr>
            <w:tcW w:w="867" w:type="pct"/>
            <w:tcBorders>
              <w:top w:val="nil"/>
              <w:left w:val="nil"/>
              <w:bottom w:val="single" w:sz="8" w:space="0" w:color="4A66AC"/>
              <w:right w:val="single" w:sz="8" w:space="0" w:color="4A66AC"/>
            </w:tcBorders>
            <w:shd w:val="clear" w:color="auto" w:fill="auto"/>
            <w:vAlign w:val="center"/>
            <w:hideMark/>
          </w:tcPr>
          <w:p w14:paraId="66DC4B00"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sidRPr="00F90ACF">
              <w:rPr>
                <w:rFonts w:ascii="Calibri" w:eastAsia="Times New Roman" w:hAnsi="Calibri" w:cs="Calibri"/>
                <w:color w:val="000000"/>
                <w:sz w:val="20"/>
                <w:szCs w:val="20"/>
              </w:rPr>
              <w:t>29,110,400.00</w:t>
            </w:r>
          </w:p>
        </w:tc>
        <w:tc>
          <w:tcPr>
            <w:tcW w:w="867" w:type="pct"/>
            <w:tcBorders>
              <w:top w:val="nil"/>
              <w:left w:val="nil"/>
              <w:bottom w:val="single" w:sz="8" w:space="0" w:color="4A66AC"/>
              <w:right w:val="single" w:sz="8" w:space="0" w:color="4A66AC"/>
            </w:tcBorders>
            <w:shd w:val="clear" w:color="auto" w:fill="auto"/>
            <w:vAlign w:val="center"/>
            <w:hideMark/>
          </w:tcPr>
          <w:p w14:paraId="2C3629D9"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15,211,433.64</w:t>
            </w:r>
          </w:p>
        </w:tc>
        <w:tc>
          <w:tcPr>
            <w:tcW w:w="915" w:type="pct"/>
            <w:tcBorders>
              <w:top w:val="nil"/>
              <w:left w:val="nil"/>
              <w:bottom w:val="single" w:sz="8" w:space="0" w:color="4A66AC"/>
              <w:right w:val="single" w:sz="8" w:space="0" w:color="4A66AC"/>
            </w:tcBorders>
            <w:shd w:val="clear" w:color="auto" w:fill="auto"/>
            <w:vAlign w:val="center"/>
            <w:hideMark/>
          </w:tcPr>
          <w:p w14:paraId="34F0446C" w14:textId="77777777" w:rsidR="00DB25A7" w:rsidRPr="00533C18"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14,368,243.62</w:t>
            </w:r>
          </w:p>
        </w:tc>
        <w:tc>
          <w:tcPr>
            <w:tcW w:w="766" w:type="pct"/>
            <w:tcBorders>
              <w:top w:val="nil"/>
              <w:left w:val="nil"/>
              <w:bottom w:val="single" w:sz="8" w:space="0" w:color="4A66AC"/>
              <w:right w:val="single" w:sz="8" w:space="0" w:color="4A66AC"/>
            </w:tcBorders>
            <w:shd w:val="clear" w:color="auto" w:fill="auto"/>
            <w:vAlign w:val="center"/>
            <w:hideMark/>
          </w:tcPr>
          <w:p w14:paraId="007DADDE"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49.36%</w:t>
            </w:r>
          </w:p>
        </w:tc>
      </w:tr>
      <w:tr w:rsidR="00DB25A7" w:rsidRPr="00F90ACF" w14:paraId="3D6CFC66" w14:textId="77777777" w:rsidTr="00FB2842">
        <w:trPr>
          <w:trHeight w:val="79"/>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0B7C0FFE" w14:textId="77777777" w:rsidR="00DB25A7" w:rsidRPr="00DB25A7" w:rsidRDefault="00DB25A7" w:rsidP="00470EFA">
            <w:pPr>
              <w:spacing w:after="0" w:line="240" w:lineRule="auto"/>
              <w:rPr>
                <w:rFonts w:ascii="Calibri" w:eastAsia="Times New Roman" w:hAnsi="Calibri" w:cs="Calibri"/>
                <w:b/>
                <w:bCs/>
                <w:sz w:val="20"/>
                <w:szCs w:val="20"/>
              </w:rPr>
            </w:pPr>
            <w:r w:rsidRPr="00DB25A7">
              <w:rPr>
                <w:rFonts w:ascii="Calibri" w:eastAsia="Times New Roman" w:hAnsi="Calibri" w:cs="Calibri"/>
                <w:b/>
                <w:bCs/>
                <w:sz w:val="20"/>
                <w:szCs w:val="20"/>
              </w:rPr>
              <w:t>2.2 (a) Cash for Work</w:t>
            </w:r>
          </w:p>
        </w:tc>
        <w:tc>
          <w:tcPr>
            <w:tcW w:w="867" w:type="pct"/>
            <w:tcBorders>
              <w:top w:val="nil"/>
              <w:left w:val="nil"/>
              <w:bottom w:val="single" w:sz="8" w:space="0" w:color="4A66AC"/>
              <w:right w:val="single" w:sz="8" w:space="0" w:color="4A66AC"/>
            </w:tcBorders>
            <w:shd w:val="clear" w:color="auto" w:fill="auto"/>
            <w:vAlign w:val="center"/>
            <w:hideMark/>
          </w:tcPr>
          <w:p w14:paraId="317E375A"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sidRPr="00F90ACF">
              <w:rPr>
                <w:rFonts w:ascii="Calibri" w:eastAsia="Times New Roman" w:hAnsi="Calibri" w:cs="Calibri"/>
                <w:color w:val="000000"/>
                <w:sz w:val="20"/>
                <w:szCs w:val="20"/>
              </w:rPr>
              <w:t>24,508,800.00</w:t>
            </w:r>
          </w:p>
        </w:tc>
        <w:tc>
          <w:tcPr>
            <w:tcW w:w="867" w:type="pct"/>
            <w:tcBorders>
              <w:top w:val="nil"/>
              <w:left w:val="nil"/>
              <w:bottom w:val="single" w:sz="8" w:space="0" w:color="4A66AC"/>
              <w:right w:val="single" w:sz="8" w:space="0" w:color="4A66AC"/>
            </w:tcBorders>
            <w:shd w:val="clear" w:color="auto" w:fill="auto"/>
            <w:vAlign w:val="center"/>
            <w:hideMark/>
          </w:tcPr>
          <w:p w14:paraId="521E3463"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3,830,625.43</w:t>
            </w:r>
          </w:p>
        </w:tc>
        <w:tc>
          <w:tcPr>
            <w:tcW w:w="915" w:type="pct"/>
            <w:tcBorders>
              <w:top w:val="nil"/>
              <w:left w:val="nil"/>
              <w:bottom w:val="single" w:sz="8" w:space="0" w:color="4A66AC"/>
              <w:right w:val="single" w:sz="8" w:space="0" w:color="4A66AC"/>
            </w:tcBorders>
            <w:shd w:val="clear" w:color="auto" w:fill="auto"/>
            <w:vAlign w:val="center"/>
            <w:hideMark/>
          </w:tcPr>
          <w:p w14:paraId="6BCC98BF"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1,889,728.50</w:t>
            </w:r>
          </w:p>
        </w:tc>
        <w:tc>
          <w:tcPr>
            <w:tcW w:w="766" w:type="pct"/>
            <w:tcBorders>
              <w:top w:val="nil"/>
              <w:left w:val="nil"/>
              <w:bottom w:val="single" w:sz="8" w:space="0" w:color="4A66AC"/>
              <w:right w:val="single" w:sz="8" w:space="0" w:color="4A66AC"/>
            </w:tcBorders>
            <w:shd w:val="clear" w:color="auto" w:fill="auto"/>
            <w:vAlign w:val="center"/>
            <w:hideMark/>
          </w:tcPr>
          <w:p w14:paraId="230CCEF9"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7.71%</w:t>
            </w:r>
          </w:p>
        </w:tc>
      </w:tr>
      <w:tr w:rsidR="00DB25A7" w:rsidRPr="00F90ACF" w14:paraId="72FAC7A2" w14:textId="77777777" w:rsidTr="00FB2842">
        <w:trPr>
          <w:trHeight w:val="79"/>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191BBC02" w14:textId="77777777" w:rsidR="00DB25A7" w:rsidRPr="00DB25A7" w:rsidRDefault="00DB25A7" w:rsidP="00470EFA">
            <w:pPr>
              <w:spacing w:after="0" w:line="240" w:lineRule="auto"/>
              <w:rPr>
                <w:rFonts w:ascii="Calibri" w:eastAsia="Times New Roman" w:hAnsi="Calibri" w:cs="Calibri"/>
                <w:b/>
                <w:bCs/>
                <w:sz w:val="20"/>
                <w:szCs w:val="20"/>
              </w:rPr>
            </w:pPr>
            <w:r w:rsidRPr="00DB25A7">
              <w:rPr>
                <w:rFonts w:ascii="Calibri" w:eastAsia="Times New Roman" w:hAnsi="Calibri" w:cs="Calibri"/>
                <w:b/>
                <w:bCs/>
                <w:sz w:val="20"/>
                <w:szCs w:val="20"/>
              </w:rPr>
              <w:t>2.4 (a)(i) YLG Subgrant</w:t>
            </w:r>
          </w:p>
        </w:tc>
        <w:tc>
          <w:tcPr>
            <w:tcW w:w="867" w:type="pct"/>
            <w:tcBorders>
              <w:top w:val="nil"/>
              <w:left w:val="nil"/>
              <w:bottom w:val="single" w:sz="8" w:space="0" w:color="4A66AC"/>
              <w:right w:val="single" w:sz="8" w:space="0" w:color="4A66AC"/>
            </w:tcBorders>
            <w:shd w:val="clear" w:color="auto" w:fill="auto"/>
            <w:vAlign w:val="center"/>
            <w:hideMark/>
          </w:tcPr>
          <w:p w14:paraId="5808623B"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sidRPr="00F90ACF">
              <w:rPr>
                <w:rFonts w:ascii="Calibri" w:eastAsia="Times New Roman" w:hAnsi="Calibri" w:cs="Calibri"/>
                <w:color w:val="000000"/>
                <w:sz w:val="20"/>
                <w:szCs w:val="20"/>
              </w:rPr>
              <w:t>2,000,000.00</w:t>
            </w:r>
          </w:p>
        </w:tc>
        <w:tc>
          <w:tcPr>
            <w:tcW w:w="867" w:type="pct"/>
            <w:tcBorders>
              <w:top w:val="nil"/>
              <w:left w:val="nil"/>
              <w:bottom w:val="single" w:sz="8" w:space="0" w:color="4A66AC"/>
              <w:right w:val="single" w:sz="8" w:space="0" w:color="4A66AC"/>
            </w:tcBorders>
            <w:shd w:val="clear" w:color="auto" w:fill="auto"/>
            <w:vAlign w:val="center"/>
            <w:hideMark/>
          </w:tcPr>
          <w:p w14:paraId="54AD528A"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2,000,000.00</w:t>
            </w:r>
          </w:p>
        </w:tc>
        <w:tc>
          <w:tcPr>
            <w:tcW w:w="915" w:type="pct"/>
            <w:tcBorders>
              <w:top w:val="nil"/>
              <w:left w:val="nil"/>
              <w:bottom w:val="single" w:sz="8" w:space="0" w:color="4A66AC"/>
              <w:right w:val="single" w:sz="8" w:space="0" w:color="4A66AC"/>
            </w:tcBorders>
            <w:shd w:val="clear" w:color="auto" w:fill="auto"/>
            <w:vAlign w:val="center"/>
            <w:hideMark/>
          </w:tcPr>
          <w:p w14:paraId="1844618F"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2,000,000.00</w:t>
            </w:r>
          </w:p>
        </w:tc>
        <w:tc>
          <w:tcPr>
            <w:tcW w:w="766" w:type="pct"/>
            <w:tcBorders>
              <w:top w:val="nil"/>
              <w:left w:val="nil"/>
              <w:bottom w:val="single" w:sz="8" w:space="0" w:color="4A66AC"/>
              <w:right w:val="single" w:sz="8" w:space="0" w:color="4A66AC"/>
            </w:tcBorders>
            <w:shd w:val="clear" w:color="auto" w:fill="auto"/>
            <w:vAlign w:val="center"/>
            <w:hideMark/>
          </w:tcPr>
          <w:p w14:paraId="125F743B"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100.00%</w:t>
            </w:r>
          </w:p>
        </w:tc>
      </w:tr>
      <w:tr w:rsidR="00DB25A7" w:rsidRPr="00F90ACF" w14:paraId="48381FF8" w14:textId="77777777" w:rsidTr="00FB2842">
        <w:trPr>
          <w:trHeight w:val="40"/>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19C987A4" w14:textId="77777777" w:rsidR="00DB25A7" w:rsidRPr="00DB25A7" w:rsidRDefault="00DB25A7" w:rsidP="00470EFA">
            <w:pPr>
              <w:spacing w:after="0" w:line="240" w:lineRule="auto"/>
              <w:rPr>
                <w:rFonts w:ascii="Calibri" w:eastAsia="Times New Roman" w:hAnsi="Calibri" w:cs="Calibri"/>
                <w:b/>
                <w:bCs/>
                <w:sz w:val="20"/>
                <w:szCs w:val="20"/>
              </w:rPr>
            </w:pPr>
            <w:r w:rsidRPr="00DB25A7">
              <w:rPr>
                <w:rFonts w:ascii="Calibri" w:eastAsia="Times New Roman" w:hAnsi="Calibri" w:cs="Calibri"/>
                <w:b/>
                <w:bCs/>
                <w:sz w:val="20"/>
                <w:szCs w:val="20"/>
              </w:rPr>
              <w:t>2.4 (a)(ii) VSLAs</w:t>
            </w:r>
          </w:p>
        </w:tc>
        <w:tc>
          <w:tcPr>
            <w:tcW w:w="867" w:type="pct"/>
            <w:tcBorders>
              <w:top w:val="nil"/>
              <w:left w:val="nil"/>
              <w:bottom w:val="single" w:sz="8" w:space="0" w:color="4A66AC"/>
              <w:right w:val="single" w:sz="8" w:space="0" w:color="4A66AC"/>
            </w:tcBorders>
            <w:shd w:val="clear" w:color="auto" w:fill="auto"/>
            <w:vAlign w:val="center"/>
            <w:hideMark/>
          </w:tcPr>
          <w:p w14:paraId="636566BB"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sidRPr="00F90ACF">
              <w:rPr>
                <w:rFonts w:ascii="Calibri" w:eastAsia="Times New Roman" w:hAnsi="Calibri" w:cs="Calibri"/>
                <w:color w:val="000000"/>
                <w:sz w:val="20"/>
                <w:szCs w:val="20"/>
              </w:rPr>
              <w:t>2,730,000.00</w:t>
            </w:r>
          </w:p>
        </w:tc>
        <w:tc>
          <w:tcPr>
            <w:tcW w:w="867" w:type="pct"/>
            <w:tcBorders>
              <w:top w:val="nil"/>
              <w:left w:val="nil"/>
              <w:bottom w:val="single" w:sz="8" w:space="0" w:color="4A66AC"/>
              <w:right w:val="single" w:sz="8" w:space="0" w:color="4A66AC"/>
            </w:tcBorders>
            <w:shd w:val="clear" w:color="auto" w:fill="auto"/>
            <w:vAlign w:val="center"/>
            <w:hideMark/>
          </w:tcPr>
          <w:p w14:paraId="44231110"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373,000.00</w:t>
            </w:r>
          </w:p>
        </w:tc>
        <w:tc>
          <w:tcPr>
            <w:tcW w:w="915" w:type="pct"/>
            <w:tcBorders>
              <w:top w:val="nil"/>
              <w:left w:val="nil"/>
              <w:bottom w:val="single" w:sz="8" w:space="0" w:color="4A66AC"/>
              <w:right w:val="single" w:sz="8" w:space="0" w:color="4A66AC"/>
            </w:tcBorders>
            <w:shd w:val="clear" w:color="auto" w:fill="auto"/>
            <w:vAlign w:val="center"/>
            <w:hideMark/>
          </w:tcPr>
          <w:p w14:paraId="105279B1"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877,378.94</w:t>
            </w:r>
          </w:p>
        </w:tc>
        <w:tc>
          <w:tcPr>
            <w:tcW w:w="766" w:type="pct"/>
            <w:tcBorders>
              <w:top w:val="nil"/>
              <w:left w:val="nil"/>
              <w:bottom w:val="single" w:sz="8" w:space="0" w:color="4A66AC"/>
              <w:right w:val="single" w:sz="8" w:space="0" w:color="4A66AC"/>
            </w:tcBorders>
            <w:shd w:val="clear" w:color="auto" w:fill="auto"/>
            <w:vAlign w:val="center"/>
            <w:hideMark/>
          </w:tcPr>
          <w:p w14:paraId="47133DD6"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32.14%</w:t>
            </w:r>
          </w:p>
        </w:tc>
      </w:tr>
      <w:tr w:rsidR="00DB25A7" w:rsidRPr="00F90ACF" w14:paraId="4BC41238" w14:textId="77777777" w:rsidTr="00FB2842">
        <w:trPr>
          <w:trHeight w:val="40"/>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2C2F5625" w14:textId="77777777" w:rsidR="00DB25A7" w:rsidRPr="00DB25A7" w:rsidRDefault="00DB25A7" w:rsidP="00470EFA">
            <w:pPr>
              <w:spacing w:after="0" w:line="240" w:lineRule="auto"/>
              <w:rPr>
                <w:rFonts w:ascii="Calibri" w:eastAsia="Times New Roman" w:hAnsi="Calibri" w:cs="Calibri"/>
                <w:b/>
                <w:bCs/>
                <w:sz w:val="20"/>
                <w:szCs w:val="20"/>
              </w:rPr>
            </w:pPr>
            <w:r w:rsidRPr="00DB25A7">
              <w:rPr>
                <w:rFonts w:ascii="Calibri" w:eastAsia="Times New Roman" w:hAnsi="Calibri" w:cs="Calibri"/>
                <w:b/>
                <w:bCs/>
                <w:sz w:val="20"/>
                <w:szCs w:val="20"/>
              </w:rPr>
              <w:t>SFD Management 2.1, 2.2, 2.4(a)</w:t>
            </w:r>
          </w:p>
        </w:tc>
        <w:tc>
          <w:tcPr>
            <w:tcW w:w="867" w:type="pct"/>
            <w:tcBorders>
              <w:top w:val="nil"/>
              <w:left w:val="nil"/>
              <w:bottom w:val="single" w:sz="8" w:space="0" w:color="4A66AC"/>
              <w:right w:val="single" w:sz="8" w:space="0" w:color="4A66AC"/>
            </w:tcBorders>
            <w:shd w:val="clear" w:color="auto" w:fill="auto"/>
            <w:vAlign w:val="center"/>
            <w:hideMark/>
          </w:tcPr>
          <w:p w14:paraId="2F08963F"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sidRPr="00F90ACF">
              <w:rPr>
                <w:rFonts w:ascii="Calibri" w:eastAsia="Times New Roman" w:hAnsi="Calibri" w:cs="Calibri"/>
                <w:color w:val="000000"/>
                <w:sz w:val="20"/>
                <w:szCs w:val="20"/>
              </w:rPr>
              <w:t>6,250,800.00</w:t>
            </w:r>
          </w:p>
        </w:tc>
        <w:tc>
          <w:tcPr>
            <w:tcW w:w="867" w:type="pct"/>
            <w:tcBorders>
              <w:top w:val="nil"/>
              <w:left w:val="nil"/>
              <w:bottom w:val="single" w:sz="8" w:space="0" w:color="4A66AC"/>
              <w:right w:val="single" w:sz="8" w:space="0" w:color="4A66AC"/>
            </w:tcBorders>
            <w:shd w:val="clear" w:color="auto" w:fill="auto"/>
            <w:vAlign w:val="center"/>
            <w:hideMark/>
          </w:tcPr>
          <w:p w14:paraId="7778A954"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1,392,083.00</w:t>
            </w:r>
          </w:p>
        </w:tc>
        <w:tc>
          <w:tcPr>
            <w:tcW w:w="915" w:type="pct"/>
            <w:tcBorders>
              <w:top w:val="nil"/>
              <w:left w:val="nil"/>
              <w:bottom w:val="single" w:sz="8" w:space="0" w:color="4A66AC"/>
              <w:right w:val="single" w:sz="8" w:space="0" w:color="4A66AC"/>
            </w:tcBorders>
            <w:shd w:val="clear" w:color="auto" w:fill="auto"/>
            <w:vAlign w:val="center"/>
            <w:hideMark/>
          </w:tcPr>
          <w:p w14:paraId="6B04EF6D"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1,923,888.50</w:t>
            </w:r>
          </w:p>
        </w:tc>
        <w:tc>
          <w:tcPr>
            <w:tcW w:w="766" w:type="pct"/>
            <w:tcBorders>
              <w:top w:val="nil"/>
              <w:left w:val="nil"/>
              <w:bottom w:val="single" w:sz="8" w:space="0" w:color="4A66AC"/>
              <w:right w:val="single" w:sz="8" w:space="0" w:color="4A66AC"/>
            </w:tcBorders>
            <w:shd w:val="clear" w:color="auto" w:fill="auto"/>
            <w:vAlign w:val="center"/>
            <w:hideMark/>
          </w:tcPr>
          <w:p w14:paraId="376228CD"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30.78%</w:t>
            </w:r>
          </w:p>
        </w:tc>
      </w:tr>
      <w:tr w:rsidR="00DB25A7" w:rsidRPr="00F90ACF" w14:paraId="66298960" w14:textId="77777777" w:rsidTr="00FB2842">
        <w:trPr>
          <w:trHeight w:val="40"/>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3BFBCEB4" w14:textId="77777777" w:rsidR="00DB25A7" w:rsidRPr="00DB25A7" w:rsidRDefault="00DB25A7" w:rsidP="00470EFA">
            <w:pPr>
              <w:spacing w:after="0" w:line="240" w:lineRule="auto"/>
              <w:rPr>
                <w:rFonts w:ascii="Calibri" w:eastAsia="Times New Roman" w:hAnsi="Calibri" w:cs="Calibri"/>
                <w:b/>
                <w:bCs/>
                <w:sz w:val="20"/>
                <w:szCs w:val="20"/>
              </w:rPr>
            </w:pPr>
            <w:r w:rsidRPr="00DB25A7">
              <w:rPr>
                <w:rFonts w:ascii="Calibri" w:eastAsia="Times New Roman" w:hAnsi="Calibri" w:cs="Calibri"/>
                <w:b/>
                <w:bCs/>
                <w:sz w:val="20"/>
                <w:szCs w:val="20"/>
              </w:rPr>
              <w:t>2.3 Community Assets</w:t>
            </w:r>
          </w:p>
        </w:tc>
        <w:tc>
          <w:tcPr>
            <w:tcW w:w="867" w:type="pct"/>
            <w:tcBorders>
              <w:top w:val="nil"/>
              <w:left w:val="nil"/>
              <w:bottom w:val="single" w:sz="8" w:space="0" w:color="4A66AC"/>
              <w:right w:val="single" w:sz="8" w:space="0" w:color="4A66AC"/>
            </w:tcBorders>
            <w:shd w:val="clear" w:color="auto" w:fill="auto"/>
            <w:vAlign w:val="center"/>
            <w:hideMark/>
          </w:tcPr>
          <w:p w14:paraId="4635997F"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sidRPr="00F90ACF">
              <w:rPr>
                <w:rFonts w:ascii="Calibri" w:eastAsia="Times New Roman" w:hAnsi="Calibri" w:cs="Calibri"/>
                <w:color w:val="000000"/>
                <w:sz w:val="20"/>
                <w:szCs w:val="20"/>
              </w:rPr>
              <w:t>27,600,000.00</w:t>
            </w:r>
          </w:p>
        </w:tc>
        <w:tc>
          <w:tcPr>
            <w:tcW w:w="867" w:type="pct"/>
            <w:tcBorders>
              <w:top w:val="nil"/>
              <w:left w:val="nil"/>
              <w:bottom w:val="single" w:sz="8" w:space="0" w:color="4A66AC"/>
              <w:right w:val="single" w:sz="8" w:space="0" w:color="4A66AC"/>
            </w:tcBorders>
            <w:shd w:val="clear" w:color="auto" w:fill="auto"/>
            <w:vAlign w:val="center"/>
            <w:hideMark/>
          </w:tcPr>
          <w:p w14:paraId="114E6944"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7,120,745.00</w:t>
            </w:r>
          </w:p>
        </w:tc>
        <w:tc>
          <w:tcPr>
            <w:tcW w:w="915" w:type="pct"/>
            <w:tcBorders>
              <w:top w:val="nil"/>
              <w:left w:val="nil"/>
              <w:bottom w:val="single" w:sz="8" w:space="0" w:color="4A66AC"/>
              <w:right w:val="single" w:sz="8" w:space="0" w:color="4A66AC"/>
            </w:tcBorders>
            <w:shd w:val="clear" w:color="auto" w:fill="auto"/>
            <w:vAlign w:val="center"/>
            <w:hideMark/>
          </w:tcPr>
          <w:p w14:paraId="78F63776" w14:textId="77777777" w:rsidR="005E62E0" w:rsidRDefault="005E62E0" w:rsidP="00470EFA">
            <w:pPr>
              <w:spacing w:after="0" w:line="240" w:lineRule="auto"/>
              <w:jc w:val="center"/>
              <w:rPr>
                <w:rFonts w:ascii="Calibri" w:hAnsi="Calibri" w:cs="Calibri"/>
                <w:color w:val="000000"/>
                <w:sz w:val="20"/>
                <w:szCs w:val="20"/>
              </w:rPr>
            </w:pPr>
            <w:r>
              <w:rPr>
                <w:rFonts w:ascii="Calibri" w:hAnsi="Calibri" w:cs="Calibri"/>
                <w:color w:val="000000"/>
                <w:sz w:val="20"/>
                <w:szCs w:val="20"/>
              </w:rPr>
              <w:t>4,255,204.94</w:t>
            </w:r>
          </w:p>
          <w:p w14:paraId="08291E2A" w14:textId="6469A813" w:rsidR="00DB25A7" w:rsidRPr="00F90ACF" w:rsidRDefault="00DB25A7" w:rsidP="00470EFA">
            <w:pPr>
              <w:spacing w:after="0" w:line="240" w:lineRule="auto"/>
              <w:jc w:val="center"/>
              <w:rPr>
                <w:rFonts w:ascii="Calibri" w:eastAsia="Times New Roman" w:hAnsi="Calibri" w:cs="Calibri"/>
                <w:color w:val="000000"/>
                <w:sz w:val="20"/>
                <w:szCs w:val="20"/>
              </w:rPr>
            </w:pPr>
          </w:p>
        </w:tc>
        <w:tc>
          <w:tcPr>
            <w:tcW w:w="766" w:type="pct"/>
            <w:tcBorders>
              <w:top w:val="nil"/>
              <w:left w:val="nil"/>
              <w:bottom w:val="single" w:sz="8" w:space="0" w:color="4A66AC"/>
              <w:right w:val="single" w:sz="8" w:space="0" w:color="4A66AC"/>
            </w:tcBorders>
            <w:shd w:val="clear" w:color="auto" w:fill="auto"/>
            <w:vAlign w:val="center"/>
            <w:hideMark/>
          </w:tcPr>
          <w:p w14:paraId="2C76D72C"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15.42%</w:t>
            </w:r>
          </w:p>
        </w:tc>
      </w:tr>
      <w:tr w:rsidR="00DB25A7" w:rsidRPr="00F90ACF" w14:paraId="1831B1C0" w14:textId="77777777" w:rsidTr="00FB2842">
        <w:trPr>
          <w:trHeight w:val="33"/>
        </w:trPr>
        <w:tc>
          <w:tcPr>
            <w:tcW w:w="1585" w:type="pct"/>
            <w:tcBorders>
              <w:top w:val="nil"/>
              <w:left w:val="single" w:sz="8" w:space="0" w:color="4A66AC"/>
              <w:bottom w:val="single" w:sz="8" w:space="0" w:color="4A66AC"/>
              <w:right w:val="single" w:sz="8" w:space="0" w:color="4A66AC"/>
            </w:tcBorders>
            <w:shd w:val="clear" w:color="auto" w:fill="auto"/>
            <w:vAlign w:val="center"/>
          </w:tcPr>
          <w:p w14:paraId="62881245" w14:textId="77777777" w:rsidR="00DB25A7" w:rsidRPr="00DB25A7" w:rsidRDefault="00DB25A7" w:rsidP="00470EFA">
            <w:pPr>
              <w:spacing w:after="0" w:line="240" w:lineRule="auto"/>
              <w:rPr>
                <w:rFonts w:ascii="Calibri" w:eastAsia="Times New Roman" w:hAnsi="Calibri" w:cs="Calibri"/>
                <w:b/>
                <w:bCs/>
                <w:sz w:val="20"/>
                <w:szCs w:val="20"/>
              </w:rPr>
            </w:pPr>
            <w:r w:rsidRPr="00DB25A7">
              <w:rPr>
                <w:rFonts w:ascii="Calibri" w:eastAsia="Times New Roman" w:hAnsi="Calibri" w:cs="Calibri"/>
                <w:b/>
                <w:bCs/>
                <w:sz w:val="20"/>
                <w:szCs w:val="20"/>
              </w:rPr>
              <w:t>2.4 (b) MSMEs (SMEPs)</w:t>
            </w:r>
          </w:p>
        </w:tc>
        <w:tc>
          <w:tcPr>
            <w:tcW w:w="867" w:type="pct"/>
            <w:tcBorders>
              <w:top w:val="nil"/>
              <w:left w:val="nil"/>
              <w:bottom w:val="single" w:sz="8" w:space="0" w:color="4A66AC"/>
              <w:right w:val="single" w:sz="8" w:space="0" w:color="4A66AC"/>
            </w:tcBorders>
            <w:shd w:val="clear" w:color="auto" w:fill="auto"/>
            <w:vAlign w:val="center"/>
          </w:tcPr>
          <w:p w14:paraId="1931DE93"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sidRPr="00F90ACF">
              <w:rPr>
                <w:rFonts w:ascii="Calibri" w:eastAsia="Times New Roman" w:hAnsi="Calibri" w:cs="Calibri"/>
                <w:color w:val="000000"/>
                <w:sz w:val="20"/>
                <w:szCs w:val="20"/>
              </w:rPr>
              <w:t>7,000,000.00</w:t>
            </w:r>
          </w:p>
        </w:tc>
        <w:tc>
          <w:tcPr>
            <w:tcW w:w="867" w:type="pct"/>
            <w:tcBorders>
              <w:top w:val="nil"/>
              <w:left w:val="nil"/>
              <w:bottom w:val="single" w:sz="8" w:space="0" w:color="4A66AC"/>
              <w:right w:val="single" w:sz="8" w:space="0" w:color="4A66AC"/>
            </w:tcBorders>
            <w:shd w:val="clear" w:color="auto" w:fill="auto"/>
            <w:vAlign w:val="center"/>
          </w:tcPr>
          <w:p w14:paraId="29346A65"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1,330,697.47</w:t>
            </w:r>
          </w:p>
        </w:tc>
        <w:tc>
          <w:tcPr>
            <w:tcW w:w="915" w:type="pct"/>
            <w:tcBorders>
              <w:top w:val="nil"/>
              <w:left w:val="nil"/>
              <w:bottom w:val="single" w:sz="8" w:space="0" w:color="4A66AC"/>
              <w:right w:val="single" w:sz="8" w:space="0" w:color="4A66AC"/>
            </w:tcBorders>
            <w:shd w:val="clear" w:color="auto" w:fill="auto"/>
            <w:vAlign w:val="center"/>
          </w:tcPr>
          <w:p w14:paraId="5AE278FC"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1,330,690.70</w:t>
            </w:r>
          </w:p>
        </w:tc>
        <w:tc>
          <w:tcPr>
            <w:tcW w:w="766" w:type="pct"/>
            <w:tcBorders>
              <w:top w:val="nil"/>
              <w:left w:val="nil"/>
              <w:bottom w:val="single" w:sz="8" w:space="0" w:color="4A66AC"/>
              <w:right w:val="single" w:sz="8" w:space="0" w:color="4A66AC"/>
            </w:tcBorders>
            <w:shd w:val="clear" w:color="auto" w:fill="auto"/>
            <w:vAlign w:val="center"/>
          </w:tcPr>
          <w:p w14:paraId="3D4842A6" w14:textId="77777777" w:rsidR="00DB25A7" w:rsidRPr="00F90ACF" w:rsidRDefault="00DB25A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19.01%</w:t>
            </w:r>
          </w:p>
        </w:tc>
      </w:tr>
      <w:tr w:rsidR="00DB25A7" w:rsidRPr="00F90ACF" w14:paraId="5EA8126C" w14:textId="77777777" w:rsidTr="00020EC4">
        <w:trPr>
          <w:trHeight w:val="34"/>
        </w:trPr>
        <w:tc>
          <w:tcPr>
            <w:tcW w:w="5000" w:type="pct"/>
            <w:gridSpan w:val="5"/>
            <w:tcBorders>
              <w:top w:val="nil"/>
              <w:left w:val="single" w:sz="8" w:space="0" w:color="4A66AC"/>
              <w:bottom w:val="single" w:sz="8" w:space="0" w:color="4A66AC"/>
              <w:right w:val="single" w:sz="8" w:space="0" w:color="4A66AC"/>
            </w:tcBorders>
            <w:shd w:val="clear" w:color="000000" w:fill="D9D9D9"/>
            <w:vAlign w:val="center"/>
            <w:hideMark/>
          </w:tcPr>
          <w:p w14:paraId="457CC540" w14:textId="77777777" w:rsidR="00DB25A7" w:rsidRPr="00AC18D0" w:rsidRDefault="00DB25A7" w:rsidP="00470EFA">
            <w:pPr>
              <w:spacing w:after="0" w:line="240" w:lineRule="auto"/>
              <w:jc w:val="center"/>
              <w:rPr>
                <w:rFonts w:ascii="Calibri" w:eastAsia="Times New Roman" w:hAnsi="Calibri" w:cs="Calibri"/>
                <w:b/>
                <w:bCs/>
                <w:color w:val="00B050"/>
                <w:sz w:val="20"/>
                <w:szCs w:val="20"/>
              </w:rPr>
            </w:pPr>
            <w:r w:rsidRPr="00AC18D0">
              <w:rPr>
                <w:rFonts w:ascii="Calibri" w:eastAsia="Times New Roman" w:hAnsi="Calibri" w:cs="Calibri"/>
                <w:b/>
                <w:bCs/>
                <w:sz w:val="20"/>
                <w:szCs w:val="20"/>
              </w:rPr>
              <w:t>Component # 3</w:t>
            </w:r>
          </w:p>
        </w:tc>
      </w:tr>
      <w:tr w:rsidR="00DB25A7" w:rsidRPr="00F90ACF" w14:paraId="28D8DE5E" w14:textId="77777777" w:rsidTr="00020EC4">
        <w:trPr>
          <w:trHeight w:val="133"/>
        </w:trPr>
        <w:tc>
          <w:tcPr>
            <w:tcW w:w="1585" w:type="pct"/>
            <w:tcBorders>
              <w:top w:val="nil"/>
              <w:left w:val="single" w:sz="8" w:space="0" w:color="4A66AC"/>
              <w:bottom w:val="single" w:sz="8" w:space="0" w:color="4A66AC"/>
              <w:right w:val="single" w:sz="8" w:space="0" w:color="4A66AC"/>
            </w:tcBorders>
            <w:shd w:val="clear" w:color="auto" w:fill="auto"/>
            <w:vAlign w:val="center"/>
            <w:hideMark/>
          </w:tcPr>
          <w:p w14:paraId="70D7A1D5" w14:textId="77777777" w:rsidR="00DB25A7" w:rsidRPr="00F90ACF" w:rsidRDefault="00DB25A7" w:rsidP="00470EFA">
            <w:pPr>
              <w:spacing w:after="0" w:line="240" w:lineRule="auto"/>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Project Management (UNDP)</w:t>
            </w:r>
          </w:p>
        </w:tc>
        <w:tc>
          <w:tcPr>
            <w:tcW w:w="867" w:type="pct"/>
            <w:tcBorders>
              <w:top w:val="nil"/>
              <w:left w:val="nil"/>
              <w:bottom w:val="single" w:sz="8" w:space="0" w:color="4A66AC"/>
              <w:right w:val="single" w:sz="8" w:space="0" w:color="4A66AC"/>
            </w:tcBorders>
            <w:shd w:val="clear" w:color="auto" w:fill="auto"/>
            <w:vAlign w:val="center"/>
            <w:hideMark/>
          </w:tcPr>
          <w:p w14:paraId="1B685819" w14:textId="77777777" w:rsidR="00DB25A7" w:rsidRPr="00533C18" w:rsidRDefault="00DB25A7" w:rsidP="00470EFA">
            <w:pPr>
              <w:spacing w:after="0" w:line="240" w:lineRule="auto"/>
              <w:jc w:val="right"/>
              <w:rPr>
                <w:rFonts w:ascii="Calibri" w:eastAsia="Times New Roman" w:hAnsi="Calibri" w:cs="Calibri"/>
                <w:color w:val="000000"/>
                <w:sz w:val="20"/>
                <w:szCs w:val="20"/>
              </w:rPr>
            </w:pPr>
            <w:r>
              <w:rPr>
                <w:rFonts w:ascii="Calibri" w:hAnsi="Calibri" w:cs="Calibri"/>
                <w:b/>
                <w:bCs/>
                <w:color w:val="000000"/>
                <w:sz w:val="20"/>
                <w:szCs w:val="20"/>
              </w:rPr>
              <w:t>8,800,000.00</w:t>
            </w:r>
          </w:p>
        </w:tc>
        <w:tc>
          <w:tcPr>
            <w:tcW w:w="867" w:type="pct"/>
            <w:tcBorders>
              <w:top w:val="nil"/>
              <w:left w:val="nil"/>
              <w:bottom w:val="single" w:sz="8" w:space="0" w:color="4A66AC"/>
              <w:right w:val="single" w:sz="8" w:space="0" w:color="4A66AC"/>
            </w:tcBorders>
            <w:shd w:val="clear" w:color="auto" w:fill="auto"/>
            <w:vAlign w:val="center"/>
            <w:hideMark/>
          </w:tcPr>
          <w:p w14:paraId="0D088A55" w14:textId="77777777" w:rsidR="00DB25A7" w:rsidRPr="00533C18" w:rsidRDefault="00DB25A7" w:rsidP="00470EFA">
            <w:pPr>
              <w:spacing w:after="0" w:line="240" w:lineRule="auto"/>
              <w:jc w:val="right"/>
              <w:rPr>
                <w:rFonts w:ascii="Calibri" w:eastAsia="Times New Roman" w:hAnsi="Calibri" w:cs="Calibri"/>
                <w:color w:val="000000"/>
                <w:sz w:val="20"/>
                <w:szCs w:val="20"/>
              </w:rPr>
            </w:pPr>
            <w:r>
              <w:rPr>
                <w:rFonts w:ascii="Calibri" w:hAnsi="Calibri" w:cs="Calibri"/>
                <w:b/>
                <w:bCs/>
                <w:color w:val="000000"/>
                <w:sz w:val="20"/>
                <w:szCs w:val="20"/>
              </w:rPr>
              <w:t>0</w:t>
            </w:r>
          </w:p>
        </w:tc>
        <w:tc>
          <w:tcPr>
            <w:tcW w:w="915" w:type="pct"/>
            <w:tcBorders>
              <w:top w:val="nil"/>
              <w:left w:val="nil"/>
              <w:bottom w:val="single" w:sz="8" w:space="0" w:color="4A66AC"/>
              <w:right w:val="single" w:sz="8" w:space="0" w:color="4A66AC"/>
            </w:tcBorders>
            <w:shd w:val="clear" w:color="auto" w:fill="auto"/>
            <w:vAlign w:val="center"/>
            <w:hideMark/>
          </w:tcPr>
          <w:p w14:paraId="09270AB7" w14:textId="77777777" w:rsidR="004A416E" w:rsidRDefault="004A416E" w:rsidP="00470EFA">
            <w:pPr>
              <w:spacing w:after="0" w:line="240" w:lineRule="auto"/>
              <w:jc w:val="center"/>
              <w:rPr>
                <w:rFonts w:ascii="Calibri" w:hAnsi="Calibri" w:cs="Calibri"/>
                <w:b/>
                <w:bCs/>
                <w:color w:val="000000"/>
                <w:sz w:val="20"/>
                <w:szCs w:val="20"/>
              </w:rPr>
            </w:pPr>
            <w:r w:rsidRPr="004A416E">
              <w:rPr>
                <w:rFonts w:ascii="Calibri" w:hAnsi="Calibri" w:cs="Calibri"/>
                <w:b/>
                <w:bCs/>
                <w:color w:val="000000"/>
                <w:sz w:val="20"/>
                <w:szCs w:val="20"/>
              </w:rPr>
              <w:t>2,159,193.19</w:t>
            </w:r>
          </w:p>
          <w:p w14:paraId="1BAF8ACA" w14:textId="18A850F8" w:rsidR="00DB25A7" w:rsidRPr="00AF3F22" w:rsidRDefault="00DB25A7" w:rsidP="00470EFA">
            <w:pPr>
              <w:spacing w:after="0" w:line="240" w:lineRule="auto"/>
              <w:jc w:val="center"/>
              <w:rPr>
                <w:rFonts w:ascii="Calibri" w:eastAsia="Times New Roman" w:hAnsi="Calibri" w:cs="Calibri"/>
                <w:b/>
                <w:bCs/>
                <w:color w:val="FF0000"/>
                <w:sz w:val="20"/>
                <w:szCs w:val="20"/>
              </w:rPr>
            </w:pPr>
          </w:p>
        </w:tc>
        <w:tc>
          <w:tcPr>
            <w:tcW w:w="766" w:type="pct"/>
            <w:tcBorders>
              <w:top w:val="nil"/>
              <w:left w:val="nil"/>
              <w:bottom w:val="single" w:sz="8" w:space="0" w:color="4A66AC"/>
              <w:right w:val="single" w:sz="8" w:space="0" w:color="4A66AC"/>
            </w:tcBorders>
            <w:shd w:val="clear" w:color="auto" w:fill="auto"/>
            <w:vAlign w:val="center"/>
            <w:hideMark/>
          </w:tcPr>
          <w:p w14:paraId="4EDEBE5F" w14:textId="47C6F906" w:rsidR="00EA76F7" w:rsidRDefault="00EA76F7" w:rsidP="00470EFA">
            <w:pPr>
              <w:spacing w:after="0" w:line="240" w:lineRule="auto"/>
              <w:jc w:val="center"/>
              <w:rPr>
                <w:rFonts w:ascii="Calibri" w:hAnsi="Calibri" w:cs="Calibri"/>
                <w:color w:val="000000"/>
                <w:sz w:val="20"/>
                <w:szCs w:val="20"/>
              </w:rPr>
            </w:pPr>
            <w:r>
              <w:rPr>
                <w:rFonts w:ascii="Calibri" w:hAnsi="Calibri" w:cs="Calibri"/>
                <w:color w:val="000000"/>
                <w:sz w:val="20"/>
                <w:szCs w:val="20"/>
              </w:rPr>
              <w:t>2</w:t>
            </w:r>
            <w:r w:rsidR="004A416E">
              <w:rPr>
                <w:rFonts w:ascii="Calibri" w:hAnsi="Calibri" w:cs="Calibri"/>
                <w:color w:val="000000"/>
                <w:sz w:val="20"/>
                <w:szCs w:val="20"/>
              </w:rPr>
              <w:t>4</w:t>
            </w:r>
            <w:r w:rsidR="005E62E0">
              <w:rPr>
                <w:rFonts w:ascii="Calibri" w:hAnsi="Calibri" w:cs="Calibri"/>
                <w:color w:val="000000"/>
                <w:sz w:val="20"/>
                <w:szCs w:val="20"/>
              </w:rPr>
              <w:t>.</w:t>
            </w:r>
            <w:r w:rsidR="004A416E">
              <w:rPr>
                <w:rFonts w:ascii="Calibri" w:hAnsi="Calibri" w:cs="Calibri"/>
                <w:color w:val="000000"/>
                <w:sz w:val="20"/>
                <w:szCs w:val="20"/>
              </w:rPr>
              <w:t>54</w:t>
            </w:r>
            <w:r>
              <w:rPr>
                <w:rFonts w:ascii="Calibri" w:hAnsi="Calibri" w:cs="Calibri"/>
                <w:color w:val="000000"/>
                <w:sz w:val="20"/>
                <w:szCs w:val="20"/>
              </w:rPr>
              <w:t>%</w:t>
            </w:r>
          </w:p>
          <w:p w14:paraId="386C2BCB" w14:textId="1B28118E" w:rsidR="00DB25A7" w:rsidRPr="00AF3F22" w:rsidRDefault="00DB25A7" w:rsidP="00470EFA">
            <w:pPr>
              <w:spacing w:after="0" w:line="240" w:lineRule="auto"/>
              <w:jc w:val="center"/>
              <w:rPr>
                <w:rFonts w:ascii="Calibri" w:eastAsia="Times New Roman" w:hAnsi="Calibri" w:cs="Calibri"/>
                <w:color w:val="FF0000"/>
                <w:sz w:val="20"/>
                <w:szCs w:val="20"/>
              </w:rPr>
            </w:pPr>
          </w:p>
        </w:tc>
      </w:tr>
      <w:tr w:rsidR="00DB25A7" w:rsidRPr="00F90ACF" w14:paraId="44EEEE13" w14:textId="77777777" w:rsidTr="00EA76F7">
        <w:trPr>
          <w:trHeight w:val="33"/>
        </w:trPr>
        <w:tc>
          <w:tcPr>
            <w:tcW w:w="1585" w:type="pct"/>
            <w:tcBorders>
              <w:top w:val="nil"/>
              <w:left w:val="single" w:sz="8" w:space="0" w:color="4A66AC"/>
              <w:bottom w:val="single" w:sz="8" w:space="0" w:color="4A66AC"/>
              <w:right w:val="single" w:sz="8" w:space="0" w:color="4A66AC"/>
            </w:tcBorders>
            <w:shd w:val="clear" w:color="000000" w:fill="BDD6EE"/>
            <w:vAlign w:val="center"/>
            <w:hideMark/>
          </w:tcPr>
          <w:p w14:paraId="22D78AE6" w14:textId="77777777" w:rsidR="00DB25A7" w:rsidRPr="00F90ACF" w:rsidRDefault="00DB25A7" w:rsidP="00470EFA">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TOTAL</w:t>
            </w:r>
          </w:p>
        </w:tc>
        <w:tc>
          <w:tcPr>
            <w:tcW w:w="867" w:type="pct"/>
            <w:tcBorders>
              <w:top w:val="nil"/>
              <w:left w:val="nil"/>
              <w:bottom w:val="single" w:sz="8" w:space="0" w:color="4A66AC"/>
              <w:right w:val="single" w:sz="8" w:space="0" w:color="4A66AC"/>
            </w:tcBorders>
            <w:shd w:val="clear" w:color="000000" w:fill="BDD6EE"/>
            <w:vAlign w:val="center"/>
            <w:hideMark/>
          </w:tcPr>
          <w:p w14:paraId="41F86FB9" w14:textId="77777777" w:rsidR="00DB25A7" w:rsidRPr="00F90ACF" w:rsidRDefault="00DB25A7" w:rsidP="00470EFA">
            <w:pPr>
              <w:spacing w:after="0" w:line="240" w:lineRule="auto"/>
              <w:jc w:val="right"/>
              <w:rPr>
                <w:rFonts w:ascii="Calibri" w:eastAsia="Times New Roman" w:hAnsi="Calibri" w:cs="Calibri"/>
                <w:b/>
                <w:bCs/>
                <w:color w:val="000000"/>
                <w:sz w:val="20"/>
                <w:szCs w:val="20"/>
              </w:rPr>
            </w:pPr>
            <w:r>
              <w:rPr>
                <w:rFonts w:ascii="Calibri" w:hAnsi="Calibri" w:cs="Calibri"/>
                <w:b/>
                <w:bCs/>
                <w:color w:val="000000"/>
                <w:sz w:val="20"/>
                <w:szCs w:val="20"/>
              </w:rPr>
              <w:t>108,000,000.00</w:t>
            </w:r>
          </w:p>
        </w:tc>
        <w:tc>
          <w:tcPr>
            <w:tcW w:w="867" w:type="pct"/>
            <w:tcBorders>
              <w:top w:val="nil"/>
              <w:left w:val="nil"/>
              <w:bottom w:val="single" w:sz="8" w:space="0" w:color="4A66AC"/>
              <w:right w:val="single" w:sz="8" w:space="0" w:color="4A66AC"/>
            </w:tcBorders>
            <w:shd w:val="clear" w:color="000000" w:fill="BDD6EE"/>
            <w:vAlign w:val="center"/>
            <w:hideMark/>
          </w:tcPr>
          <w:p w14:paraId="72E2E1B3" w14:textId="77777777" w:rsidR="00DB25A7" w:rsidRPr="00F90ACF" w:rsidRDefault="00DB25A7" w:rsidP="00470EFA">
            <w:pPr>
              <w:spacing w:after="0" w:line="240" w:lineRule="auto"/>
              <w:jc w:val="right"/>
              <w:rPr>
                <w:rFonts w:ascii="Calibri" w:eastAsia="Times New Roman" w:hAnsi="Calibri" w:cs="Calibri"/>
                <w:b/>
                <w:bCs/>
                <w:color w:val="000000"/>
                <w:sz w:val="20"/>
                <w:szCs w:val="20"/>
              </w:rPr>
            </w:pPr>
            <w:r>
              <w:rPr>
                <w:rFonts w:ascii="Calibri" w:hAnsi="Calibri" w:cs="Calibri"/>
                <w:b/>
                <w:bCs/>
                <w:color w:val="000000"/>
                <w:sz w:val="20"/>
                <w:szCs w:val="20"/>
              </w:rPr>
              <w:t>31,258,584.54</w:t>
            </w:r>
          </w:p>
        </w:tc>
        <w:tc>
          <w:tcPr>
            <w:tcW w:w="915" w:type="pct"/>
            <w:tcBorders>
              <w:top w:val="nil"/>
              <w:left w:val="nil"/>
              <w:bottom w:val="single" w:sz="8" w:space="0" w:color="4A66AC"/>
              <w:right w:val="single" w:sz="8" w:space="0" w:color="4A66AC"/>
            </w:tcBorders>
            <w:shd w:val="clear" w:color="000000" w:fill="BDD6EE"/>
            <w:vAlign w:val="center"/>
            <w:hideMark/>
          </w:tcPr>
          <w:p w14:paraId="2581318A" w14:textId="4C9A3E14" w:rsidR="00EA76F7" w:rsidRDefault="00EA76F7" w:rsidP="00470EFA">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28,8</w:t>
            </w:r>
            <w:r w:rsidR="004A416E">
              <w:rPr>
                <w:rFonts w:ascii="Calibri" w:hAnsi="Calibri" w:cs="Calibri"/>
                <w:b/>
                <w:bCs/>
                <w:color w:val="000000"/>
                <w:sz w:val="20"/>
                <w:szCs w:val="20"/>
              </w:rPr>
              <w:t>04</w:t>
            </w:r>
            <w:r>
              <w:rPr>
                <w:rFonts w:ascii="Calibri" w:hAnsi="Calibri" w:cs="Calibri"/>
                <w:b/>
                <w:bCs/>
                <w:color w:val="000000"/>
                <w:sz w:val="20"/>
                <w:szCs w:val="20"/>
              </w:rPr>
              <w:t>,</w:t>
            </w:r>
            <w:r w:rsidR="004A416E">
              <w:rPr>
                <w:rFonts w:ascii="Calibri" w:hAnsi="Calibri" w:cs="Calibri"/>
                <w:b/>
                <w:bCs/>
                <w:color w:val="000000"/>
                <w:sz w:val="20"/>
                <w:szCs w:val="20"/>
              </w:rPr>
              <w:t>328</w:t>
            </w:r>
            <w:r>
              <w:rPr>
                <w:rFonts w:ascii="Calibri" w:hAnsi="Calibri" w:cs="Calibri"/>
                <w:b/>
                <w:bCs/>
                <w:color w:val="000000"/>
                <w:sz w:val="20"/>
                <w:szCs w:val="20"/>
              </w:rPr>
              <w:t>.3</w:t>
            </w:r>
            <w:r w:rsidR="004A416E">
              <w:rPr>
                <w:rFonts w:ascii="Calibri" w:hAnsi="Calibri" w:cs="Calibri"/>
                <w:b/>
                <w:bCs/>
                <w:color w:val="000000"/>
                <w:sz w:val="20"/>
                <w:szCs w:val="20"/>
              </w:rPr>
              <w:t>9</w:t>
            </w:r>
          </w:p>
          <w:p w14:paraId="04F97389" w14:textId="19765492" w:rsidR="00DB25A7" w:rsidRPr="00F90ACF" w:rsidRDefault="00DB25A7" w:rsidP="00470EFA">
            <w:pPr>
              <w:spacing w:after="0" w:line="240" w:lineRule="auto"/>
              <w:jc w:val="center"/>
              <w:rPr>
                <w:rFonts w:ascii="Calibri" w:eastAsia="Times New Roman" w:hAnsi="Calibri" w:cs="Calibri"/>
                <w:b/>
                <w:bCs/>
                <w:color w:val="000000"/>
                <w:sz w:val="20"/>
                <w:szCs w:val="20"/>
              </w:rPr>
            </w:pPr>
          </w:p>
        </w:tc>
        <w:tc>
          <w:tcPr>
            <w:tcW w:w="766" w:type="pct"/>
            <w:tcBorders>
              <w:top w:val="nil"/>
              <w:left w:val="nil"/>
              <w:bottom w:val="single" w:sz="8" w:space="0" w:color="4A66AC"/>
              <w:right w:val="single" w:sz="8" w:space="0" w:color="4A66AC"/>
            </w:tcBorders>
            <w:shd w:val="clear" w:color="000000" w:fill="BDD6EE"/>
            <w:vAlign w:val="center"/>
            <w:hideMark/>
          </w:tcPr>
          <w:p w14:paraId="4E301750" w14:textId="3625DA01" w:rsidR="00EA76F7" w:rsidRDefault="00EA76F7" w:rsidP="00470EFA">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26.</w:t>
            </w:r>
            <w:r w:rsidR="004A416E">
              <w:rPr>
                <w:rFonts w:ascii="Calibri" w:hAnsi="Calibri" w:cs="Calibri"/>
                <w:b/>
                <w:bCs/>
                <w:color w:val="000000"/>
                <w:sz w:val="20"/>
                <w:szCs w:val="20"/>
              </w:rPr>
              <w:t>67</w:t>
            </w:r>
            <w:r>
              <w:rPr>
                <w:rFonts w:ascii="Calibri" w:hAnsi="Calibri" w:cs="Calibri"/>
                <w:b/>
                <w:bCs/>
                <w:color w:val="000000"/>
                <w:sz w:val="20"/>
                <w:szCs w:val="20"/>
              </w:rPr>
              <w:t>%</w:t>
            </w:r>
          </w:p>
          <w:p w14:paraId="70D20AA2" w14:textId="4E9148E4" w:rsidR="00DB25A7" w:rsidRPr="00F90ACF" w:rsidRDefault="00DB25A7" w:rsidP="00470EFA">
            <w:pPr>
              <w:spacing w:after="0" w:line="240" w:lineRule="auto"/>
              <w:jc w:val="center"/>
              <w:rPr>
                <w:rFonts w:ascii="Calibri" w:eastAsia="Times New Roman" w:hAnsi="Calibri" w:cs="Calibri"/>
                <w:b/>
                <w:bCs/>
                <w:color w:val="000000"/>
                <w:sz w:val="20"/>
                <w:szCs w:val="20"/>
              </w:rPr>
            </w:pPr>
          </w:p>
        </w:tc>
      </w:tr>
    </w:tbl>
    <w:p w14:paraId="5F3EA880" w14:textId="77777777" w:rsidR="00C372D0" w:rsidRDefault="00C372D0" w:rsidP="005056CC">
      <w:pPr>
        <w:spacing w:after="0"/>
        <w:jc w:val="both"/>
        <w:rPr>
          <w:b/>
          <w:bCs/>
        </w:rPr>
      </w:pPr>
    </w:p>
    <w:p w14:paraId="5F88DE77" w14:textId="0A65E45A" w:rsidR="00413874" w:rsidRPr="00AC18D0" w:rsidRDefault="00103C3B" w:rsidP="00413874">
      <w:pPr>
        <w:jc w:val="both"/>
        <w:rPr>
          <w:rFonts w:cstheme="minorHAnsi"/>
          <w:color w:val="00B0F0"/>
        </w:rPr>
      </w:pPr>
      <w:r w:rsidRPr="00733F86">
        <w:rPr>
          <w:b/>
          <w:bCs/>
        </w:rPr>
        <w:t xml:space="preserve">Regarding </w:t>
      </w:r>
      <w:r>
        <w:rPr>
          <w:b/>
          <w:bCs/>
        </w:rPr>
        <w:t xml:space="preserve">the </w:t>
      </w:r>
      <w:r w:rsidR="00FD5681">
        <w:rPr>
          <w:b/>
          <w:bCs/>
        </w:rPr>
        <w:t>Sec</w:t>
      </w:r>
      <w:r w:rsidR="00726D26">
        <w:rPr>
          <w:b/>
          <w:bCs/>
        </w:rPr>
        <w:t>ond</w:t>
      </w:r>
      <w:r w:rsidR="00FD5681">
        <w:rPr>
          <w:b/>
          <w:bCs/>
        </w:rPr>
        <w:t xml:space="preserve"> </w:t>
      </w:r>
      <w:r>
        <w:rPr>
          <w:b/>
          <w:bCs/>
        </w:rPr>
        <w:t xml:space="preserve">Additional </w:t>
      </w:r>
      <w:r w:rsidR="00726D26">
        <w:rPr>
          <w:b/>
          <w:bCs/>
        </w:rPr>
        <w:t xml:space="preserve">Financing </w:t>
      </w:r>
      <w:r w:rsidRPr="00413874">
        <w:rPr>
          <w:b/>
          <w:bCs/>
        </w:rPr>
        <w:t>(AF2)</w:t>
      </w:r>
      <w:r w:rsidRPr="00413874">
        <w:t xml:space="preserve">, </w:t>
      </w:r>
      <w:r w:rsidR="00413874" w:rsidRPr="00413874">
        <w:rPr>
          <w:rFonts w:cstheme="minorHAnsi"/>
        </w:rPr>
        <w:t>UNDP received US$</w:t>
      </w:r>
      <w:r w:rsidR="00406DAE">
        <w:rPr>
          <w:rFonts w:cstheme="minorHAnsi"/>
        </w:rPr>
        <w:t xml:space="preserve"> </w:t>
      </w:r>
      <w:r w:rsidR="00413874" w:rsidRPr="00413874">
        <w:rPr>
          <w:rFonts w:cstheme="minorHAnsi"/>
        </w:rPr>
        <w:t xml:space="preserve">7.79 million (12.3 percent of </w:t>
      </w:r>
      <w:r w:rsidR="00406DAE">
        <w:rPr>
          <w:rFonts w:cstheme="minorHAnsi"/>
        </w:rPr>
        <w:t>AF2</w:t>
      </w:r>
      <w:r w:rsidR="00413874" w:rsidRPr="00413874">
        <w:rPr>
          <w:rFonts w:cstheme="minorHAnsi"/>
        </w:rPr>
        <w:t>). The actual expenditure reported by UNDP and IPs</w:t>
      </w:r>
      <w:r w:rsidR="00AC0EB0">
        <w:rPr>
          <w:rFonts w:cstheme="minorHAnsi"/>
        </w:rPr>
        <w:t xml:space="preserve"> </w:t>
      </w:r>
      <w:r w:rsidR="00413874" w:rsidRPr="00413874">
        <w:rPr>
          <w:rFonts w:cstheme="minorHAnsi"/>
        </w:rPr>
        <w:t>US$</w:t>
      </w:r>
      <w:r w:rsidR="00C11688">
        <w:rPr>
          <w:rFonts w:cstheme="minorHAnsi"/>
        </w:rPr>
        <w:t xml:space="preserve"> </w:t>
      </w:r>
      <w:r w:rsidR="00380C6F">
        <w:rPr>
          <w:rFonts w:cstheme="minorHAnsi"/>
        </w:rPr>
        <w:t xml:space="preserve">1.32 </w:t>
      </w:r>
      <w:r w:rsidR="00413874" w:rsidRPr="00413874">
        <w:rPr>
          <w:rFonts w:cstheme="minorHAnsi"/>
        </w:rPr>
        <w:t>million</w:t>
      </w:r>
      <w:r w:rsidR="00C11688">
        <w:rPr>
          <w:rFonts w:cstheme="minorHAnsi"/>
        </w:rPr>
        <w:t xml:space="preserve"> </w:t>
      </w:r>
      <w:r w:rsidR="002847E6">
        <w:rPr>
          <w:rFonts w:cstheme="minorHAnsi"/>
        </w:rPr>
        <w:t>(</w:t>
      </w:r>
      <w:r w:rsidR="00380C6F">
        <w:rPr>
          <w:rFonts w:cstheme="minorHAnsi"/>
        </w:rPr>
        <w:t xml:space="preserve">2.08 </w:t>
      </w:r>
      <w:r w:rsidR="00413874" w:rsidRPr="00413874">
        <w:rPr>
          <w:rFonts w:cstheme="minorHAnsi"/>
        </w:rPr>
        <w:t>percent</w:t>
      </w:r>
      <w:r w:rsidR="00C11688">
        <w:rPr>
          <w:rFonts w:cstheme="minorHAnsi"/>
        </w:rPr>
        <w:t>)</w:t>
      </w:r>
      <w:r w:rsidR="00413874" w:rsidRPr="00413874">
        <w:rPr>
          <w:rFonts w:cstheme="minorHAnsi"/>
        </w:rPr>
        <w:t xml:space="preserve">. </w:t>
      </w:r>
    </w:p>
    <w:p w14:paraId="258848C1" w14:textId="5FBFCEA9" w:rsidR="00B57CC7" w:rsidRPr="00D84F1C" w:rsidRDefault="00B57CC7" w:rsidP="00D84F1C">
      <w:pPr>
        <w:spacing w:after="0" w:line="240" w:lineRule="auto"/>
        <w:ind w:left="90"/>
        <w:rPr>
          <w:rFonts w:cstheme="minorHAnsi"/>
          <w:color w:val="1F4E79" w:themeColor="accent5" w:themeShade="80"/>
          <w:sz w:val="20"/>
          <w:szCs w:val="20"/>
        </w:rPr>
      </w:pPr>
      <w:r w:rsidRPr="00D84F1C">
        <w:rPr>
          <w:rFonts w:cstheme="minorHAnsi"/>
          <w:b/>
          <w:bCs/>
          <w:color w:val="1F4E79" w:themeColor="accent5" w:themeShade="80"/>
          <w:sz w:val="20"/>
          <w:szCs w:val="20"/>
        </w:rPr>
        <w:t xml:space="preserve">Table </w:t>
      </w:r>
      <w:r w:rsidR="00D84F1C" w:rsidRPr="00D84F1C">
        <w:rPr>
          <w:rFonts w:cstheme="minorHAnsi"/>
          <w:b/>
          <w:bCs/>
          <w:color w:val="1F4E79" w:themeColor="accent5" w:themeShade="80"/>
          <w:sz w:val="20"/>
          <w:szCs w:val="20"/>
        </w:rPr>
        <w:t>5</w:t>
      </w:r>
      <w:r w:rsidRPr="00D84F1C">
        <w:rPr>
          <w:rFonts w:cstheme="minorHAnsi"/>
          <w:b/>
          <w:bCs/>
          <w:color w:val="1F4E79" w:themeColor="accent5" w:themeShade="80"/>
          <w:sz w:val="20"/>
          <w:szCs w:val="20"/>
        </w:rPr>
        <w:t xml:space="preserve">: </w:t>
      </w:r>
      <w:r w:rsidRPr="00D84F1C">
        <w:rPr>
          <w:rFonts w:cstheme="minorHAnsi"/>
          <w:color w:val="1F4E79" w:themeColor="accent5" w:themeShade="80"/>
          <w:sz w:val="20"/>
          <w:szCs w:val="20"/>
        </w:rPr>
        <w:t>Financial Status of ESPECRP AF2 as 31 December 2023</w:t>
      </w:r>
    </w:p>
    <w:tbl>
      <w:tblPr>
        <w:tblW w:w="5107" w:type="pct"/>
        <w:tblInd w:w="-100" w:type="dxa"/>
        <w:tblLayout w:type="fixed"/>
        <w:tblLook w:val="04A0" w:firstRow="1" w:lastRow="0" w:firstColumn="1" w:lastColumn="0" w:noHBand="0" w:noVBand="1"/>
      </w:tblPr>
      <w:tblGrid>
        <w:gridCol w:w="3058"/>
        <w:gridCol w:w="721"/>
        <w:gridCol w:w="899"/>
        <w:gridCol w:w="542"/>
        <w:gridCol w:w="1078"/>
        <w:gridCol w:w="542"/>
        <w:gridCol w:w="1168"/>
        <w:gridCol w:w="271"/>
        <w:gridCol w:w="1261"/>
      </w:tblGrid>
      <w:tr w:rsidR="00B57CC7" w:rsidRPr="00F90ACF" w14:paraId="601C255B" w14:textId="77777777" w:rsidTr="00615BA5">
        <w:trPr>
          <w:trHeight w:val="205"/>
        </w:trPr>
        <w:tc>
          <w:tcPr>
            <w:tcW w:w="1981" w:type="pct"/>
            <w:gridSpan w:val="2"/>
            <w:tcBorders>
              <w:top w:val="single" w:sz="8" w:space="0" w:color="000000"/>
              <w:left w:val="single" w:sz="8" w:space="0" w:color="000000"/>
              <w:bottom w:val="single" w:sz="8" w:space="0" w:color="4A66AC"/>
              <w:right w:val="single" w:sz="8" w:space="0" w:color="000000"/>
            </w:tcBorders>
            <w:shd w:val="clear" w:color="000000" w:fill="BDD6EE"/>
            <w:vAlign w:val="center"/>
            <w:hideMark/>
          </w:tcPr>
          <w:p w14:paraId="785BC8B6" w14:textId="77777777" w:rsidR="00B57CC7" w:rsidRPr="00F90ACF" w:rsidRDefault="00B57CC7" w:rsidP="00470EFA">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ESPECRP AF</w:t>
            </w:r>
            <w:r>
              <w:rPr>
                <w:rFonts w:ascii="Calibri" w:eastAsia="Times New Roman" w:hAnsi="Calibri" w:cs="Calibri"/>
                <w:b/>
                <w:bCs/>
                <w:color w:val="000000"/>
                <w:sz w:val="20"/>
                <w:szCs w:val="20"/>
              </w:rPr>
              <w:t>2</w:t>
            </w:r>
            <w:r w:rsidRPr="00F90ACF">
              <w:rPr>
                <w:rFonts w:ascii="Calibri" w:eastAsia="Times New Roman" w:hAnsi="Calibri" w:cs="Calibri"/>
                <w:b/>
                <w:bCs/>
                <w:color w:val="000000"/>
                <w:sz w:val="20"/>
                <w:szCs w:val="20"/>
              </w:rPr>
              <w:t xml:space="preserve"> (E</w:t>
            </w:r>
            <w:r>
              <w:rPr>
                <w:rFonts w:ascii="Calibri" w:eastAsia="Times New Roman" w:hAnsi="Calibri" w:cs="Calibri"/>
                <w:b/>
                <w:bCs/>
                <w:color w:val="000000"/>
                <w:sz w:val="20"/>
                <w:szCs w:val="20"/>
              </w:rPr>
              <w:t>1</w:t>
            </w:r>
            <w:r w:rsidRPr="00F90ACF">
              <w:rPr>
                <w:rFonts w:ascii="Calibri" w:eastAsia="Times New Roman" w:hAnsi="Calibri" w:cs="Calibri"/>
                <w:b/>
                <w:bCs/>
                <w:color w:val="000000"/>
                <w:sz w:val="20"/>
                <w:szCs w:val="20"/>
              </w:rPr>
              <w:t>6</w:t>
            </w:r>
            <w:r>
              <w:rPr>
                <w:rFonts w:ascii="Calibri" w:eastAsia="Times New Roman" w:hAnsi="Calibri" w:cs="Calibri"/>
                <w:b/>
                <w:bCs/>
                <w:color w:val="000000"/>
                <w:sz w:val="20"/>
                <w:szCs w:val="20"/>
              </w:rPr>
              <w:t>4</w:t>
            </w:r>
            <w:r w:rsidRPr="00F90ACF">
              <w:rPr>
                <w:rFonts w:ascii="Calibri" w:eastAsia="Times New Roman" w:hAnsi="Calibri" w:cs="Calibri"/>
                <w:b/>
                <w:bCs/>
                <w:color w:val="000000"/>
                <w:sz w:val="20"/>
                <w:szCs w:val="20"/>
              </w:rPr>
              <w:t>)</w:t>
            </w:r>
          </w:p>
        </w:tc>
        <w:tc>
          <w:tcPr>
            <w:tcW w:w="755" w:type="pct"/>
            <w:gridSpan w:val="2"/>
            <w:tcBorders>
              <w:top w:val="single" w:sz="8" w:space="0" w:color="000000"/>
              <w:left w:val="nil"/>
              <w:bottom w:val="single" w:sz="8" w:space="0" w:color="4A66AC"/>
              <w:right w:val="single" w:sz="8" w:space="0" w:color="000000"/>
            </w:tcBorders>
            <w:shd w:val="clear" w:color="000000" w:fill="BDD6EE"/>
            <w:vAlign w:val="center"/>
            <w:hideMark/>
          </w:tcPr>
          <w:p w14:paraId="742FDB96" w14:textId="77777777" w:rsidR="00B57CC7" w:rsidRPr="00F90ACF" w:rsidRDefault="00B57CC7" w:rsidP="00470EFA">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Total grant</w:t>
            </w:r>
          </w:p>
        </w:tc>
        <w:tc>
          <w:tcPr>
            <w:tcW w:w="849" w:type="pct"/>
            <w:gridSpan w:val="2"/>
            <w:tcBorders>
              <w:top w:val="single" w:sz="8" w:space="0" w:color="000000"/>
              <w:left w:val="nil"/>
              <w:bottom w:val="single" w:sz="8" w:space="0" w:color="4A66AC"/>
              <w:right w:val="single" w:sz="8" w:space="0" w:color="000000"/>
            </w:tcBorders>
            <w:shd w:val="clear" w:color="000000" w:fill="BDD6EE"/>
            <w:vAlign w:val="center"/>
            <w:hideMark/>
          </w:tcPr>
          <w:p w14:paraId="6B07F1DD" w14:textId="31F36778" w:rsidR="00B57CC7" w:rsidRPr="00F90ACF" w:rsidRDefault="00B57CC7" w:rsidP="00470EFA">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 xml:space="preserve">Advanced to IPs </w:t>
            </w:r>
          </w:p>
        </w:tc>
        <w:tc>
          <w:tcPr>
            <w:tcW w:w="754" w:type="pct"/>
            <w:gridSpan w:val="2"/>
            <w:tcBorders>
              <w:top w:val="single" w:sz="8" w:space="0" w:color="000000"/>
              <w:left w:val="nil"/>
              <w:bottom w:val="single" w:sz="8" w:space="0" w:color="4A66AC"/>
              <w:right w:val="single" w:sz="8" w:space="0" w:color="000000"/>
            </w:tcBorders>
            <w:shd w:val="clear" w:color="000000" w:fill="BDD6EE"/>
            <w:vAlign w:val="center"/>
            <w:hideMark/>
          </w:tcPr>
          <w:p w14:paraId="2AD6AC8A" w14:textId="1563D51D" w:rsidR="00B57CC7" w:rsidRPr="00F90ACF" w:rsidRDefault="00B57CC7" w:rsidP="00470EFA">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Expenditures</w:t>
            </w:r>
          </w:p>
        </w:tc>
        <w:tc>
          <w:tcPr>
            <w:tcW w:w="661" w:type="pct"/>
            <w:tcBorders>
              <w:top w:val="single" w:sz="8" w:space="0" w:color="000000"/>
              <w:left w:val="nil"/>
              <w:bottom w:val="single" w:sz="8" w:space="0" w:color="auto"/>
              <w:right w:val="single" w:sz="8" w:space="0" w:color="000000"/>
            </w:tcBorders>
            <w:shd w:val="clear" w:color="000000" w:fill="BDD6EE"/>
            <w:vAlign w:val="center"/>
            <w:hideMark/>
          </w:tcPr>
          <w:p w14:paraId="08A5EA5A" w14:textId="77777777" w:rsidR="00B57CC7" w:rsidRPr="00F90ACF" w:rsidRDefault="00B57CC7" w:rsidP="00470EFA">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Exp. % grant</w:t>
            </w:r>
          </w:p>
        </w:tc>
      </w:tr>
      <w:tr w:rsidR="00B57CC7" w:rsidRPr="00F90ACF" w14:paraId="61575434" w14:textId="77777777" w:rsidTr="00615BA5">
        <w:trPr>
          <w:trHeight w:val="106"/>
        </w:trPr>
        <w:tc>
          <w:tcPr>
            <w:tcW w:w="1981" w:type="pct"/>
            <w:gridSpan w:val="2"/>
            <w:tcBorders>
              <w:top w:val="nil"/>
              <w:left w:val="single" w:sz="8" w:space="0" w:color="4A66AC"/>
              <w:bottom w:val="single" w:sz="8" w:space="0" w:color="auto"/>
              <w:right w:val="single" w:sz="8" w:space="0" w:color="4A66AC"/>
            </w:tcBorders>
            <w:shd w:val="clear" w:color="auto" w:fill="D9D9D9" w:themeFill="background1" w:themeFillShade="D9"/>
            <w:vAlign w:val="center"/>
            <w:hideMark/>
          </w:tcPr>
          <w:p w14:paraId="32D209C6" w14:textId="77777777" w:rsidR="00B57CC7" w:rsidRPr="00F90ACF" w:rsidRDefault="00B57CC7" w:rsidP="00470EFA">
            <w:pPr>
              <w:spacing w:after="0" w:line="240" w:lineRule="auto"/>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Component # 2</w:t>
            </w:r>
          </w:p>
        </w:tc>
        <w:tc>
          <w:tcPr>
            <w:tcW w:w="755" w:type="pct"/>
            <w:gridSpan w:val="2"/>
            <w:tcBorders>
              <w:top w:val="nil"/>
              <w:left w:val="nil"/>
              <w:bottom w:val="single" w:sz="8" w:space="0" w:color="4A66AC"/>
              <w:right w:val="single" w:sz="8" w:space="0" w:color="4A66AC"/>
            </w:tcBorders>
            <w:shd w:val="clear" w:color="000000" w:fill="D9D9D9"/>
            <w:vAlign w:val="center"/>
            <w:hideMark/>
          </w:tcPr>
          <w:p w14:paraId="3ECDB21E" w14:textId="77777777" w:rsidR="00B57CC7" w:rsidRPr="00F90ACF" w:rsidRDefault="00B57CC7" w:rsidP="00470EFA">
            <w:pPr>
              <w:spacing w:after="0" w:line="240" w:lineRule="auto"/>
              <w:jc w:val="center"/>
              <w:rPr>
                <w:rFonts w:ascii="Calibri" w:eastAsia="Times New Roman" w:hAnsi="Calibri" w:cs="Calibri"/>
                <w:b/>
                <w:bCs/>
                <w:color w:val="000000"/>
                <w:sz w:val="20"/>
                <w:szCs w:val="20"/>
              </w:rPr>
            </w:pPr>
            <w:r>
              <w:rPr>
                <w:rFonts w:ascii="Calibri" w:hAnsi="Calibri" w:cs="Calibri"/>
                <w:b/>
                <w:bCs/>
                <w:color w:val="000000"/>
                <w:sz w:val="20"/>
                <w:szCs w:val="20"/>
              </w:rPr>
              <w:t>55,900,000.00</w:t>
            </w:r>
          </w:p>
        </w:tc>
        <w:tc>
          <w:tcPr>
            <w:tcW w:w="849" w:type="pct"/>
            <w:gridSpan w:val="2"/>
            <w:tcBorders>
              <w:top w:val="nil"/>
              <w:left w:val="nil"/>
              <w:bottom w:val="single" w:sz="8" w:space="0" w:color="4A66AC"/>
              <w:right w:val="single" w:sz="8" w:space="0" w:color="4A66AC"/>
            </w:tcBorders>
            <w:shd w:val="clear" w:color="000000" w:fill="D9D9D9"/>
            <w:vAlign w:val="center"/>
            <w:hideMark/>
          </w:tcPr>
          <w:p w14:paraId="743703C9" w14:textId="77777777" w:rsidR="00B57CC7" w:rsidRPr="00F90ACF" w:rsidRDefault="00B57CC7" w:rsidP="00470EFA">
            <w:pPr>
              <w:spacing w:after="0" w:line="240" w:lineRule="auto"/>
              <w:jc w:val="center"/>
              <w:rPr>
                <w:rFonts w:ascii="Calibri" w:eastAsia="Times New Roman" w:hAnsi="Calibri" w:cs="Calibri"/>
                <w:b/>
                <w:bCs/>
                <w:color w:val="000000"/>
                <w:sz w:val="20"/>
                <w:szCs w:val="20"/>
              </w:rPr>
            </w:pPr>
            <w:r>
              <w:rPr>
                <w:rFonts w:ascii="Calibri" w:hAnsi="Calibri" w:cs="Calibri"/>
                <w:b/>
                <w:bCs/>
                <w:color w:val="000000"/>
                <w:sz w:val="20"/>
                <w:szCs w:val="20"/>
              </w:rPr>
              <w:t>1,292,653.14</w:t>
            </w:r>
          </w:p>
        </w:tc>
        <w:tc>
          <w:tcPr>
            <w:tcW w:w="754" w:type="pct"/>
            <w:gridSpan w:val="2"/>
            <w:tcBorders>
              <w:top w:val="nil"/>
              <w:left w:val="nil"/>
              <w:bottom w:val="single" w:sz="8" w:space="0" w:color="4A66AC"/>
              <w:right w:val="single" w:sz="8" w:space="0" w:color="4A66AC"/>
            </w:tcBorders>
            <w:shd w:val="clear" w:color="000000" w:fill="D9D9D9"/>
            <w:vAlign w:val="center"/>
            <w:hideMark/>
          </w:tcPr>
          <w:p w14:paraId="7D991C85" w14:textId="77777777" w:rsidR="00B57CC7" w:rsidRPr="00F90ACF" w:rsidRDefault="00B57CC7" w:rsidP="00470EFA">
            <w:pPr>
              <w:spacing w:after="0" w:line="240" w:lineRule="auto"/>
              <w:jc w:val="center"/>
              <w:rPr>
                <w:rFonts w:ascii="Calibri" w:eastAsia="Times New Roman" w:hAnsi="Calibri" w:cs="Calibri"/>
                <w:b/>
                <w:bCs/>
                <w:color w:val="000000"/>
                <w:sz w:val="20"/>
                <w:szCs w:val="20"/>
              </w:rPr>
            </w:pPr>
            <w:r>
              <w:rPr>
                <w:rFonts w:ascii="Calibri" w:hAnsi="Calibri" w:cs="Calibri"/>
                <w:b/>
                <w:bCs/>
                <w:color w:val="000000"/>
                <w:sz w:val="20"/>
                <w:szCs w:val="20"/>
              </w:rPr>
              <w:t>1,205,293.24</w:t>
            </w:r>
          </w:p>
        </w:tc>
        <w:tc>
          <w:tcPr>
            <w:tcW w:w="661" w:type="pct"/>
            <w:tcBorders>
              <w:top w:val="nil"/>
              <w:left w:val="nil"/>
              <w:bottom w:val="single" w:sz="8" w:space="0" w:color="4A66AC"/>
              <w:right w:val="single" w:sz="8" w:space="0" w:color="4A66AC"/>
            </w:tcBorders>
            <w:shd w:val="clear" w:color="000000" w:fill="D9D9D9"/>
            <w:vAlign w:val="center"/>
            <w:hideMark/>
          </w:tcPr>
          <w:p w14:paraId="75E806BC" w14:textId="77777777" w:rsidR="00B57CC7" w:rsidRPr="00F90ACF" w:rsidRDefault="00B57CC7" w:rsidP="00470EFA">
            <w:pPr>
              <w:spacing w:after="0" w:line="240" w:lineRule="auto"/>
              <w:jc w:val="center"/>
              <w:rPr>
                <w:rFonts w:ascii="Calibri" w:eastAsia="Times New Roman" w:hAnsi="Calibri" w:cs="Calibri"/>
                <w:color w:val="000000"/>
                <w:sz w:val="20"/>
                <w:szCs w:val="20"/>
              </w:rPr>
            </w:pPr>
            <w:r>
              <w:rPr>
                <w:rFonts w:ascii="Calibri" w:hAnsi="Calibri" w:cs="Calibri"/>
                <w:b/>
                <w:bCs/>
                <w:color w:val="000000"/>
                <w:sz w:val="20"/>
                <w:szCs w:val="20"/>
              </w:rPr>
              <w:t>2.16%</w:t>
            </w:r>
          </w:p>
        </w:tc>
      </w:tr>
      <w:tr w:rsidR="00B57CC7" w:rsidRPr="00F90ACF" w14:paraId="179874D4" w14:textId="77777777" w:rsidTr="00615BA5">
        <w:trPr>
          <w:trHeight w:val="33"/>
        </w:trPr>
        <w:tc>
          <w:tcPr>
            <w:tcW w:w="1981" w:type="pct"/>
            <w:gridSpan w:val="2"/>
            <w:tcBorders>
              <w:top w:val="nil"/>
              <w:left w:val="single" w:sz="8" w:space="0" w:color="4A66AC"/>
              <w:bottom w:val="single" w:sz="8" w:space="0" w:color="4A66AC"/>
              <w:right w:val="single" w:sz="8" w:space="0" w:color="4A66AC"/>
            </w:tcBorders>
            <w:shd w:val="clear" w:color="auto" w:fill="auto"/>
            <w:vAlign w:val="center"/>
            <w:hideMark/>
          </w:tcPr>
          <w:p w14:paraId="6E463D1C" w14:textId="77777777" w:rsidR="00B57CC7" w:rsidRPr="00F90ACF" w:rsidRDefault="00B57CC7" w:rsidP="00470EFA">
            <w:pPr>
              <w:spacing w:after="0" w:line="240" w:lineRule="auto"/>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 xml:space="preserve">2.1 </w:t>
            </w:r>
            <w:r>
              <w:rPr>
                <w:rFonts w:ascii="Calibri" w:eastAsia="Times New Roman" w:hAnsi="Calibri" w:cs="Calibri"/>
                <w:b/>
                <w:bCs/>
                <w:color w:val="000000"/>
                <w:sz w:val="20"/>
                <w:szCs w:val="20"/>
              </w:rPr>
              <w:t xml:space="preserve">(a) </w:t>
            </w:r>
            <w:r w:rsidRPr="00F90ACF">
              <w:rPr>
                <w:rFonts w:ascii="Calibri" w:eastAsia="Times New Roman" w:hAnsi="Calibri" w:cs="Calibri"/>
                <w:b/>
                <w:bCs/>
                <w:color w:val="000000"/>
                <w:sz w:val="20"/>
                <w:szCs w:val="20"/>
              </w:rPr>
              <w:t>Cash for Nutrition</w:t>
            </w:r>
          </w:p>
        </w:tc>
        <w:tc>
          <w:tcPr>
            <w:tcW w:w="755" w:type="pct"/>
            <w:gridSpan w:val="2"/>
            <w:tcBorders>
              <w:top w:val="nil"/>
              <w:left w:val="nil"/>
              <w:bottom w:val="single" w:sz="8" w:space="0" w:color="4A66AC"/>
              <w:right w:val="single" w:sz="8" w:space="0" w:color="4A66AC"/>
            </w:tcBorders>
            <w:shd w:val="clear" w:color="auto" w:fill="auto"/>
            <w:vAlign w:val="center"/>
            <w:hideMark/>
          </w:tcPr>
          <w:p w14:paraId="17A33C6E"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17,005,000.00</w:t>
            </w:r>
          </w:p>
        </w:tc>
        <w:tc>
          <w:tcPr>
            <w:tcW w:w="849" w:type="pct"/>
            <w:gridSpan w:val="2"/>
            <w:tcBorders>
              <w:top w:val="nil"/>
              <w:left w:val="nil"/>
              <w:bottom w:val="single" w:sz="8" w:space="0" w:color="4A66AC"/>
              <w:right w:val="single" w:sz="8" w:space="0" w:color="4A66AC"/>
            </w:tcBorders>
            <w:shd w:val="clear" w:color="auto" w:fill="auto"/>
            <w:vAlign w:val="center"/>
            <w:hideMark/>
          </w:tcPr>
          <w:p w14:paraId="6C52191B"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0.00</w:t>
            </w:r>
          </w:p>
        </w:tc>
        <w:tc>
          <w:tcPr>
            <w:tcW w:w="754" w:type="pct"/>
            <w:gridSpan w:val="2"/>
            <w:tcBorders>
              <w:top w:val="nil"/>
              <w:left w:val="nil"/>
              <w:bottom w:val="single" w:sz="8" w:space="0" w:color="4A66AC"/>
              <w:right w:val="single" w:sz="8" w:space="0" w:color="4A66AC"/>
            </w:tcBorders>
            <w:shd w:val="clear" w:color="auto" w:fill="auto"/>
            <w:vAlign w:val="center"/>
            <w:hideMark/>
          </w:tcPr>
          <w:p w14:paraId="249A1626" w14:textId="77777777" w:rsidR="00B57CC7" w:rsidRPr="00533C18"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9,705.43</w:t>
            </w:r>
          </w:p>
        </w:tc>
        <w:tc>
          <w:tcPr>
            <w:tcW w:w="661" w:type="pct"/>
            <w:tcBorders>
              <w:top w:val="nil"/>
              <w:left w:val="nil"/>
              <w:bottom w:val="single" w:sz="8" w:space="0" w:color="4A66AC"/>
              <w:right w:val="single" w:sz="8" w:space="0" w:color="4A66AC"/>
            </w:tcBorders>
            <w:shd w:val="clear" w:color="auto" w:fill="auto"/>
            <w:vAlign w:val="center"/>
            <w:hideMark/>
          </w:tcPr>
          <w:p w14:paraId="465074AA" w14:textId="77777777" w:rsidR="00B57CC7" w:rsidRPr="00F90ACF" w:rsidRDefault="00B57CC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0.06%</w:t>
            </w:r>
          </w:p>
        </w:tc>
      </w:tr>
      <w:tr w:rsidR="00B57CC7" w:rsidRPr="00F90ACF" w14:paraId="1F604079" w14:textId="77777777" w:rsidTr="00615BA5">
        <w:trPr>
          <w:trHeight w:val="79"/>
        </w:trPr>
        <w:tc>
          <w:tcPr>
            <w:tcW w:w="1981" w:type="pct"/>
            <w:gridSpan w:val="2"/>
            <w:tcBorders>
              <w:top w:val="nil"/>
              <w:left w:val="single" w:sz="8" w:space="0" w:color="4A66AC"/>
              <w:bottom w:val="single" w:sz="8" w:space="0" w:color="4A66AC"/>
              <w:right w:val="single" w:sz="8" w:space="0" w:color="4A66AC"/>
            </w:tcBorders>
            <w:shd w:val="clear" w:color="auto" w:fill="auto"/>
            <w:vAlign w:val="center"/>
            <w:hideMark/>
          </w:tcPr>
          <w:p w14:paraId="4EC69F0A" w14:textId="77777777" w:rsidR="00B57CC7" w:rsidRPr="00F90ACF" w:rsidRDefault="00B57CC7" w:rsidP="00470EFA">
            <w:pPr>
              <w:spacing w:after="0" w:line="240" w:lineRule="auto"/>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 xml:space="preserve">2.2 </w:t>
            </w:r>
            <w:r>
              <w:rPr>
                <w:rFonts w:ascii="Calibri" w:eastAsia="Times New Roman" w:hAnsi="Calibri" w:cs="Calibri"/>
                <w:b/>
                <w:bCs/>
                <w:color w:val="000000"/>
                <w:sz w:val="20"/>
                <w:szCs w:val="20"/>
              </w:rPr>
              <w:t xml:space="preserve">(a) </w:t>
            </w:r>
            <w:r w:rsidRPr="00F90ACF">
              <w:rPr>
                <w:rFonts w:ascii="Calibri" w:eastAsia="Times New Roman" w:hAnsi="Calibri" w:cs="Calibri"/>
                <w:b/>
                <w:bCs/>
                <w:color w:val="000000"/>
                <w:sz w:val="20"/>
                <w:szCs w:val="20"/>
              </w:rPr>
              <w:t>Cash for Work</w:t>
            </w:r>
          </w:p>
        </w:tc>
        <w:tc>
          <w:tcPr>
            <w:tcW w:w="755" w:type="pct"/>
            <w:gridSpan w:val="2"/>
            <w:tcBorders>
              <w:top w:val="nil"/>
              <w:left w:val="nil"/>
              <w:bottom w:val="single" w:sz="8" w:space="0" w:color="4A66AC"/>
              <w:right w:val="single" w:sz="8" w:space="0" w:color="4A66AC"/>
            </w:tcBorders>
            <w:shd w:val="clear" w:color="auto" w:fill="auto"/>
            <w:vAlign w:val="center"/>
            <w:hideMark/>
          </w:tcPr>
          <w:p w14:paraId="34D01B0D"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13,425,000.00</w:t>
            </w:r>
          </w:p>
        </w:tc>
        <w:tc>
          <w:tcPr>
            <w:tcW w:w="849" w:type="pct"/>
            <w:gridSpan w:val="2"/>
            <w:tcBorders>
              <w:top w:val="nil"/>
              <w:left w:val="nil"/>
              <w:bottom w:val="single" w:sz="8" w:space="0" w:color="4A66AC"/>
              <w:right w:val="single" w:sz="8" w:space="0" w:color="4A66AC"/>
            </w:tcBorders>
            <w:shd w:val="clear" w:color="auto" w:fill="auto"/>
            <w:vAlign w:val="center"/>
            <w:hideMark/>
          </w:tcPr>
          <w:p w14:paraId="2EAA8216"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0.00</w:t>
            </w:r>
          </w:p>
        </w:tc>
        <w:tc>
          <w:tcPr>
            <w:tcW w:w="754" w:type="pct"/>
            <w:gridSpan w:val="2"/>
            <w:tcBorders>
              <w:top w:val="nil"/>
              <w:left w:val="nil"/>
              <w:bottom w:val="single" w:sz="8" w:space="0" w:color="4A66AC"/>
              <w:right w:val="single" w:sz="8" w:space="0" w:color="4A66AC"/>
            </w:tcBorders>
            <w:shd w:val="clear" w:color="auto" w:fill="auto"/>
            <w:vAlign w:val="center"/>
            <w:hideMark/>
          </w:tcPr>
          <w:p w14:paraId="5E4D60F4"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0.00</w:t>
            </w:r>
          </w:p>
        </w:tc>
        <w:tc>
          <w:tcPr>
            <w:tcW w:w="661" w:type="pct"/>
            <w:tcBorders>
              <w:top w:val="nil"/>
              <w:left w:val="nil"/>
              <w:bottom w:val="single" w:sz="8" w:space="0" w:color="4A66AC"/>
              <w:right w:val="single" w:sz="8" w:space="0" w:color="4A66AC"/>
            </w:tcBorders>
            <w:shd w:val="clear" w:color="auto" w:fill="auto"/>
            <w:vAlign w:val="center"/>
            <w:hideMark/>
          </w:tcPr>
          <w:p w14:paraId="598D5E1C" w14:textId="77777777" w:rsidR="00B57CC7" w:rsidRPr="00F90ACF" w:rsidRDefault="00B57CC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0.00%</w:t>
            </w:r>
          </w:p>
        </w:tc>
      </w:tr>
      <w:tr w:rsidR="00B57CC7" w:rsidRPr="00F90ACF" w14:paraId="7D57822E" w14:textId="77777777" w:rsidTr="00615BA5">
        <w:trPr>
          <w:trHeight w:val="79"/>
        </w:trPr>
        <w:tc>
          <w:tcPr>
            <w:tcW w:w="1981" w:type="pct"/>
            <w:gridSpan w:val="2"/>
            <w:tcBorders>
              <w:top w:val="nil"/>
              <w:left w:val="single" w:sz="8" w:space="0" w:color="4A66AC"/>
              <w:bottom w:val="single" w:sz="8" w:space="0" w:color="4A66AC"/>
              <w:right w:val="single" w:sz="8" w:space="0" w:color="4A66AC"/>
            </w:tcBorders>
            <w:shd w:val="clear" w:color="auto" w:fill="auto"/>
            <w:vAlign w:val="center"/>
          </w:tcPr>
          <w:p w14:paraId="4A9635CD" w14:textId="77777777" w:rsidR="00B57CC7" w:rsidRPr="00B57CC7" w:rsidRDefault="00B57CC7" w:rsidP="00470EFA">
            <w:pPr>
              <w:spacing w:after="0" w:line="240" w:lineRule="auto"/>
              <w:rPr>
                <w:rFonts w:ascii="Calibri" w:eastAsia="Times New Roman" w:hAnsi="Calibri" w:cs="Calibri"/>
                <w:b/>
                <w:bCs/>
                <w:sz w:val="20"/>
                <w:szCs w:val="20"/>
              </w:rPr>
            </w:pPr>
            <w:r w:rsidRPr="00B57CC7">
              <w:rPr>
                <w:rFonts w:ascii="Calibri" w:eastAsia="Times New Roman" w:hAnsi="Calibri" w:cs="Calibri"/>
                <w:b/>
                <w:bCs/>
                <w:sz w:val="20"/>
                <w:szCs w:val="20"/>
              </w:rPr>
              <w:t>X.X Geo-bundling Community Mobilization</w:t>
            </w:r>
          </w:p>
        </w:tc>
        <w:tc>
          <w:tcPr>
            <w:tcW w:w="755" w:type="pct"/>
            <w:gridSpan w:val="2"/>
            <w:tcBorders>
              <w:top w:val="nil"/>
              <w:left w:val="nil"/>
              <w:bottom w:val="single" w:sz="8" w:space="0" w:color="4A66AC"/>
              <w:right w:val="single" w:sz="8" w:space="0" w:color="4A66AC"/>
            </w:tcBorders>
            <w:shd w:val="clear" w:color="auto" w:fill="auto"/>
            <w:vAlign w:val="center"/>
          </w:tcPr>
          <w:p w14:paraId="7F9ADD20"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900,000.00</w:t>
            </w:r>
          </w:p>
        </w:tc>
        <w:tc>
          <w:tcPr>
            <w:tcW w:w="849" w:type="pct"/>
            <w:gridSpan w:val="2"/>
            <w:tcBorders>
              <w:top w:val="nil"/>
              <w:left w:val="nil"/>
              <w:bottom w:val="single" w:sz="8" w:space="0" w:color="4A66AC"/>
              <w:right w:val="single" w:sz="8" w:space="0" w:color="4A66AC"/>
            </w:tcBorders>
            <w:shd w:val="clear" w:color="auto" w:fill="auto"/>
            <w:vAlign w:val="center"/>
          </w:tcPr>
          <w:p w14:paraId="732204CA" w14:textId="77777777" w:rsidR="00B57CC7" w:rsidRDefault="00B57CC7" w:rsidP="00470EFA">
            <w:pPr>
              <w:spacing w:after="0" w:line="240" w:lineRule="auto"/>
              <w:jc w:val="right"/>
              <w:rPr>
                <w:rFonts w:ascii="Calibri" w:hAnsi="Calibri" w:cs="Calibri"/>
                <w:color w:val="000000"/>
                <w:sz w:val="20"/>
                <w:szCs w:val="20"/>
              </w:rPr>
            </w:pPr>
            <w:r>
              <w:rPr>
                <w:rFonts w:ascii="Calibri" w:hAnsi="Calibri" w:cs="Calibri"/>
                <w:color w:val="000000"/>
                <w:sz w:val="20"/>
                <w:szCs w:val="20"/>
              </w:rPr>
              <w:t>100,000.00</w:t>
            </w:r>
          </w:p>
        </w:tc>
        <w:tc>
          <w:tcPr>
            <w:tcW w:w="754" w:type="pct"/>
            <w:gridSpan w:val="2"/>
            <w:tcBorders>
              <w:top w:val="nil"/>
              <w:left w:val="nil"/>
              <w:bottom w:val="single" w:sz="8" w:space="0" w:color="4A66AC"/>
              <w:right w:val="single" w:sz="8" w:space="0" w:color="4A66AC"/>
            </w:tcBorders>
            <w:shd w:val="clear" w:color="auto" w:fill="auto"/>
            <w:vAlign w:val="center"/>
          </w:tcPr>
          <w:p w14:paraId="7B1EB66F" w14:textId="77777777" w:rsidR="00B57CC7" w:rsidRDefault="00B57CC7" w:rsidP="00470EFA">
            <w:pPr>
              <w:spacing w:after="0" w:line="240" w:lineRule="auto"/>
              <w:jc w:val="right"/>
              <w:rPr>
                <w:rFonts w:ascii="Calibri" w:hAnsi="Calibri" w:cs="Calibri"/>
                <w:color w:val="000000"/>
                <w:sz w:val="20"/>
                <w:szCs w:val="20"/>
              </w:rPr>
            </w:pPr>
            <w:r>
              <w:rPr>
                <w:rFonts w:ascii="Calibri" w:hAnsi="Calibri" w:cs="Calibri"/>
                <w:color w:val="000000"/>
                <w:sz w:val="20"/>
                <w:szCs w:val="20"/>
              </w:rPr>
              <w:t>10,020.39</w:t>
            </w:r>
          </w:p>
        </w:tc>
        <w:tc>
          <w:tcPr>
            <w:tcW w:w="661" w:type="pct"/>
            <w:tcBorders>
              <w:top w:val="nil"/>
              <w:left w:val="nil"/>
              <w:bottom w:val="single" w:sz="8" w:space="0" w:color="4A66AC"/>
              <w:right w:val="single" w:sz="8" w:space="0" w:color="4A66AC"/>
            </w:tcBorders>
            <w:shd w:val="clear" w:color="auto" w:fill="auto"/>
            <w:vAlign w:val="center"/>
          </w:tcPr>
          <w:p w14:paraId="6449C6AB" w14:textId="77777777" w:rsidR="00B57CC7" w:rsidRDefault="00B57CC7" w:rsidP="00470EFA">
            <w:pPr>
              <w:spacing w:after="0" w:line="240" w:lineRule="auto"/>
              <w:jc w:val="center"/>
              <w:rPr>
                <w:rFonts w:ascii="Calibri" w:hAnsi="Calibri" w:cs="Calibri"/>
                <w:color w:val="000000"/>
                <w:sz w:val="20"/>
                <w:szCs w:val="20"/>
              </w:rPr>
            </w:pPr>
            <w:r>
              <w:rPr>
                <w:rFonts w:ascii="Calibri" w:hAnsi="Calibri" w:cs="Calibri"/>
                <w:color w:val="000000"/>
                <w:sz w:val="20"/>
                <w:szCs w:val="20"/>
              </w:rPr>
              <w:t>1.11%</w:t>
            </w:r>
          </w:p>
        </w:tc>
      </w:tr>
      <w:tr w:rsidR="00B57CC7" w:rsidRPr="00F90ACF" w14:paraId="3F00C554" w14:textId="77777777" w:rsidTr="00615BA5">
        <w:trPr>
          <w:trHeight w:val="79"/>
        </w:trPr>
        <w:tc>
          <w:tcPr>
            <w:tcW w:w="1981" w:type="pct"/>
            <w:gridSpan w:val="2"/>
            <w:tcBorders>
              <w:top w:val="nil"/>
              <w:left w:val="single" w:sz="8" w:space="0" w:color="4A66AC"/>
              <w:bottom w:val="single" w:sz="8" w:space="0" w:color="4A66AC"/>
              <w:right w:val="single" w:sz="8" w:space="0" w:color="4A66AC"/>
            </w:tcBorders>
            <w:shd w:val="clear" w:color="auto" w:fill="auto"/>
            <w:vAlign w:val="center"/>
            <w:hideMark/>
          </w:tcPr>
          <w:p w14:paraId="212A2CC7" w14:textId="77777777" w:rsidR="00B57CC7" w:rsidRPr="00B57CC7" w:rsidRDefault="00B57CC7" w:rsidP="00470EFA">
            <w:pPr>
              <w:spacing w:after="0" w:line="240" w:lineRule="auto"/>
              <w:rPr>
                <w:rFonts w:ascii="Calibri" w:eastAsia="Times New Roman" w:hAnsi="Calibri" w:cs="Calibri"/>
                <w:b/>
                <w:bCs/>
                <w:sz w:val="20"/>
                <w:szCs w:val="20"/>
              </w:rPr>
            </w:pPr>
            <w:r w:rsidRPr="00B57CC7">
              <w:rPr>
                <w:rFonts w:ascii="Calibri" w:eastAsia="Times New Roman" w:hAnsi="Calibri" w:cs="Calibri"/>
                <w:b/>
                <w:bCs/>
                <w:sz w:val="20"/>
                <w:szCs w:val="20"/>
              </w:rPr>
              <w:t>2.4(a)(i) YLG Subgrant</w:t>
            </w:r>
          </w:p>
        </w:tc>
        <w:tc>
          <w:tcPr>
            <w:tcW w:w="755" w:type="pct"/>
            <w:gridSpan w:val="2"/>
            <w:tcBorders>
              <w:top w:val="nil"/>
              <w:left w:val="nil"/>
              <w:bottom w:val="single" w:sz="8" w:space="0" w:color="4A66AC"/>
              <w:right w:val="single" w:sz="8" w:space="0" w:color="4A66AC"/>
            </w:tcBorders>
            <w:shd w:val="clear" w:color="auto" w:fill="auto"/>
            <w:vAlign w:val="center"/>
            <w:hideMark/>
          </w:tcPr>
          <w:p w14:paraId="6A0490C1" w14:textId="5BD9DBA0"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1,000,000.00</w:t>
            </w:r>
          </w:p>
        </w:tc>
        <w:tc>
          <w:tcPr>
            <w:tcW w:w="849" w:type="pct"/>
            <w:gridSpan w:val="2"/>
            <w:tcBorders>
              <w:top w:val="nil"/>
              <w:left w:val="nil"/>
              <w:bottom w:val="single" w:sz="8" w:space="0" w:color="4A66AC"/>
              <w:right w:val="single" w:sz="8" w:space="0" w:color="4A66AC"/>
            </w:tcBorders>
            <w:shd w:val="clear" w:color="auto" w:fill="auto"/>
            <w:vAlign w:val="center"/>
            <w:hideMark/>
          </w:tcPr>
          <w:p w14:paraId="4C321A5F" w14:textId="21464628" w:rsidR="00B57CC7" w:rsidRPr="00F90ACF" w:rsidRDefault="00A00128"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1,000</w:t>
            </w:r>
            <w:r w:rsidR="00B57CC7">
              <w:rPr>
                <w:rFonts w:ascii="Calibri" w:hAnsi="Calibri" w:cs="Calibri"/>
                <w:color w:val="000000"/>
                <w:sz w:val="20"/>
                <w:szCs w:val="20"/>
              </w:rPr>
              <w:t>,000.00</w:t>
            </w:r>
          </w:p>
        </w:tc>
        <w:tc>
          <w:tcPr>
            <w:tcW w:w="754" w:type="pct"/>
            <w:gridSpan w:val="2"/>
            <w:tcBorders>
              <w:top w:val="nil"/>
              <w:left w:val="nil"/>
              <w:bottom w:val="single" w:sz="8" w:space="0" w:color="4A66AC"/>
              <w:right w:val="single" w:sz="8" w:space="0" w:color="4A66AC"/>
            </w:tcBorders>
            <w:shd w:val="clear" w:color="auto" w:fill="auto"/>
            <w:vAlign w:val="center"/>
            <w:hideMark/>
          </w:tcPr>
          <w:p w14:paraId="392A9BAF" w14:textId="5CA7BE09" w:rsidR="00B57CC7" w:rsidRPr="00F90ACF" w:rsidRDefault="00A00128"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1,000</w:t>
            </w:r>
            <w:r w:rsidR="00B57CC7">
              <w:rPr>
                <w:rFonts w:ascii="Calibri" w:hAnsi="Calibri" w:cs="Calibri"/>
                <w:color w:val="000000"/>
                <w:sz w:val="20"/>
                <w:szCs w:val="20"/>
              </w:rPr>
              <w:t>,000.00</w:t>
            </w:r>
          </w:p>
        </w:tc>
        <w:tc>
          <w:tcPr>
            <w:tcW w:w="661" w:type="pct"/>
            <w:tcBorders>
              <w:top w:val="nil"/>
              <w:left w:val="nil"/>
              <w:bottom w:val="single" w:sz="8" w:space="0" w:color="4A66AC"/>
              <w:right w:val="single" w:sz="8" w:space="0" w:color="4A66AC"/>
            </w:tcBorders>
            <w:shd w:val="clear" w:color="auto" w:fill="auto"/>
            <w:vAlign w:val="center"/>
            <w:hideMark/>
          </w:tcPr>
          <w:p w14:paraId="32A35501" w14:textId="77777777" w:rsidR="00B57CC7" w:rsidRPr="00F90ACF" w:rsidRDefault="00B57CC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100.00%</w:t>
            </w:r>
          </w:p>
        </w:tc>
      </w:tr>
      <w:tr w:rsidR="00B57CC7" w:rsidRPr="00F90ACF" w14:paraId="2E5EECA7" w14:textId="77777777" w:rsidTr="00615BA5">
        <w:trPr>
          <w:trHeight w:val="40"/>
        </w:trPr>
        <w:tc>
          <w:tcPr>
            <w:tcW w:w="1981" w:type="pct"/>
            <w:gridSpan w:val="2"/>
            <w:tcBorders>
              <w:top w:val="nil"/>
              <w:left w:val="single" w:sz="8" w:space="0" w:color="4A66AC"/>
              <w:bottom w:val="single" w:sz="8" w:space="0" w:color="4A66AC"/>
              <w:right w:val="single" w:sz="8" w:space="0" w:color="4A66AC"/>
            </w:tcBorders>
            <w:shd w:val="clear" w:color="auto" w:fill="auto"/>
            <w:vAlign w:val="center"/>
            <w:hideMark/>
          </w:tcPr>
          <w:p w14:paraId="25BA6B47" w14:textId="77777777" w:rsidR="00B57CC7" w:rsidRPr="00B57CC7" w:rsidRDefault="00B57CC7" w:rsidP="00470EFA">
            <w:pPr>
              <w:spacing w:after="0" w:line="240" w:lineRule="auto"/>
              <w:rPr>
                <w:rFonts w:ascii="Calibri" w:eastAsia="Times New Roman" w:hAnsi="Calibri" w:cs="Calibri"/>
                <w:b/>
                <w:bCs/>
                <w:sz w:val="20"/>
                <w:szCs w:val="20"/>
              </w:rPr>
            </w:pPr>
            <w:r w:rsidRPr="00B57CC7">
              <w:rPr>
                <w:rFonts w:ascii="Calibri" w:hAnsi="Calibri" w:cs="Calibri"/>
                <w:b/>
                <w:bCs/>
                <w:sz w:val="20"/>
                <w:szCs w:val="20"/>
              </w:rPr>
              <w:t>2.4(a)(ii) VSLAs</w:t>
            </w:r>
          </w:p>
        </w:tc>
        <w:tc>
          <w:tcPr>
            <w:tcW w:w="755" w:type="pct"/>
            <w:gridSpan w:val="2"/>
            <w:tcBorders>
              <w:top w:val="nil"/>
              <w:left w:val="nil"/>
              <w:bottom w:val="single" w:sz="8" w:space="0" w:color="4A66AC"/>
              <w:right w:val="single" w:sz="8" w:space="0" w:color="4A66AC"/>
            </w:tcBorders>
            <w:shd w:val="clear" w:color="auto" w:fill="auto"/>
            <w:vAlign w:val="center"/>
            <w:hideMark/>
          </w:tcPr>
          <w:p w14:paraId="7BB25955"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1,350,000.00</w:t>
            </w:r>
          </w:p>
        </w:tc>
        <w:tc>
          <w:tcPr>
            <w:tcW w:w="849" w:type="pct"/>
            <w:gridSpan w:val="2"/>
            <w:tcBorders>
              <w:top w:val="nil"/>
              <w:left w:val="nil"/>
              <w:bottom w:val="single" w:sz="8" w:space="0" w:color="4A66AC"/>
              <w:right w:val="single" w:sz="8" w:space="0" w:color="4A66AC"/>
            </w:tcBorders>
            <w:shd w:val="clear" w:color="auto" w:fill="auto"/>
            <w:vAlign w:val="center"/>
            <w:hideMark/>
          </w:tcPr>
          <w:p w14:paraId="041A0A38"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0.00</w:t>
            </w:r>
          </w:p>
        </w:tc>
        <w:tc>
          <w:tcPr>
            <w:tcW w:w="754" w:type="pct"/>
            <w:gridSpan w:val="2"/>
            <w:tcBorders>
              <w:top w:val="nil"/>
              <w:left w:val="nil"/>
              <w:bottom w:val="single" w:sz="8" w:space="0" w:color="4A66AC"/>
              <w:right w:val="single" w:sz="8" w:space="0" w:color="4A66AC"/>
            </w:tcBorders>
            <w:shd w:val="clear" w:color="auto" w:fill="auto"/>
            <w:vAlign w:val="center"/>
            <w:hideMark/>
          </w:tcPr>
          <w:p w14:paraId="7606AF07"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0.00</w:t>
            </w:r>
          </w:p>
        </w:tc>
        <w:tc>
          <w:tcPr>
            <w:tcW w:w="661" w:type="pct"/>
            <w:tcBorders>
              <w:top w:val="nil"/>
              <w:left w:val="nil"/>
              <w:bottom w:val="single" w:sz="8" w:space="0" w:color="4A66AC"/>
              <w:right w:val="single" w:sz="8" w:space="0" w:color="4A66AC"/>
            </w:tcBorders>
            <w:shd w:val="clear" w:color="auto" w:fill="auto"/>
            <w:vAlign w:val="center"/>
            <w:hideMark/>
          </w:tcPr>
          <w:p w14:paraId="79759195" w14:textId="77777777" w:rsidR="00B57CC7" w:rsidRPr="00F90ACF" w:rsidRDefault="00B57CC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0.00%</w:t>
            </w:r>
          </w:p>
        </w:tc>
      </w:tr>
      <w:tr w:rsidR="00B57CC7" w:rsidRPr="00F90ACF" w14:paraId="675F51D2" w14:textId="77777777" w:rsidTr="00615BA5">
        <w:trPr>
          <w:trHeight w:val="40"/>
        </w:trPr>
        <w:tc>
          <w:tcPr>
            <w:tcW w:w="1981" w:type="pct"/>
            <w:gridSpan w:val="2"/>
            <w:tcBorders>
              <w:top w:val="nil"/>
              <w:left w:val="single" w:sz="8" w:space="0" w:color="4A66AC"/>
              <w:bottom w:val="single" w:sz="8" w:space="0" w:color="4A66AC"/>
              <w:right w:val="single" w:sz="8" w:space="0" w:color="4A66AC"/>
            </w:tcBorders>
            <w:shd w:val="clear" w:color="auto" w:fill="auto"/>
            <w:vAlign w:val="center"/>
            <w:hideMark/>
          </w:tcPr>
          <w:p w14:paraId="0AA98F53" w14:textId="77777777" w:rsidR="00B57CC7" w:rsidRPr="00F90ACF" w:rsidRDefault="00B57CC7" w:rsidP="00470EFA">
            <w:pPr>
              <w:spacing w:after="0" w:line="240" w:lineRule="auto"/>
              <w:rPr>
                <w:rFonts w:ascii="Calibri" w:eastAsia="Times New Roman" w:hAnsi="Calibri" w:cs="Calibri"/>
                <w:b/>
                <w:bCs/>
                <w:color w:val="000000"/>
                <w:sz w:val="20"/>
                <w:szCs w:val="20"/>
              </w:rPr>
            </w:pPr>
            <w:r>
              <w:rPr>
                <w:rFonts w:ascii="Calibri" w:hAnsi="Calibri" w:cs="Calibri"/>
                <w:b/>
                <w:bCs/>
                <w:color w:val="000000"/>
                <w:sz w:val="20"/>
                <w:szCs w:val="20"/>
              </w:rPr>
              <w:t>SFD Management 2.1, 2.2, 2.4(a)</w:t>
            </w:r>
          </w:p>
        </w:tc>
        <w:tc>
          <w:tcPr>
            <w:tcW w:w="755" w:type="pct"/>
            <w:gridSpan w:val="2"/>
            <w:tcBorders>
              <w:top w:val="nil"/>
              <w:left w:val="nil"/>
              <w:bottom w:val="single" w:sz="8" w:space="0" w:color="4A66AC"/>
              <w:right w:val="single" w:sz="8" w:space="0" w:color="4A66AC"/>
            </w:tcBorders>
            <w:shd w:val="clear" w:color="auto" w:fill="auto"/>
            <w:vAlign w:val="center"/>
            <w:hideMark/>
          </w:tcPr>
          <w:p w14:paraId="25EC0FA9"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3,720,000.00</w:t>
            </w:r>
          </w:p>
        </w:tc>
        <w:tc>
          <w:tcPr>
            <w:tcW w:w="849" w:type="pct"/>
            <w:gridSpan w:val="2"/>
            <w:tcBorders>
              <w:top w:val="nil"/>
              <w:left w:val="nil"/>
              <w:bottom w:val="single" w:sz="8" w:space="0" w:color="4A66AC"/>
              <w:right w:val="single" w:sz="8" w:space="0" w:color="4A66AC"/>
            </w:tcBorders>
            <w:shd w:val="clear" w:color="auto" w:fill="auto"/>
            <w:vAlign w:val="center"/>
            <w:hideMark/>
          </w:tcPr>
          <w:p w14:paraId="6C219C2F"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110,000.00</w:t>
            </w:r>
          </w:p>
        </w:tc>
        <w:tc>
          <w:tcPr>
            <w:tcW w:w="754" w:type="pct"/>
            <w:gridSpan w:val="2"/>
            <w:tcBorders>
              <w:top w:val="nil"/>
              <w:left w:val="nil"/>
              <w:bottom w:val="single" w:sz="8" w:space="0" w:color="4A66AC"/>
              <w:right w:val="single" w:sz="8" w:space="0" w:color="4A66AC"/>
            </w:tcBorders>
            <w:shd w:val="clear" w:color="auto" w:fill="auto"/>
            <w:vAlign w:val="center"/>
            <w:hideMark/>
          </w:tcPr>
          <w:p w14:paraId="6071B673"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110,000.00</w:t>
            </w:r>
          </w:p>
        </w:tc>
        <w:tc>
          <w:tcPr>
            <w:tcW w:w="661" w:type="pct"/>
            <w:tcBorders>
              <w:top w:val="nil"/>
              <w:left w:val="nil"/>
              <w:bottom w:val="single" w:sz="8" w:space="0" w:color="4A66AC"/>
              <w:right w:val="single" w:sz="8" w:space="0" w:color="4A66AC"/>
            </w:tcBorders>
            <w:shd w:val="clear" w:color="auto" w:fill="auto"/>
            <w:vAlign w:val="center"/>
            <w:hideMark/>
          </w:tcPr>
          <w:p w14:paraId="057151E4" w14:textId="77777777" w:rsidR="00B57CC7" w:rsidRPr="00F90ACF" w:rsidRDefault="00B57CC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2.96%</w:t>
            </w:r>
          </w:p>
        </w:tc>
      </w:tr>
      <w:tr w:rsidR="00B57CC7" w:rsidRPr="00F90ACF" w14:paraId="4CE41060" w14:textId="77777777" w:rsidTr="00615BA5">
        <w:trPr>
          <w:trHeight w:val="40"/>
        </w:trPr>
        <w:tc>
          <w:tcPr>
            <w:tcW w:w="1981" w:type="pct"/>
            <w:gridSpan w:val="2"/>
            <w:tcBorders>
              <w:top w:val="nil"/>
              <w:left w:val="single" w:sz="8" w:space="0" w:color="4A66AC"/>
              <w:bottom w:val="single" w:sz="8" w:space="0" w:color="4A66AC"/>
              <w:right w:val="single" w:sz="8" w:space="0" w:color="4A66AC"/>
            </w:tcBorders>
            <w:shd w:val="clear" w:color="auto" w:fill="auto"/>
            <w:vAlign w:val="center"/>
            <w:hideMark/>
          </w:tcPr>
          <w:p w14:paraId="4ED2D5C1" w14:textId="77777777" w:rsidR="00B57CC7" w:rsidRPr="00F90ACF" w:rsidRDefault="00B57CC7" w:rsidP="00470EFA">
            <w:pPr>
              <w:spacing w:after="0" w:line="240" w:lineRule="auto"/>
              <w:rPr>
                <w:rFonts w:ascii="Calibri" w:eastAsia="Times New Roman" w:hAnsi="Calibri" w:cs="Calibri"/>
                <w:b/>
                <w:bCs/>
                <w:color w:val="000000"/>
                <w:sz w:val="20"/>
                <w:szCs w:val="20"/>
              </w:rPr>
            </w:pPr>
            <w:r>
              <w:rPr>
                <w:rFonts w:ascii="Calibri" w:hAnsi="Calibri" w:cs="Calibri"/>
                <w:b/>
                <w:bCs/>
                <w:color w:val="000000"/>
                <w:sz w:val="20"/>
                <w:szCs w:val="20"/>
              </w:rPr>
              <w:t>2.3 (i) &amp; (ii) Community Assets</w:t>
            </w:r>
          </w:p>
        </w:tc>
        <w:tc>
          <w:tcPr>
            <w:tcW w:w="755" w:type="pct"/>
            <w:gridSpan w:val="2"/>
            <w:tcBorders>
              <w:top w:val="nil"/>
              <w:left w:val="nil"/>
              <w:bottom w:val="single" w:sz="8" w:space="0" w:color="4A66AC"/>
              <w:right w:val="single" w:sz="8" w:space="0" w:color="4A66AC"/>
            </w:tcBorders>
            <w:shd w:val="clear" w:color="auto" w:fill="auto"/>
            <w:vAlign w:val="center"/>
            <w:hideMark/>
          </w:tcPr>
          <w:p w14:paraId="095F3F9B"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15,000,000.00</w:t>
            </w:r>
          </w:p>
        </w:tc>
        <w:tc>
          <w:tcPr>
            <w:tcW w:w="849" w:type="pct"/>
            <w:gridSpan w:val="2"/>
            <w:tcBorders>
              <w:top w:val="nil"/>
              <w:left w:val="nil"/>
              <w:bottom w:val="single" w:sz="8" w:space="0" w:color="4A66AC"/>
              <w:right w:val="single" w:sz="8" w:space="0" w:color="4A66AC"/>
            </w:tcBorders>
            <w:shd w:val="clear" w:color="auto" w:fill="auto"/>
            <w:vAlign w:val="center"/>
            <w:hideMark/>
          </w:tcPr>
          <w:p w14:paraId="2617E5C4"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0.00</w:t>
            </w:r>
          </w:p>
        </w:tc>
        <w:tc>
          <w:tcPr>
            <w:tcW w:w="754" w:type="pct"/>
            <w:gridSpan w:val="2"/>
            <w:tcBorders>
              <w:top w:val="nil"/>
              <w:left w:val="nil"/>
              <w:bottom w:val="single" w:sz="8" w:space="0" w:color="4A66AC"/>
              <w:right w:val="single" w:sz="8" w:space="0" w:color="4A66AC"/>
            </w:tcBorders>
            <w:shd w:val="clear" w:color="auto" w:fill="auto"/>
            <w:vAlign w:val="center"/>
            <w:hideMark/>
          </w:tcPr>
          <w:p w14:paraId="7DD65C7A"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0.00</w:t>
            </w:r>
          </w:p>
        </w:tc>
        <w:tc>
          <w:tcPr>
            <w:tcW w:w="661" w:type="pct"/>
            <w:tcBorders>
              <w:top w:val="nil"/>
              <w:left w:val="nil"/>
              <w:bottom w:val="single" w:sz="8" w:space="0" w:color="4A66AC"/>
              <w:right w:val="single" w:sz="8" w:space="0" w:color="4A66AC"/>
            </w:tcBorders>
            <w:shd w:val="clear" w:color="auto" w:fill="auto"/>
            <w:vAlign w:val="center"/>
            <w:hideMark/>
          </w:tcPr>
          <w:p w14:paraId="23A6B114" w14:textId="77777777" w:rsidR="00B57CC7" w:rsidRPr="00F90ACF" w:rsidRDefault="00B57CC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0.00%</w:t>
            </w:r>
          </w:p>
        </w:tc>
      </w:tr>
      <w:tr w:rsidR="00B57CC7" w:rsidRPr="00F90ACF" w14:paraId="6F960416" w14:textId="77777777" w:rsidTr="00615BA5">
        <w:trPr>
          <w:trHeight w:val="40"/>
        </w:trPr>
        <w:tc>
          <w:tcPr>
            <w:tcW w:w="1981" w:type="pct"/>
            <w:gridSpan w:val="2"/>
            <w:tcBorders>
              <w:top w:val="nil"/>
              <w:left w:val="single" w:sz="8" w:space="0" w:color="4A66AC"/>
              <w:bottom w:val="single" w:sz="8" w:space="0" w:color="4A66AC"/>
              <w:right w:val="single" w:sz="8" w:space="0" w:color="4A66AC"/>
            </w:tcBorders>
            <w:shd w:val="clear" w:color="auto" w:fill="auto"/>
            <w:vAlign w:val="center"/>
          </w:tcPr>
          <w:p w14:paraId="645510FC" w14:textId="77777777" w:rsidR="00B57CC7" w:rsidRPr="00F90ACF" w:rsidRDefault="00B57CC7" w:rsidP="00470EFA">
            <w:pPr>
              <w:spacing w:after="0" w:line="240" w:lineRule="auto"/>
              <w:rPr>
                <w:rFonts w:ascii="Calibri" w:eastAsia="Times New Roman" w:hAnsi="Calibri" w:cs="Calibri"/>
                <w:b/>
                <w:bCs/>
                <w:color w:val="000000"/>
                <w:sz w:val="20"/>
                <w:szCs w:val="20"/>
              </w:rPr>
            </w:pPr>
            <w:r>
              <w:rPr>
                <w:rFonts w:ascii="Calibri" w:hAnsi="Calibri" w:cs="Calibri"/>
                <w:b/>
                <w:bCs/>
                <w:color w:val="000000"/>
                <w:sz w:val="20"/>
                <w:szCs w:val="20"/>
              </w:rPr>
              <w:t>2.4(b)(i) MSMEs (SMEPs)</w:t>
            </w:r>
          </w:p>
        </w:tc>
        <w:tc>
          <w:tcPr>
            <w:tcW w:w="755" w:type="pct"/>
            <w:gridSpan w:val="2"/>
            <w:tcBorders>
              <w:top w:val="nil"/>
              <w:left w:val="nil"/>
              <w:bottom w:val="single" w:sz="8" w:space="0" w:color="4A66AC"/>
              <w:right w:val="single" w:sz="8" w:space="0" w:color="4A66AC"/>
            </w:tcBorders>
            <w:shd w:val="clear" w:color="auto" w:fill="auto"/>
            <w:vAlign w:val="center"/>
          </w:tcPr>
          <w:p w14:paraId="2E7972C8"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3,500,000.00</w:t>
            </w:r>
          </w:p>
        </w:tc>
        <w:tc>
          <w:tcPr>
            <w:tcW w:w="849" w:type="pct"/>
            <w:gridSpan w:val="2"/>
            <w:tcBorders>
              <w:top w:val="nil"/>
              <w:left w:val="nil"/>
              <w:bottom w:val="single" w:sz="8" w:space="0" w:color="4A66AC"/>
              <w:right w:val="single" w:sz="8" w:space="0" w:color="4A66AC"/>
            </w:tcBorders>
            <w:shd w:val="clear" w:color="auto" w:fill="auto"/>
            <w:vAlign w:val="center"/>
          </w:tcPr>
          <w:p w14:paraId="04353754"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82,653.14</w:t>
            </w:r>
          </w:p>
        </w:tc>
        <w:tc>
          <w:tcPr>
            <w:tcW w:w="754" w:type="pct"/>
            <w:gridSpan w:val="2"/>
            <w:tcBorders>
              <w:top w:val="nil"/>
              <w:left w:val="nil"/>
              <w:bottom w:val="single" w:sz="8" w:space="0" w:color="4A66AC"/>
              <w:right w:val="single" w:sz="8" w:space="0" w:color="4A66AC"/>
            </w:tcBorders>
            <w:shd w:val="clear" w:color="auto" w:fill="auto"/>
            <w:vAlign w:val="center"/>
          </w:tcPr>
          <w:p w14:paraId="08984EBC" w14:textId="77777777" w:rsidR="00B57CC7" w:rsidRPr="00F90ACF" w:rsidRDefault="00B57CC7" w:rsidP="00470EFA">
            <w:pPr>
              <w:spacing w:after="0" w:line="240" w:lineRule="auto"/>
              <w:jc w:val="right"/>
              <w:rPr>
                <w:rFonts w:ascii="Calibri" w:eastAsia="Times New Roman" w:hAnsi="Calibri" w:cs="Calibri"/>
                <w:color w:val="000000"/>
                <w:sz w:val="20"/>
                <w:szCs w:val="20"/>
              </w:rPr>
            </w:pPr>
            <w:r>
              <w:rPr>
                <w:rFonts w:ascii="Calibri" w:hAnsi="Calibri" w:cs="Calibri"/>
                <w:color w:val="000000"/>
                <w:sz w:val="20"/>
                <w:szCs w:val="20"/>
              </w:rPr>
              <w:t>75,567.42</w:t>
            </w:r>
          </w:p>
        </w:tc>
        <w:tc>
          <w:tcPr>
            <w:tcW w:w="661" w:type="pct"/>
            <w:tcBorders>
              <w:top w:val="nil"/>
              <w:left w:val="nil"/>
              <w:bottom w:val="single" w:sz="8" w:space="0" w:color="4A66AC"/>
              <w:right w:val="single" w:sz="8" w:space="0" w:color="4A66AC"/>
            </w:tcBorders>
            <w:shd w:val="clear" w:color="auto" w:fill="auto"/>
            <w:vAlign w:val="center"/>
          </w:tcPr>
          <w:p w14:paraId="56114522" w14:textId="77777777" w:rsidR="00B57CC7" w:rsidRPr="00F90ACF" w:rsidRDefault="00B57CC7" w:rsidP="00470EFA">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2.16%</w:t>
            </w:r>
          </w:p>
        </w:tc>
      </w:tr>
      <w:tr w:rsidR="00B57CC7" w:rsidRPr="00F90ACF" w14:paraId="34D4322F" w14:textId="77777777" w:rsidTr="00615BA5">
        <w:trPr>
          <w:trHeight w:val="79"/>
        </w:trPr>
        <w:tc>
          <w:tcPr>
            <w:tcW w:w="5000" w:type="pct"/>
            <w:gridSpan w:val="9"/>
            <w:tcBorders>
              <w:top w:val="nil"/>
              <w:left w:val="single" w:sz="8" w:space="0" w:color="4A66AC"/>
              <w:bottom w:val="single" w:sz="8" w:space="0" w:color="4A66AC"/>
              <w:right w:val="single" w:sz="8" w:space="0" w:color="4A66AC"/>
            </w:tcBorders>
            <w:shd w:val="clear" w:color="000000" w:fill="D9D9D9"/>
            <w:vAlign w:val="center"/>
            <w:hideMark/>
          </w:tcPr>
          <w:p w14:paraId="6927BEEB" w14:textId="77777777" w:rsidR="00B57CC7" w:rsidRPr="00F90ACF" w:rsidRDefault="00B57CC7" w:rsidP="00470EFA">
            <w:pPr>
              <w:spacing w:after="0" w:line="240" w:lineRule="auto"/>
              <w:jc w:val="center"/>
              <w:rPr>
                <w:rFonts w:ascii="Calibri" w:eastAsia="Times New Roman" w:hAnsi="Calibri" w:cs="Calibri"/>
                <w:color w:val="000000"/>
              </w:rPr>
            </w:pPr>
            <w:r w:rsidRPr="00F90ACF">
              <w:rPr>
                <w:rFonts w:ascii="Calibri" w:eastAsia="Times New Roman" w:hAnsi="Calibri" w:cs="Calibri"/>
                <w:b/>
                <w:bCs/>
                <w:color w:val="000000"/>
                <w:sz w:val="20"/>
                <w:szCs w:val="20"/>
              </w:rPr>
              <w:t>Component # 3</w:t>
            </w:r>
          </w:p>
        </w:tc>
      </w:tr>
      <w:tr w:rsidR="00615BA5" w:rsidRPr="00F90ACF" w14:paraId="134336EB" w14:textId="77777777" w:rsidTr="00615BA5">
        <w:trPr>
          <w:trHeight w:val="133"/>
        </w:trPr>
        <w:tc>
          <w:tcPr>
            <w:tcW w:w="1603" w:type="pct"/>
            <w:tcBorders>
              <w:top w:val="nil"/>
              <w:left w:val="single" w:sz="8" w:space="0" w:color="4A66AC"/>
              <w:bottom w:val="single" w:sz="8" w:space="0" w:color="4A66AC"/>
              <w:right w:val="single" w:sz="8" w:space="0" w:color="4A66AC"/>
            </w:tcBorders>
            <w:shd w:val="clear" w:color="auto" w:fill="auto"/>
            <w:vAlign w:val="center"/>
            <w:hideMark/>
          </w:tcPr>
          <w:p w14:paraId="0CCFDE35" w14:textId="77777777" w:rsidR="00615BA5" w:rsidRPr="00F90ACF" w:rsidRDefault="00615BA5" w:rsidP="00615BA5">
            <w:pPr>
              <w:spacing w:after="0" w:line="240" w:lineRule="auto"/>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Project Management (UNDP)</w:t>
            </w:r>
          </w:p>
        </w:tc>
        <w:tc>
          <w:tcPr>
            <w:tcW w:w="849" w:type="pct"/>
            <w:gridSpan w:val="2"/>
            <w:tcBorders>
              <w:top w:val="nil"/>
              <w:left w:val="nil"/>
              <w:bottom w:val="single" w:sz="8" w:space="0" w:color="4A66AC"/>
              <w:right w:val="single" w:sz="8" w:space="0" w:color="4A66AC"/>
            </w:tcBorders>
            <w:shd w:val="clear" w:color="auto" w:fill="auto"/>
            <w:vAlign w:val="center"/>
            <w:hideMark/>
          </w:tcPr>
          <w:p w14:paraId="1D8C4423" w14:textId="387FE9F2" w:rsidR="00615BA5" w:rsidRPr="00533C18" w:rsidRDefault="00615BA5" w:rsidP="00615BA5">
            <w:pPr>
              <w:spacing w:after="0" w:line="240" w:lineRule="auto"/>
              <w:jc w:val="right"/>
              <w:rPr>
                <w:rFonts w:ascii="Calibri" w:eastAsia="Times New Roman" w:hAnsi="Calibri" w:cs="Calibri"/>
                <w:color w:val="000000"/>
                <w:sz w:val="20"/>
                <w:szCs w:val="20"/>
              </w:rPr>
            </w:pPr>
            <w:r>
              <w:rPr>
                <w:rFonts w:ascii="Calibri" w:hAnsi="Calibri" w:cs="Calibri"/>
                <w:b/>
                <w:bCs/>
                <w:color w:val="000000"/>
                <w:sz w:val="20"/>
                <w:szCs w:val="20"/>
              </w:rPr>
              <w:t>7,600,000.00</w:t>
            </w:r>
          </w:p>
        </w:tc>
        <w:tc>
          <w:tcPr>
            <w:tcW w:w="849" w:type="pct"/>
            <w:gridSpan w:val="2"/>
            <w:tcBorders>
              <w:top w:val="nil"/>
              <w:left w:val="nil"/>
              <w:bottom w:val="single" w:sz="8" w:space="0" w:color="4A66AC"/>
              <w:right w:val="single" w:sz="8" w:space="0" w:color="4A66AC"/>
            </w:tcBorders>
            <w:shd w:val="clear" w:color="auto" w:fill="auto"/>
            <w:vAlign w:val="center"/>
            <w:hideMark/>
          </w:tcPr>
          <w:p w14:paraId="291EC4FD" w14:textId="68C7F786" w:rsidR="00615BA5" w:rsidRPr="00533C18" w:rsidRDefault="00615BA5" w:rsidP="00615BA5">
            <w:pPr>
              <w:spacing w:after="0" w:line="240" w:lineRule="auto"/>
              <w:jc w:val="right"/>
              <w:rPr>
                <w:rFonts w:ascii="Calibri" w:eastAsia="Times New Roman" w:hAnsi="Calibri" w:cs="Calibri"/>
                <w:color w:val="000000"/>
                <w:sz w:val="20"/>
                <w:szCs w:val="20"/>
              </w:rPr>
            </w:pPr>
            <w:r>
              <w:rPr>
                <w:rFonts w:ascii="Calibri" w:hAnsi="Calibri" w:cs="Calibri"/>
                <w:b/>
                <w:bCs/>
                <w:color w:val="000000"/>
                <w:sz w:val="20"/>
                <w:szCs w:val="20"/>
              </w:rPr>
              <w:t>0</w:t>
            </w:r>
          </w:p>
        </w:tc>
        <w:tc>
          <w:tcPr>
            <w:tcW w:w="896" w:type="pct"/>
            <w:gridSpan w:val="2"/>
            <w:tcBorders>
              <w:top w:val="nil"/>
              <w:left w:val="nil"/>
              <w:bottom w:val="single" w:sz="8" w:space="0" w:color="4A66AC"/>
              <w:right w:val="single" w:sz="8" w:space="0" w:color="4A66AC"/>
            </w:tcBorders>
            <w:shd w:val="clear" w:color="auto" w:fill="auto"/>
            <w:vAlign w:val="center"/>
            <w:hideMark/>
          </w:tcPr>
          <w:p w14:paraId="3E323769" w14:textId="5A6FC730" w:rsidR="00615BA5" w:rsidRPr="00AF3F22" w:rsidRDefault="00615BA5" w:rsidP="00615BA5">
            <w:pPr>
              <w:spacing w:after="0" w:line="240" w:lineRule="auto"/>
              <w:jc w:val="center"/>
              <w:rPr>
                <w:rFonts w:ascii="Calibri" w:eastAsia="Times New Roman" w:hAnsi="Calibri" w:cs="Calibri"/>
                <w:b/>
                <w:bCs/>
                <w:color w:val="FF0000"/>
                <w:sz w:val="20"/>
                <w:szCs w:val="20"/>
              </w:rPr>
            </w:pPr>
            <w:r w:rsidRPr="00902152">
              <w:rPr>
                <w:rFonts w:ascii="Calibri" w:hAnsi="Calibri" w:cs="Calibri"/>
                <w:b/>
                <w:bCs/>
                <w:color w:val="000000"/>
                <w:sz w:val="20"/>
                <w:szCs w:val="20"/>
              </w:rPr>
              <w:t>115,834.88</w:t>
            </w:r>
          </w:p>
        </w:tc>
        <w:tc>
          <w:tcPr>
            <w:tcW w:w="803" w:type="pct"/>
            <w:gridSpan w:val="2"/>
            <w:tcBorders>
              <w:top w:val="nil"/>
              <w:left w:val="nil"/>
              <w:bottom w:val="single" w:sz="8" w:space="0" w:color="4A66AC"/>
              <w:right w:val="single" w:sz="8" w:space="0" w:color="4A66AC"/>
            </w:tcBorders>
            <w:shd w:val="clear" w:color="auto" w:fill="auto"/>
            <w:vAlign w:val="center"/>
            <w:hideMark/>
          </w:tcPr>
          <w:p w14:paraId="2211785C" w14:textId="0D3971C7" w:rsidR="00615BA5" w:rsidRPr="00AF3F22" w:rsidRDefault="00615BA5" w:rsidP="00615BA5">
            <w:pPr>
              <w:spacing w:after="0" w:line="240" w:lineRule="auto"/>
              <w:jc w:val="center"/>
              <w:rPr>
                <w:rFonts w:ascii="Calibri" w:eastAsia="Times New Roman" w:hAnsi="Calibri" w:cs="Calibri"/>
                <w:color w:val="FF0000"/>
                <w:sz w:val="20"/>
                <w:szCs w:val="20"/>
              </w:rPr>
            </w:pPr>
            <w:r>
              <w:rPr>
                <w:rFonts w:ascii="Calibri" w:hAnsi="Calibri" w:cs="Calibri"/>
                <w:color w:val="000000"/>
                <w:sz w:val="20"/>
                <w:szCs w:val="20"/>
              </w:rPr>
              <w:t>1.52%</w:t>
            </w:r>
          </w:p>
        </w:tc>
      </w:tr>
      <w:tr w:rsidR="00615BA5" w:rsidRPr="00F90ACF" w14:paraId="7ADED190" w14:textId="77777777" w:rsidTr="00615BA5">
        <w:trPr>
          <w:trHeight w:val="33"/>
        </w:trPr>
        <w:tc>
          <w:tcPr>
            <w:tcW w:w="1603" w:type="pct"/>
            <w:tcBorders>
              <w:top w:val="nil"/>
              <w:left w:val="single" w:sz="8" w:space="0" w:color="4A66AC"/>
              <w:bottom w:val="single" w:sz="8" w:space="0" w:color="4A66AC"/>
              <w:right w:val="single" w:sz="8" w:space="0" w:color="4A66AC"/>
            </w:tcBorders>
            <w:shd w:val="clear" w:color="000000" w:fill="BDD6EE"/>
            <w:vAlign w:val="center"/>
            <w:hideMark/>
          </w:tcPr>
          <w:p w14:paraId="149E9284" w14:textId="77777777" w:rsidR="00615BA5" w:rsidRPr="00F90ACF" w:rsidRDefault="00615BA5" w:rsidP="00615BA5">
            <w:pPr>
              <w:spacing w:after="0" w:line="240" w:lineRule="auto"/>
              <w:jc w:val="center"/>
              <w:rPr>
                <w:rFonts w:ascii="Calibri" w:eastAsia="Times New Roman" w:hAnsi="Calibri" w:cs="Calibri"/>
                <w:b/>
                <w:bCs/>
                <w:color w:val="000000"/>
                <w:sz w:val="20"/>
                <w:szCs w:val="20"/>
              </w:rPr>
            </w:pPr>
            <w:r w:rsidRPr="00F90ACF">
              <w:rPr>
                <w:rFonts w:ascii="Calibri" w:eastAsia="Times New Roman" w:hAnsi="Calibri" w:cs="Calibri"/>
                <w:b/>
                <w:bCs/>
                <w:color w:val="000000"/>
                <w:sz w:val="20"/>
                <w:szCs w:val="20"/>
              </w:rPr>
              <w:t>TOTAL</w:t>
            </w:r>
          </w:p>
        </w:tc>
        <w:tc>
          <w:tcPr>
            <w:tcW w:w="849" w:type="pct"/>
            <w:gridSpan w:val="2"/>
            <w:tcBorders>
              <w:top w:val="nil"/>
              <w:left w:val="nil"/>
              <w:bottom w:val="single" w:sz="8" w:space="0" w:color="4A66AC"/>
              <w:right w:val="single" w:sz="8" w:space="0" w:color="4A66AC"/>
            </w:tcBorders>
            <w:shd w:val="clear" w:color="000000" w:fill="BDD6EE"/>
            <w:vAlign w:val="center"/>
            <w:hideMark/>
          </w:tcPr>
          <w:p w14:paraId="22678DD3" w14:textId="7553E11D" w:rsidR="00615BA5" w:rsidRPr="00F90ACF" w:rsidRDefault="00615BA5" w:rsidP="00615BA5">
            <w:pPr>
              <w:spacing w:after="0" w:line="240" w:lineRule="auto"/>
              <w:jc w:val="right"/>
              <w:rPr>
                <w:rFonts w:ascii="Calibri" w:eastAsia="Times New Roman" w:hAnsi="Calibri" w:cs="Calibri"/>
                <w:b/>
                <w:bCs/>
                <w:color w:val="000000"/>
                <w:sz w:val="20"/>
                <w:szCs w:val="20"/>
              </w:rPr>
            </w:pPr>
            <w:r>
              <w:rPr>
                <w:rFonts w:ascii="Calibri" w:hAnsi="Calibri" w:cs="Calibri"/>
                <w:b/>
                <w:bCs/>
                <w:color w:val="000000"/>
                <w:sz w:val="20"/>
                <w:szCs w:val="20"/>
              </w:rPr>
              <w:t>63,500,000.00</w:t>
            </w:r>
          </w:p>
        </w:tc>
        <w:tc>
          <w:tcPr>
            <w:tcW w:w="849" w:type="pct"/>
            <w:gridSpan w:val="2"/>
            <w:tcBorders>
              <w:top w:val="nil"/>
              <w:left w:val="nil"/>
              <w:bottom w:val="single" w:sz="8" w:space="0" w:color="4A66AC"/>
              <w:right w:val="single" w:sz="8" w:space="0" w:color="4A66AC"/>
            </w:tcBorders>
            <w:shd w:val="clear" w:color="000000" w:fill="BDD6EE"/>
            <w:vAlign w:val="center"/>
            <w:hideMark/>
          </w:tcPr>
          <w:p w14:paraId="79B89025" w14:textId="6FA3F837" w:rsidR="00615BA5" w:rsidRPr="00F90ACF" w:rsidRDefault="00615BA5" w:rsidP="00615BA5">
            <w:pPr>
              <w:spacing w:after="0" w:line="240" w:lineRule="auto"/>
              <w:jc w:val="right"/>
              <w:rPr>
                <w:rFonts w:ascii="Calibri" w:eastAsia="Times New Roman" w:hAnsi="Calibri" w:cs="Calibri"/>
                <w:b/>
                <w:bCs/>
                <w:color w:val="000000"/>
                <w:sz w:val="20"/>
                <w:szCs w:val="20"/>
              </w:rPr>
            </w:pPr>
            <w:r>
              <w:rPr>
                <w:rFonts w:ascii="Calibri" w:hAnsi="Calibri" w:cs="Calibri"/>
                <w:b/>
                <w:bCs/>
                <w:color w:val="000000"/>
                <w:sz w:val="20"/>
                <w:szCs w:val="20"/>
              </w:rPr>
              <w:t>1,292,653.14</w:t>
            </w:r>
          </w:p>
        </w:tc>
        <w:tc>
          <w:tcPr>
            <w:tcW w:w="896" w:type="pct"/>
            <w:gridSpan w:val="2"/>
            <w:tcBorders>
              <w:top w:val="nil"/>
              <w:left w:val="nil"/>
              <w:bottom w:val="single" w:sz="8" w:space="0" w:color="4A66AC"/>
              <w:right w:val="single" w:sz="8" w:space="0" w:color="4A66AC"/>
            </w:tcBorders>
            <w:shd w:val="clear" w:color="000000" w:fill="BDD6EE"/>
            <w:vAlign w:val="center"/>
            <w:hideMark/>
          </w:tcPr>
          <w:p w14:paraId="757DDD88" w14:textId="007637FE" w:rsidR="00615BA5" w:rsidRPr="00F90ACF" w:rsidRDefault="00615BA5" w:rsidP="00615BA5">
            <w:pPr>
              <w:spacing w:after="0" w:line="240" w:lineRule="auto"/>
              <w:jc w:val="center"/>
              <w:rPr>
                <w:rFonts w:ascii="Calibri" w:eastAsia="Times New Roman" w:hAnsi="Calibri" w:cs="Calibri"/>
                <w:b/>
                <w:bCs/>
                <w:color w:val="000000"/>
                <w:sz w:val="20"/>
                <w:szCs w:val="20"/>
              </w:rPr>
            </w:pPr>
            <w:r w:rsidRPr="00902152">
              <w:rPr>
                <w:rFonts w:ascii="Calibri" w:hAnsi="Calibri" w:cs="Calibri"/>
                <w:b/>
                <w:bCs/>
                <w:color w:val="000000"/>
                <w:sz w:val="20"/>
                <w:szCs w:val="20"/>
              </w:rPr>
              <w:t>$1,321,128.12</w:t>
            </w:r>
          </w:p>
        </w:tc>
        <w:tc>
          <w:tcPr>
            <w:tcW w:w="803" w:type="pct"/>
            <w:gridSpan w:val="2"/>
            <w:tcBorders>
              <w:top w:val="nil"/>
              <w:left w:val="nil"/>
              <w:bottom w:val="single" w:sz="8" w:space="0" w:color="4A66AC"/>
              <w:right w:val="single" w:sz="8" w:space="0" w:color="4A66AC"/>
            </w:tcBorders>
            <w:shd w:val="clear" w:color="000000" w:fill="BDD6EE"/>
            <w:vAlign w:val="center"/>
            <w:hideMark/>
          </w:tcPr>
          <w:p w14:paraId="78A898B3" w14:textId="1B8D9783" w:rsidR="00615BA5" w:rsidRDefault="00615BA5" w:rsidP="00615BA5">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2.08%</w:t>
            </w:r>
          </w:p>
          <w:p w14:paraId="76F6F340" w14:textId="77777777" w:rsidR="00615BA5" w:rsidRPr="00F90ACF" w:rsidRDefault="00615BA5" w:rsidP="00615BA5">
            <w:pPr>
              <w:spacing w:after="0" w:line="240" w:lineRule="auto"/>
              <w:jc w:val="center"/>
              <w:rPr>
                <w:rFonts w:ascii="Calibri" w:eastAsia="Times New Roman" w:hAnsi="Calibri" w:cs="Calibri"/>
                <w:b/>
                <w:bCs/>
                <w:color w:val="000000"/>
                <w:sz w:val="20"/>
                <w:szCs w:val="20"/>
              </w:rPr>
            </w:pPr>
          </w:p>
        </w:tc>
      </w:tr>
    </w:tbl>
    <w:p w14:paraId="26F701FE" w14:textId="2BC26FA3" w:rsidR="005B2F81" w:rsidRDefault="00CD65AF" w:rsidP="009575D6">
      <w:pPr>
        <w:pStyle w:val="Heading1"/>
        <w:numPr>
          <w:ilvl w:val="0"/>
          <w:numId w:val="2"/>
        </w:numPr>
        <w:rPr>
          <w:rFonts w:asciiTheme="minorHAnsi" w:hAnsiTheme="minorHAnsi" w:cstheme="minorHAnsi"/>
          <w:b/>
          <w:bCs/>
          <w:color w:val="1F3864" w:themeColor="accent1" w:themeShade="80"/>
          <w:sz w:val="26"/>
          <w:szCs w:val="26"/>
        </w:rPr>
      </w:pPr>
      <w:bookmarkStart w:id="17" w:name="_Toc158641300"/>
      <w:r w:rsidRPr="0004559B">
        <w:rPr>
          <w:rFonts w:asciiTheme="minorHAnsi" w:hAnsiTheme="minorHAnsi" w:cstheme="minorHAnsi"/>
          <w:b/>
          <w:bCs/>
          <w:color w:val="1F3864" w:themeColor="accent1" w:themeShade="80"/>
          <w:sz w:val="26"/>
          <w:szCs w:val="26"/>
        </w:rPr>
        <w:lastRenderedPageBreak/>
        <w:t>Progress by Sub-component</w:t>
      </w:r>
      <w:bookmarkEnd w:id="17"/>
    </w:p>
    <w:p w14:paraId="52BCF7B0" w14:textId="77777777" w:rsidR="009575D6" w:rsidRPr="009575D6" w:rsidRDefault="009575D6" w:rsidP="009575D6">
      <w:pPr>
        <w:spacing w:after="0"/>
      </w:pPr>
    </w:p>
    <w:p w14:paraId="182EF60C" w14:textId="53F52F16" w:rsidR="0009412A" w:rsidRPr="0009412A" w:rsidRDefault="575E8322" w:rsidP="00D65384">
      <w:pPr>
        <w:pStyle w:val="Heading2"/>
        <w:numPr>
          <w:ilvl w:val="1"/>
          <w:numId w:val="14"/>
        </w:numPr>
        <w:spacing w:before="0"/>
        <w:rPr>
          <w:rFonts w:asciiTheme="minorHAnsi" w:hAnsiTheme="minorHAnsi" w:cstheme="minorHAnsi"/>
          <w:b/>
          <w:bCs/>
          <w:sz w:val="24"/>
          <w:szCs w:val="24"/>
        </w:rPr>
      </w:pPr>
      <w:bookmarkStart w:id="18" w:name="_Toc158641301"/>
      <w:r w:rsidRPr="004D5E94">
        <w:rPr>
          <w:rFonts w:asciiTheme="minorHAnsi" w:hAnsiTheme="minorHAnsi" w:cstheme="minorHAnsi"/>
          <w:b/>
          <w:bCs/>
          <w:sz w:val="24"/>
          <w:szCs w:val="24"/>
        </w:rPr>
        <w:t xml:space="preserve">Subcomponent </w:t>
      </w:r>
      <w:r w:rsidR="69D5F793" w:rsidRPr="004D5E94">
        <w:rPr>
          <w:rFonts w:asciiTheme="minorHAnsi" w:hAnsiTheme="minorHAnsi" w:cstheme="minorHAnsi"/>
          <w:b/>
          <w:bCs/>
          <w:sz w:val="24"/>
          <w:szCs w:val="24"/>
        </w:rPr>
        <w:t>2</w:t>
      </w:r>
      <w:r w:rsidRPr="004D5E94">
        <w:rPr>
          <w:rFonts w:asciiTheme="minorHAnsi" w:hAnsiTheme="minorHAnsi" w:cstheme="minorHAnsi"/>
          <w:b/>
          <w:bCs/>
          <w:sz w:val="24"/>
          <w:szCs w:val="24"/>
        </w:rPr>
        <w:t xml:space="preserve">.1 Cash for </w:t>
      </w:r>
      <w:r w:rsidR="7CD7ED2A" w:rsidRPr="004D5E94">
        <w:rPr>
          <w:rFonts w:asciiTheme="minorHAnsi" w:hAnsiTheme="minorHAnsi" w:cstheme="minorHAnsi"/>
          <w:b/>
          <w:bCs/>
          <w:sz w:val="24"/>
          <w:szCs w:val="24"/>
        </w:rPr>
        <w:t>N</w:t>
      </w:r>
      <w:r w:rsidRPr="004D5E94">
        <w:rPr>
          <w:rFonts w:asciiTheme="minorHAnsi" w:hAnsiTheme="minorHAnsi" w:cstheme="minorHAnsi"/>
          <w:b/>
          <w:bCs/>
          <w:sz w:val="24"/>
          <w:szCs w:val="24"/>
        </w:rPr>
        <w:t>utrition</w:t>
      </w:r>
      <w:r w:rsidR="7CD7ED2A" w:rsidRPr="004D5E94">
        <w:rPr>
          <w:rFonts w:asciiTheme="minorHAnsi" w:hAnsiTheme="minorHAnsi" w:cstheme="minorHAnsi"/>
          <w:b/>
          <w:bCs/>
          <w:sz w:val="24"/>
          <w:szCs w:val="24"/>
        </w:rPr>
        <w:t xml:space="preserve"> (</w:t>
      </w:r>
      <w:proofErr w:type="spellStart"/>
      <w:r w:rsidR="7CD7ED2A" w:rsidRPr="004D5E94">
        <w:rPr>
          <w:rFonts w:asciiTheme="minorHAnsi" w:hAnsiTheme="minorHAnsi" w:cstheme="minorHAnsi"/>
          <w:b/>
          <w:bCs/>
          <w:sz w:val="24"/>
          <w:szCs w:val="24"/>
        </w:rPr>
        <w:t>CfN</w:t>
      </w:r>
      <w:proofErr w:type="spellEnd"/>
      <w:r w:rsidR="7CD7ED2A" w:rsidRPr="004D5E94">
        <w:rPr>
          <w:rFonts w:asciiTheme="minorHAnsi" w:hAnsiTheme="minorHAnsi" w:cstheme="minorHAnsi"/>
          <w:b/>
          <w:bCs/>
          <w:sz w:val="24"/>
          <w:szCs w:val="24"/>
        </w:rPr>
        <w:t>)</w:t>
      </w:r>
      <w:r w:rsidR="00E62B9B" w:rsidRPr="004D5E94">
        <w:rPr>
          <w:rFonts w:asciiTheme="minorHAnsi" w:hAnsiTheme="minorHAnsi" w:cstheme="minorHAnsi"/>
          <w:b/>
          <w:bCs/>
          <w:sz w:val="24"/>
          <w:szCs w:val="24"/>
        </w:rPr>
        <w:t>:</w:t>
      </w:r>
      <w:bookmarkEnd w:id="18"/>
    </w:p>
    <w:p w14:paraId="0D9B93D8" w14:textId="6B363775" w:rsidR="00734FA8" w:rsidRPr="0009412A" w:rsidRDefault="0009412A" w:rsidP="0009412A">
      <w:pPr>
        <w:pStyle w:val="NormalWeb"/>
        <w:spacing w:before="240" w:beforeAutospacing="0" w:after="0" w:afterAutospacing="0" w:line="276" w:lineRule="auto"/>
        <w:jc w:val="both"/>
        <w:rPr>
          <w:rFonts w:asciiTheme="minorHAnsi" w:hAnsiTheme="minorHAnsi" w:cstheme="minorHAnsi"/>
          <w:color w:val="0E101A"/>
          <w:sz w:val="20"/>
          <w:szCs w:val="20"/>
        </w:rPr>
      </w:pPr>
      <w:r w:rsidRPr="0009412A">
        <w:rPr>
          <w:rFonts w:asciiTheme="minorHAnsi" w:hAnsiTheme="minorHAnsi" w:cstheme="minorHAnsi"/>
          <w:b/>
          <w:bCs/>
          <w:color w:val="0E101A"/>
          <w:sz w:val="20"/>
          <w:szCs w:val="20"/>
        </w:rPr>
        <w:t>Table 6</w:t>
      </w:r>
      <w:r>
        <w:rPr>
          <w:rFonts w:asciiTheme="minorHAnsi" w:hAnsiTheme="minorHAnsi" w:cstheme="minorHAnsi"/>
          <w:color w:val="0E101A"/>
          <w:sz w:val="20"/>
          <w:szCs w:val="20"/>
        </w:rPr>
        <w:t>: CFN Intermediary Indicators as of 3</w:t>
      </w:r>
      <w:r w:rsidR="00835D3D">
        <w:rPr>
          <w:rFonts w:asciiTheme="minorHAnsi" w:hAnsiTheme="minorHAnsi" w:cstheme="minorHAnsi"/>
          <w:color w:val="0E101A"/>
          <w:sz w:val="20"/>
          <w:szCs w:val="20"/>
        </w:rPr>
        <w:t xml:space="preserve">1 December </w:t>
      </w:r>
      <w:r>
        <w:rPr>
          <w:rFonts w:asciiTheme="minorHAnsi" w:hAnsiTheme="minorHAnsi" w:cstheme="minorHAnsi"/>
          <w:color w:val="0E101A"/>
          <w:sz w:val="20"/>
          <w:szCs w:val="20"/>
        </w:rPr>
        <w:t>2023</w:t>
      </w:r>
    </w:p>
    <w:tbl>
      <w:tblPr>
        <w:tblW w:w="5535"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844"/>
        <w:gridCol w:w="729"/>
        <w:gridCol w:w="814"/>
        <w:gridCol w:w="714"/>
        <w:gridCol w:w="772"/>
        <w:gridCol w:w="714"/>
        <w:gridCol w:w="876"/>
        <w:gridCol w:w="876"/>
        <w:gridCol w:w="795"/>
      </w:tblGrid>
      <w:tr w:rsidR="00C23547" w:rsidRPr="00DA4970" w14:paraId="20F92B83" w14:textId="77777777" w:rsidTr="00FE2333">
        <w:trPr>
          <w:trHeight w:val="43"/>
        </w:trPr>
        <w:tc>
          <w:tcPr>
            <w:tcW w:w="1554" w:type="pct"/>
            <w:shd w:val="clear" w:color="000000" w:fill="FFE699"/>
            <w:vAlign w:val="center"/>
            <w:hideMark/>
          </w:tcPr>
          <w:p w14:paraId="36A4D091" w14:textId="77777777" w:rsidR="00DA4970" w:rsidRPr="00DA4970" w:rsidRDefault="00DA4970" w:rsidP="00DA4970">
            <w:pPr>
              <w:spacing w:after="0" w:line="240" w:lineRule="auto"/>
              <w:rPr>
                <w:rFonts w:ascii="Calibri Light" w:eastAsia="Times New Roman" w:hAnsi="Calibri Light" w:cs="Calibri Light"/>
                <w:b/>
                <w:bCs/>
                <w:color w:val="000000"/>
                <w:sz w:val="20"/>
                <w:szCs w:val="20"/>
              </w:rPr>
            </w:pPr>
            <w:bookmarkStart w:id="19" w:name="_Hlk158249172"/>
            <w:r w:rsidRPr="00DA4970">
              <w:rPr>
                <w:rFonts w:ascii="Calibri Light" w:eastAsia="Times New Roman" w:hAnsi="Calibri Light" w:cs="Calibri Light"/>
                <w:b/>
                <w:bCs/>
                <w:color w:val="000000"/>
                <w:sz w:val="20"/>
                <w:szCs w:val="20"/>
              </w:rPr>
              <w:t>Subcomponent 2.1 CFN Indicators</w:t>
            </w:r>
          </w:p>
        </w:tc>
        <w:tc>
          <w:tcPr>
            <w:tcW w:w="408" w:type="pct"/>
            <w:shd w:val="clear" w:color="000000" w:fill="FFE699"/>
            <w:vAlign w:val="center"/>
            <w:hideMark/>
          </w:tcPr>
          <w:p w14:paraId="6BE20F4F" w14:textId="77777777" w:rsidR="00DA4970" w:rsidRPr="00DA4970" w:rsidRDefault="00DA4970" w:rsidP="00DA4970">
            <w:pPr>
              <w:spacing w:after="0" w:line="240" w:lineRule="auto"/>
              <w:jc w:val="center"/>
              <w:rPr>
                <w:rFonts w:ascii="Calibri Light" w:eastAsia="Times New Roman" w:hAnsi="Calibri Light" w:cs="Calibri Light"/>
                <w:b/>
                <w:bCs/>
                <w:color w:val="000000"/>
                <w:sz w:val="20"/>
                <w:szCs w:val="20"/>
              </w:rPr>
            </w:pPr>
            <w:r w:rsidRPr="00DA4970">
              <w:rPr>
                <w:rFonts w:ascii="Calibri Light" w:eastAsia="Times New Roman" w:hAnsi="Calibri Light" w:cs="Calibri Light"/>
                <w:b/>
                <w:bCs/>
                <w:color w:val="000000"/>
                <w:sz w:val="20"/>
                <w:szCs w:val="20"/>
              </w:rPr>
              <w:t>PF Targets</w:t>
            </w:r>
          </w:p>
        </w:tc>
        <w:tc>
          <w:tcPr>
            <w:tcW w:w="352" w:type="pct"/>
            <w:shd w:val="clear" w:color="000000" w:fill="F2F2F2"/>
            <w:vAlign w:val="center"/>
            <w:hideMark/>
          </w:tcPr>
          <w:p w14:paraId="5A723239" w14:textId="77777777" w:rsidR="00DA4970" w:rsidRPr="00DA4970" w:rsidRDefault="00DA4970" w:rsidP="00DA4970">
            <w:pPr>
              <w:spacing w:after="0" w:line="240" w:lineRule="auto"/>
              <w:jc w:val="center"/>
              <w:rPr>
                <w:rFonts w:ascii="Calibri Light" w:eastAsia="Times New Roman" w:hAnsi="Calibri Light" w:cs="Calibri Light"/>
                <w:b/>
                <w:bCs/>
                <w:color w:val="000000"/>
                <w:sz w:val="20"/>
                <w:szCs w:val="20"/>
              </w:rPr>
            </w:pPr>
            <w:r w:rsidRPr="00DA4970">
              <w:rPr>
                <w:rFonts w:ascii="Calibri Light" w:eastAsia="Times New Roman" w:hAnsi="Calibri Light" w:cs="Calibri Light"/>
                <w:b/>
                <w:bCs/>
                <w:color w:val="000000"/>
                <w:sz w:val="20"/>
                <w:szCs w:val="20"/>
              </w:rPr>
              <w:t>% PF Result</w:t>
            </w:r>
          </w:p>
        </w:tc>
        <w:tc>
          <w:tcPr>
            <w:tcW w:w="393" w:type="pct"/>
            <w:shd w:val="clear" w:color="000000" w:fill="FFE699"/>
            <w:vAlign w:val="center"/>
            <w:hideMark/>
          </w:tcPr>
          <w:p w14:paraId="69FD9D88" w14:textId="77777777" w:rsidR="00DA4970" w:rsidRPr="00DA4970" w:rsidRDefault="00DA4970" w:rsidP="00DA4970">
            <w:pPr>
              <w:spacing w:after="0" w:line="240" w:lineRule="auto"/>
              <w:jc w:val="center"/>
              <w:rPr>
                <w:rFonts w:ascii="Calibri Light" w:eastAsia="Times New Roman" w:hAnsi="Calibri Light" w:cs="Calibri Light"/>
                <w:b/>
                <w:bCs/>
                <w:color w:val="000000"/>
                <w:sz w:val="20"/>
                <w:szCs w:val="20"/>
              </w:rPr>
            </w:pPr>
            <w:r w:rsidRPr="00DA4970">
              <w:rPr>
                <w:rFonts w:ascii="Calibri Light" w:eastAsia="Times New Roman" w:hAnsi="Calibri Light" w:cs="Calibri Light"/>
                <w:b/>
                <w:bCs/>
                <w:color w:val="000000"/>
                <w:sz w:val="20"/>
                <w:szCs w:val="20"/>
              </w:rPr>
              <w:t>AF Targets</w:t>
            </w:r>
          </w:p>
        </w:tc>
        <w:tc>
          <w:tcPr>
            <w:tcW w:w="345" w:type="pct"/>
            <w:shd w:val="clear" w:color="000000" w:fill="FFE699"/>
            <w:vAlign w:val="center"/>
            <w:hideMark/>
          </w:tcPr>
          <w:p w14:paraId="419148AB" w14:textId="77777777" w:rsidR="00DA4970" w:rsidRPr="00DA4970" w:rsidRDefault="00DA4970" w:rsidP="00DA4970">
            <w:pPr>
              <w:spacing w:after="0" w:line="240" w:lineRule="auto"/>
              <w:jc w:val="center"/>
              <w:rPr>
                <w:rFonts w:ascii="Calibri Light" w:eastAsia="Times New Roman" w:hAnsi="Calibri Light" w:cs="Calibri Light"/>
                <w:b/>
                <w:bCs/>
                <w:color w:val="000000"/>
                <w:sz w:val="20"/>
                <w:szCs w:val="20"/>
              </w:rPr>
            </w:pPr>
            <w:r w:rsidRPr="00DA4970">
              <w:rPr>
                <w:rFonts w:ascii="Calibri Light" w:eastAsia="Times New Roman" w:hAnsi="Calibri Light" w:cs="Calibri Light"/>
                <w:b/>
                <w:bCs/>
                <w:color w:val="000000"/>
                <w:sz w:val="20"/>
                <w:szCs w:val="20"/>
              </w:rPr>
              <w:t>% AF Result</w:t>
            </w:r>
          </w:p>
        </w:tc>
        <w:tc>
          <w:tcPr>
            <w:tcW w:w="373" w:type="pct"/>
            <w:shd w:val="clear" w:color="000000" w:fill="FFE699"/>
            <w:vAlign w:val="center"/>
            <w:hideMark/>
          </w:tcPr>
          <w:p w14:paraId="7D9D8EED" w14:textId="77777777" w:rsidR="00DA4970" w:rsidRPr="00DA4970" w:rsidRDefault="00DA4970" w:rsidP="00DA4970">
            <w:pPr>
              <w:spacing w:after="0" w:line="240" w:lineRule="auto"/>
              <w:jc w:val="center"/>
              <w:rPr>
                <w:rFonts w:ascii="Calibri Light" w:eastAsia="Times New Roman" w:hAnsi="Calibri Light" w:cs="Calibri Light"/>
                <w:b/>
                <w:bCs/>
                <w:color w:val="000000"/>
                <w:sz w:val="20"/>
                <w:szCs w:val="20"/>
              </w:rPr>
            </w:pPr>
            <w:r w:rsidRPr="00DA4970">
              <w:rPr>
                <w:rFonts w:ascii="Calibri Light" w:eastAsia="Times New Roman" w:hAnsi="Calibri Light" w:cs="Calibri Light"/>
                <w:b/>
                <w:bCs/>
                <w:color w:val="000000"/>
                <w:sz w:val="20"/>
                <w:szCs w:val="20"/>
              </w:rPr>
              <w:t xml:space="preserve"> AF2 Target </w:t>
            </w:r>
          </w:p>
        </w:tc>
        <w:tc>
          <w:tcPr>
            <w:tcW w:w="345" w:type="pct"/>
            <w:shd w:val="clear" w:color="000000" w:fill="FFE699"/>
            <w:vAlign w:val="center"/>
            <w:hideMark/>
          </w:tcPr>
          <w:p w14:paraId="20810CE4" w14:textId="77777777" w:rsidR="00DA4970" w:rsidRPr="00DA4970" w:rsidRDefault="00DA4970" w:rsidP="00DA4970">
            <w:pPr>
              <w:spacing w:after="0" w:line="240" w:lineRule="auto"/>
              <w:jc w:val="center"/>
              <w:rPr>
                <w:rFonts w:ascii="Calibri Light" w:eastAsia="Times New Roman" w:hAnsi="Calibri Light" w:cs="Calibri Light"/>
                <w:b/>
                <w:bCs/>
                <w:color w:val="000000"/>
                <w:sz w:val="20"/>
                <w:szCs w:val="20"/>
              </w:rPr>
            </w:pPr>
            <w:r w:rsidRPr="00DA4970">
              <w:rPr>
                <w:rFonts w:ascii="Calibri Light" w:eastAsia="Times New Roman" w:hAnsi="Calibri Light" w:cs="Calibri Light"/>
                <w:b/>
                <w:bCs/>
                <w:color w:val="000000"/>
                <w:sz w:val="20"/>
                <w:szCs w:val="20"/>
              </w:rPr>
              <w:t>% AF2 Result</w:t>
            </w:r>
          </w:p>
        </w:tc>
        <w:tc>
          <w:tcPr>
            <w:tcW w:w="423" w:type="pct"/>
            <w:shd w:val="clear" w:color="000000" w:fill="FFE699"/>
            <w:vAlign w:val="center"/>
            <w:hideMark/>
          </w:tcPr>
          <w:p w14:paraId="11D844CC" w14:textId="77777777" w:rsidR="00DA4970" w:rsidRPr="00DA4970" w:rsidRDefault="00DA4970" w:rsidP="00DA4970">
            <w:pPr>
              <w:spacing w:after="0" w:line="240" w:lineRule="auto"/>
              <w:jc w:val="center"/>
              <w:rPr>
                <w:rFonts w:ascii="Calibri Light" w:eastAsia="Times New Roman" w:hAnsi="Calibri Light" w:cs="Calibri Light"/>
                <w:b/>
                <w:bCs/>
                <w:color w:val="000000"/>
                <w:sz w:val="20"/>
                <w:szCs w:val="20"/>
              </w:rPr>
            </w:pPr>
            <w:r w:rsidRPr="00DA4970">
              <w:rPr>
                <w:rFonts w:ascii="Calibri Light" w:eastAsia="Times New Roman" w:hAnsi="Calibri Light" w:cs="Calibri Light"/>
                <w:b/>
                <w:bCs/>
                <w:color w:val="000000"/>
                <w:sz w:val="20"/>
                <w:szCs w:val="20"/>
              </w:rPr>
              <w:t>Total Targets</w:t>
            </w:r>
          </w:p>
        </w:tc>
        <w:tc>
          <w:tcPr>
            <w:tcW w:w="423" w:type="pct"/>
            <w:shd w:val="clear" w:color="000000" w:fill="FFE699"/>
            <w:vAlign w:val="center"/>
            <w:hideMark/>
          </w:tcPr>
          <w:p w14:paraId="30D401E7" w14:textId="77777777" w:rsidR="00DA4970" w:rsidRPr="00DA4970" w:rsidRDefault="00DA4970" w:rsidP="00DA4970">
            <w:pPr>
              <w:spacing w:after="0" w:line="240" w:lineRule="auto"/>
              <w:jc w:val="center"/>
              <w:rPr>
                <w:rFonts w:ascii="Calibri Light" w:eastAsia="Times New Roman" w:hAnsi="Calibri Light" w:cs="Calibri Light"/>
                <w:b/>
                <w:bCs/>
                <w:color w:val="000000"/>
                <w:sz w:val="20"/>
                <w:szCs w:val="20"/>
              </w:rPr>
            </w:pPr>
            <w:r w:rsidRPr="00DA4970">
              <w:rPr>
                <w:rFonts w:ascii="Calibri Light" w:eastAsia="Times New Roman" w:hAnsi="Calibri Light" w:cs="Calibri Light"/>
                <w:b/>
                <w:bCs/>
                <w:color w:val="000000"/>
                <w:sz w:val="20"/>
                <w:szCs w:val="20"/>
              </w:rPr>
              <w:t>Total Result</w:t>
            </w:r>
          </w:p>
        </w:tc>
        <w:tc>
          <w:tcPr>
            <w:tcW w:w="385" w:type="pct"/>
            <w:shd w:val="clear" w:color="000000" w:fill="F2F2F2"/>
            <w:vAlign w:val="center"/>
            <w:hideMark/>
          </w:tcPr>
          <w:p w14:paraId="5059D2CF" w14:textId="77777777" w:rsidR="00DA4970" w:rsidRPr="00DA4970" w:rsidRDefault="00DA4970" w:rsidP="00DA4970">
            <w:pPr>
              <w:spacing w:after="0" w:line="240" w:lineRule="auto"/>
              <w:jc w:val="center"/>
              <w:rPr>
                <w:rFonts w:ascii="Calibri Light" w:eastAsia="Times New Roman" w:hAnsi="Calibri Light" w:cs="Calibri Light"/>
                <w:b/>
                <w:bCs/>
                <w:color w:val="000000"/>
                <w:sz w:val="20"/>
                <w:szCs w:val="20"/>
              </w:rPr>
            </w:pPr>
            <w:r w:rsidRPr="00DA4970">
              <w:rPr>
                <w:rFonts w:ascii="Calibri Light" w:eastAsia="Times New Roman" w:hAnsi="Calibri Light" w:cs="Calibri Light"/>
                <w:b/>
                <w:bCs/>
                <w:color w:val="000000"/>
                <w:sz w:val="20"/>
                <w:szCs w:val="20"/>
              </w:rPr>
              <w:t>% Result</w:t>
            </w:r>
          </w:p>
        </w:tc>
      </w:tr>
      <w:tr w:rsidR="00622396" w:rsidRPr="00DA4970" w14:paraId="1784BB0A" w14:textId="77777777" w:rsidTr="00CE01D6">
        <w:trPr>
          <w:trHeight w:val="89"/>
        </w:trPr>
        <w:tc>
          <w:tcPr>
            <w:tcW w:w="1554" w:type="pct"/>
            <w:shd w:val="clear" w:color="000000" w:fill="FFFFFF"/>
            <w:vAlign w:val="center"/>
            <w:hideMark/>
          </w:tcPr>
          <w:p w14:paraId="49FE3315" w14:textId="2E5DD2EB" w:rsidR="00622396" w:rsidRPr="00DA4970" w:rsidRDefault="00622396" w:rsidP="00622396">
            <w:pPr>
              <w:spacing w:after="0" w:line="240" w:lineRule="auto"/>
              <w:jc w:val="both"/>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 xml:space="preserve">Number of </w:t>
            </w:r>
            <w:proofErr w:type="gramStart"/>
            <w:r w:rsidRPr="00103C3B">
              <w:rPr>
                <w:rFonts w:ascii="Calibri Light" w:eastAsia="Times New Roman" w:hAnsi="Calibri Light" w:cs="Calibri Light"/>
                <w:color w:val="000000"/>
                <w:sz w:val="20"/>
                <w:szCs w:val="20"/>
              </w:rPr>
              <w:t>beneficiary</w:t>
            </w:r>
            <w:proofErr w:type="gramEnd"/>
            <w:r w:rsidRPr="00103C3B">
              <w:rPr>
                <w:rFonts w:ascii="Calibri Light" w:eastAsia="Times New Roman" w:hAnsi="Calibri Light" w:cs="Calibri Light"/>
                <w:color w:val="000000"/>
                <w:sz w:val="20"/>
                <w:szCs w:val="20"/>
              </w:rPr>
              <w:t xml:space="preserve"> </w:t>
            </w:r>
            <w:r w:rsidR="00385276">
              <w:rPr>
                <w:rFonts w:ascii="Calibri Light" w:eastAsia="Times New Roman" w:hAnsi="Calibri Light" w:cs="Calibri Light"/>
                <w:color w:val="000000"/>
                <w:sz w:val="20"/>
                <w:szCs w:val="20"/>
              </w:rPr>
              <w:t>HHs</w:t>
            </w:r>
          </w:p>
        </w:tc>
        <w:tc>
          <w:tcPr>
            <w:tcW w:w="408" w:type="pct"/>
            <w:shd w:val="clear" w:color="000000" w:fill="FFFFFF"/>
            <w:vAlign w:val="center"/>
            <w:hideMark/>
          </w:tcPr>
          <w:p w14:paraId="37FA9A53"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23,000</w:t>
            </w:r>
          </w:p>
        </w:tc>
        <w:tc>
          <w:tcPr>
            <w:tcW w:w="352" w:type="pct"/>
            <w:shd w:val="clear" w:color="000000" w:fill="F2F2F2"/>
            <w:vAlign w:val="center"/>
            <w:hideMark/>
          </w:tcPr>
          <w:p w14:paraId="23FF38FF"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181%</w:t>
            </w:r>
          </w:p>
        </w:tc>
        <w:tc>
          <w:tcPr>
            <w:tcW w:w="393" w:type="pct"/>
            <w:shd w:val="clear" w:color="000000" w:fill="FFFFFF"/>
            <w:vAlign w:val="center"/>
            <w:hideMark/>
          </w:tcPr>
          <w:p w14:paraId="113A561F"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38,500</w:t>
            </w:r>
          </w:p>
        </w:tc>
        <w:tc>
          <w:tcPr>
            <w:tcW w:w="345" w:type="pct"/>
            <w:shd w:val="clear" w:color="000000" w:fill="FFFFFF"/>
            <w:vAlign w:val="center"/>
            <w:hideMark/>
          </w:tcPr>
          <w:p w14:paraId="0606A1AE" w14:textId="1DF59F46"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126%</w:t>
            </w:r>
          </w:p>
        </w:tc>
        <w:tc>
          <w:tcPr>
            <w:tcW w:w="373" w:type="pct"/>
            <w:shd w:val="clear" w:color="000000" w:fill="FFFFFF"/>
            <w:vAlign w:val="center"/>
            <w:hideMark/>
          </w:tcPr>
          <w:p w14:paraId="47754F73" w14:textId="690FF445"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45,000</w:t>
            </w:r>
          </w:p>
        </w:tc>
        <w:tc>
          <w:tcPr>
            <w:tcW w:w="345" w:type="pct"/>
            <w:shd w:val="clear" w:color="000000" w:fill="FFFFFF"/>
            <w:vAlign w:val="center"/>
            <w:hideMark/>
          </w:tcPr>
          <w:p w14:paraId="7A75D44D" w14:textId="42E85553"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23" w:type="pct"/>
            <w:shd w:val="clear" w:color="000000" w:fill="FFFFFF"/>
            <w:vAlign w:val="center"/>
            <w:hideMark/>
          </w:tcPr>
          <w:p w14:paraId="155E92E6" w14:textId="2F66D84F"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106,500</w:t>
            </w:r>
          </w:p>
        </w:tc>
        <w:tc>
          <w:tcPr>
            <w:tcW w:w="423" w:type="pct"/>
            <w:shd w:val="clear" w:color="auto" w:fill="auto"/>
            <w:noWrap/>
            <w:vAlign w:val="center"/>
            <w:hideMark/>
          </w:tcPr>
          <w:p w14:paraId="68363E05" w14:textId="6688B4CF"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90,144</w:t>
            </w:r>
          </w:p>
        </w:tc>
        <w:tc>
          <w:tcPr>
            <w:tcW w:w="385" w:type="pct"/>
            <w:shd w:val="clear" w:color="000000" w:fill="F2F2F2"/>
            <w:noWrap/>
            <w:vAlign w:val="center"/>
            <w:hideMark/>
          </w:tcPr>
          <w:p w14:paraId="03F63610" w14:textId="3973CFBC"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84.6%</w:t>
            </w:r>
          </w:p>
        </w:tc>
      </w:tr>
      <w:tr w:rsidR="00622396" w:rsidRPr="00DA4970" w14:paraId="776BD730" w14:textId="77777777" w:rsidTr="00CE01D6">
        <w:trPr>
          <w:trHeight w:val="197"/>
        </w:trPr>
        <w:tc>
          <w:tcPr>
            <w:tcW w:w="1554" w:type="pct"/>
            <w:shd w:val="clear" w:color="000000" w:fill="FFFFFF"/>
            <w:vAlign w:val="center"/>
            <w:hideMark/>
          </w:tcPr>
          <w:p w14:paraId="5A081D16" w14:textId="14E9DB4F" w:rsidR="00622396" w:rsidRPr="00DA4970" w:rsidRDefault="00622396" w:rsidP="00622396">
            <w:pPr>
              <w:spacing w:after="0" w:line="240" w:lineRule="auto"/>
              <w:jc w:val="both"/>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 xml:space="preserve">Number of beneficiary </w:t>
            </w:r>
            <w:proofErr w:type="gramStart"/>
            <w:r w:rsidR="00385276">
              <w:rPr>
                <w:rFonts w:ascii="Calibri Light" w:eastAsia="Times New Roman" w:hAnsi="Calibri Light" w:cs="Calibri Light"/>
                <w:color w:val="000000"/>
                <w:sz w:val="20"/>
                <w:szCs w:val="20"/>
              </w:rPr>
              <w:t>HHs</w:t>
            </w:r>
            <w:r w:rsidRPr="00DA4970">
              <w:rPr>
                <w:rFonts w:ascii="Calibri Light" w:eastAsia="Times New Roman" w:hAnsi="Calibri Light" w:cs="Calibri Light"/>
                <w:color w:val="000000"/>
                <w:sz w:val="20"/>
                <w:szCs w:val="20"/>
              </w:rPr>
              <w:t>(</w:t>
            </w:r>
            <w:proofErr w:type="gramEnd"/>
            <w:r w:rsidRPr="00DA4970">
              <w:rPr>
                <w:rFonts w:ascii="Calibri Light" w:eastAsia="Times New Roman" w:hAnsi="Calibri Light" w:cs="Calibri Light"/>
                <w:color w:val="000000"/>
                <w:sz w:val="20"/>
                <w:szCs w:val="20"/>
              </w:rPr>
              <w:t>SWF)</w:t>
            </w:r>
          </w:p>
        </w:tc>
        <w:tc>
          <w:tcPr>
            <w:tcW w:w="408" w:type="pct"/>
            <w:shd w:val="clear" w:color="000000" w:fill="FFFFFF"/>
            <w:vAlign w:val="center"/>
            <w:hideMark/>
          </w:tcPr>
          <w:p w14:paraId="0450C683"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2,300</w:t>
            </w:r>
          </w:p>
        </w:tc>
        <w:tc>
          <w:tcPr>
            <w:tcW w:w="352" w:type="pct"/>
            <w:shd w:val="clear" w:color="000000" w:fill="F2F2F2"/>
            <w:vAlign w:val="center"/>
            <w:hideMark/>
          </w:tcPr>
          <w:p w14:paraId="29DC4A2F"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143%</w:t>
            </w:r>
          </w:p>
        </w:tc>
        <w:tc>
          <w:tcPr>
            <w:tcW w:w="393" w:type="pct"/>
            <w:shd w:val="clear" w:color="000000" w:fill="FFFFFF"/>
            <w:vAlign w:val="center"/>
            <w:hideMark/>
          </w:tcPr>
          <w:p w14:paraId="0316C891"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3,850</w:t>
            </w:r>
          </w:p>
        </w:tc>
        <w:tc>
          <w:tcPr>
            <w:tcW w:w="345" w:type="pct"/>
            <w:shd w:val="clear" w:color="000000" w:fill="FFFFFF"/>
            <w:vAlign w:val="center"/>
            <w:hideMark/>
          </w:tcPr>
          <w:p w14:paraId="1C190DD6" w14:textId="1A30E153"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72%</w:t>
            </w:r>
          </w:p>
        </w:tc>
        <w:tc>
          <w:tcPr>
            <w:tcW w:w="373" w:type="pct"/>
            <w:shd w:val="clear" w:color="000000" w:fill="FFFFFF"/>
            <w:vAlign w:val="center"/>
            <w:hideMark/>
          </w:tcPr>
          <w:p w14:paraId="08349633" w14:textId="383ACDDB"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3,150</w:t>
            </w:r>
          </w:p>
        </w:tc>
        <w:tc>
          <w:tcPr>
            <w:tcW w:w="345" w:type="pct"/>
            <w:shd w:val="clear" w:color="000000" w:fill="FFFFFF"/>
            <w:vAlign w:val="center"/>
            <w:hideMark/>
          </w:tcPr>
          <w:p w14:paraId="6472E9A2" w14:textId="5AD91A9D"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23" w:type="pct"/>
            <w:shd w:val="clear" w:color="000000" w:fill="FFFFFF"/>
            <w:vAlign w:val="center"/>
            <w:hideMark/>
          </w:tcPr>
          <w:p w14:paraId="2779D427" w14:textId="63F5C2E2"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9,300</w:t>
            </w:r>
          </w:p>
        </w:tc>
        <w:tc>
          <w:tcPr>
            <w:tcW w:w="423" w:type="pct"/>
            <w:shd w:val="clear" w:color="auto" w:fill="auto"/>
            <w:noWrap/>
            <w:vAlign w:val="center"/>
            <w:hideMark/>
          </w:tcPr>
          <w:p w14:paraId="07CCB004" w14:textId="1A147C14"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5,877</w:t>
            </w:r>
          </w:p>
        </w:tc>
        <w:tc>
          <w:tcPr>
            <w:tcW w:w="385" w:type="pct"/>
            <w:shd w:val="clear" w:color="000000" w:fill="F2F2F2"/>
            <w:noWrap/>
            <w:vAlign w:val="center"/>
            <w:hideMark/>
          </w:tcPr>
          <w:p w14:paraId="528946BE" w14:textId="65FAE1E1"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63.2%</w:t>
            </w:r>
          </w:p>
        </w:tc>
      </w:tr>
      <w:tr w:rsidR="00622396" w:rsidRPr="00DA4970" w14:paraId="3BD1BC7C" w14:textId="77777777" w:rsidTr="00CE01D6">
        <w:trPr>
          <w:trHeight w:val="35"/>
        </w:trPr>
        <w:tc>
          <w:tcPr>
            <w:tcW w:w="1554" w:type="pct"/>
            <w:shd w:val="clear" w:color="000000" w:fill="FFFFFF"/>
            <w:vAlign w:val="center"/>
            <w:hideMark/>
          </w:tcPr>
          <w:p w14:paraId="7F2B496A" w14:textId="77777777" w:rsidR="00622396" w:rsidRPr="00DA4970" w:rsidRDefault="00622396" w:rsidP="00622396">
            <w:pPr>
              <w:spacing w:after="0" w:line="240" w:lineRule="auto"/>
              <w:jc w:val="both"/>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Number of beneficiaries (mothers)</w:t>
            </w:r>
          </w:p>
        </w:tc>
        <w:tc>
          <w:tcPr>
            <w:tcW w:w="408" w:type="pct"/>
            <w:shd w:val="clear" w:color="000000" w:fill="FFFFFF"/>
            <w:vAlign w:val="center"/>
            <w:hideMark/>
          </w:tcPr>
          <w:p w14:paraId="3AAC66D0"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23,000</w:t>
            </w:r>
          </w:p>
        </w:tc>
        <w:tc>
          <w:tcPr>
            <w:tcW w:w="352" w:type="pct"/>
            <w:shd w:val="clear" w:color="000000" w:fill="F2F2F2"/>
            <w:vAlign w:val="center"/>
            <w:hideMark/>
          </w:tcPr>
          <w:p w14:paraId="02F1046B"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193%</w:t>
            </w:r>
          </w:p>
        </w:tc>
        <w:tc>
          <w:tcPr>
            <w:tcW w:w="393" w:type="pct"/>
            <w:shd w:val="clear" w:color="000000" w:fill="FFFFFF"/>
            <w:vAlign w:val="center"/>
            <w:hideMark/>
          </w:tcPr>
          <w:p w14:paraId="734341F4"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40,600</w:t>
            </w:r>
          </w:p>
        </w:tc>
        <w:tc>
          <w:tcPr>
            <w:tcW w:w="345" w:type="pct"/>
            <w:shd w:val="clear" w:color="000000" w:fill="FFFFFF"/>
            <w:vAlign w:val="center"/>
            <w:hideMark/>
          </w:tcPr>
          <w:p w14:paraId="7646199D" w14:textId="0E40CEB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130%</w:t>
            </w:r>
          </w:p>
        </w:tc>
        <w:tc>
          <w:tcPr>
            <w:tcW w:w="373" w:type="pct"/>
            <w:shd w:val="clear" w:color="000000" w:fill="FFFFFF"/>
            <w:vAlign w:val="center"/>
            <w:hideMark/>
          </w:tcPr>
          <w:p w14:paraId="7A51830F" w14:textId="40E77946"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48,000</w:t>
            </w:r>
          </w:p>
        </w:tc>
        <w:tc>
          <w:tcPr>
            <w:tcW w:w="345" w:type="pct"/>
            <w:shd w:val="clear" w:color="000000" w:fill="FFFFFF"/>
            <w:vAlign w:val="center"/>
            <w:hideMark/>
          </w:tcPr>
          <w:p w14:paraId="241DCD5D" w14:textId="270EFB28"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23" w:type="pct"/>
            <w:shd w:val="clear" w:color="000000" w:fill="FFFFFF"/>
            <w:vAlign w:val="center"/>
            <w:hideMark/>
          </w:tcPr>
          <w:p w14:paraId="265C2674" w14:textId="3A7D6B8C"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111,600</w:t>
            </w:r>
          </w:p>
        </w:tc>
        <w:tc>
          <w:tcPr>
            <w:tcW w:w="423" w:type="pct"/>
            <w:shd w:val="clear" w:color="auto" w:fill="auto"/>
            <w:noWrap/>
            <w:vAlign w:val="center"/>
            <w:hideMark/>
          </w:tcPr>
          <w:p w14:paraId="383BF66D" w14:textId="56C61BA9"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97,233</w:t>
            </w:r>
          </w:p>
        </w:tc>
        <w:tc>
          <w:tcPr>
            <w:tcW w:w="385" w:type="pct"/>
            <w:shd w:val="clear" w:color="000000" w:fill="F2F2F2"/>
            <w:noWrap/>
            <w:vAlign w:val="center"/>
            <w:hideMark/>
          </w:tcPr>
          <w:p w14:paraId="6F69759B" w14:textId="2EF92EFB"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87.1%</w:t>
            </w:r>
          </w:p>
        </w:tc>
      </w:tr>
      <w:tr w:rsidR="00622396" w:rsidRPr="00DA4970" w14:paraId="34479128" w14:textId="77777777" w:rsidTr="00CE01D6">
        <w:trPr>
          <w:trHeight w:val="296"/>
        </w:trPr>
        <w:tc>
          <w:tcPr>
            <w:tcW w:w="1554" w:type="pct"/>
            <w:shd w:val="clear" w:color="000000" w:fill="FFFFFF"/>
            <w:vAlign w:val="center"/>
            <w:hideMark/>
          </w:tcPr>
          <w:p w14:paraId="7838C094" w14:textId="77777777" w:rsidR="00622396" w:rsidRPr="00DA4970" w:rsidRDefault="00622396" w:rsidP="00622396">
            <w:pPr>
              <w:spacing w:after="0" w:line="240" w:lineRule="auto"/>
              <w:jc w:val="both"/>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Number of beneficiaries (children)</w:t>
            </w:r>
          </w:p>
        </w:tc>
        <w:tc>
          <w:tcPr>
            <w:tcW w:w="408" w:type="pct"/>
            <w:shd w:val="clear" w:color="000000" w:fill="FFFFFF"/>
            <w:vAlign w:val="center"/>
            <w:hideMark/>
          </w:tcPr>
          <w:p w14:paraId="3440DE4F"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27,600</w:t>
            </w:r>
          </w:p>
        </w:tc>
        <w:tc>
          <w:tcPr>
            <w:tcW w:w="352" w:type="pct"/>
            <w:shd w:val="clear" w:color="000000" w:fill="F2F2F2"/>
            <w:vAlign w:val="center"/>
            <w:hideMark/>
          </w:tcPr>
          <w:p w14:paraId="379D4FF2" w14:textId="2227B206"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231%</w:t>
            </w:r>
            <w:r>
              <w:rPr>
                <w:rStyle w:val="FootnoteReference"/>
                <w:rFonts w:ascii="Calibri Light" w:eastAsia="Times New Roman" w:hAnsi="Calibri Light" w:cs="Calibri Light"/>
                <w:color w:val="000000"/>
                <w:sz w:val="20"/>
                <w:szCs w:val="20"/>
              </w:rPr>
              <w:footnoteReference w:id="7"/>
            </w:r>
          </w:p>
        </w:tc>
        <w:tc>
          <w:tcPr>
            <w:tcW w:w="393" w:type="pct"/>
            <w:shd w:val="clear" w:color="000000" w:fill="FFFFFF"/>
            <w:vAlign w:val="center"/>
            <w:hideMark/>
          </w:tcPr>
          <w:p w14:paraId="2910C930"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62,400</w:t>
            </w:r>
          </w:p>
        </w:tc>
        <w:tc>
          <w:tcPr>
            <w:tcW w:w="345" w:type="pct"/>
            <w:shd w:val="clear" w:color="000000" w:fill="FFFFFF"/>
            <w:vAlign w:val="center"/>
            <w:hideMark/>
          </w:tcPr>
          <w:p w14:paraId="0402FADA" w14:textId="24DBCE8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127%</w:t>
            </w:r>
          </w:p>
        </w:tc>
        <w:tc>
          <w:tcPr>
            <w:tcW w:w="373" w:type="pct"/>
            <w:shd w:val="clear" w:color="000000" w:fill="FFFFFF"/>
            <w:vAlign w:val="center"/>
            <w:hideMark/>
          </w:tcPr>
          <w:p w14:paraId="015E2A75" w14:textId="0C748EE3"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63,000</w:t>
            </w:r>
          </w:p>
        </w:tc>
        <w:tc>
          <w:tcPr>
            <w:tcW w:w="345" w:type="pct"/>
            <w:shd w:val="clear" w:color="000000" w:fill="FFFFFF"/>
            <w:vAlign w:val="center"/>
            <w:hideMark/>
          </w:tcPr>
          <w:p w14:paraId="148F72E5" w14:textId="0F76BFE1"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23" w:type="pct"/>
            <w:shd w:val="clear" w:color="000000" w:fill="FFFFFF"/>
            <w:vAlign w:val="center"/>
            <w:hideMark/>
          </w:tcPr>
          <w:p w14:paraId="5E376AFF" w14:textId="2F6EE184"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153,000</w:t>
            </w:r>
          </w:p>
        </w:tc>
        <w:tc>
          <w:tcPr>
            <w:tcW w:w="423" w:type="pct"/>
            <w:shd w:val="clear" w:color="auto" w:fill="auto"/>
            <w:noWrap/>
            <w:vAlign w:val="center"/>
            <w:hideMark/>
          </w:tcPr>
          <w:p w14:paraId="0F1099A2" w14:textId="0ADCB136"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143,</w:t>
            </w:r>
            <w:r w:rsidR="003A4DC0">
              <w:rPr>
                <w:rFonts w:ascii="Calibri Light" w:hAnsi="Calibri Light" w:cs="Calibri Light"/>
                <w:b/>
                <w:bCs/>
                <w:color w:val="000000"/>
                <w:sz w:val="20"/>
                <w:szCs w:val="20"/>
              </w:rPr>
              <w:t>255</w:t>
            </w:r>
          </w:p>
        </w:tc>
        <w:tc>
          <w:tcPr>
            <w:tcW w:w="385" w:type="pct"/>
            <w:shd w:val="clear" w:color="000000" w:fill="F2F2F2"/>
            <w:noWrap/>
            <w:vAlign w:val="center"/>
            <w:hideMark/>
          </w:tcPr>
          <w:p w14:paraId="0AE2A7AF" w14:textId="3A049EEE"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93.6%</w:t>
            </w:r>
          </w:p>
        </w:tc>
      </w:tr>
      <w:tr w:rsidR="00622396" w:rsidRPr="00DA4970" w14:paraId="0373183A" w14:textId="77777777" w:rsidTr="00FE2333">
        <w:trPr>
          <w:trHeight w:val="43"/>
        </w:trPr>
        <w:tc>
          <w:tcPr>
            <w:tcW w:w="1554" w:type="pct"/>
            <w:shd w:val="clear" w:color="000000" w:fill="FFFFFF"/>
            <w:vAlign w:val="center"/>
            <w:hideMark/>
          </w:tcPr>
          <w:p w14:paraId="3898884B" w14:textId="77777777" w:rsidR="00622396" w:rsidRPr="00DA4970" w:rsidRDefault="00622396" w:rsidP="00622396">
            <w:pPr>
              <w:spacing w:after="0" w:line="240" w:lineRule="auto"/>
              <w:jc w:val="both"/>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 xml:space="preserve">Number of female beneficiaries of wage employment </w:t>
            </w:r>
          </w:p>
        </w:tc>
        <w:tc>
          <w:tcPr>
            <w:tcW w:w="408" w:type="pct"/>
            <w:shd w:val="clear" w:color="000000" w:fill="FFFFFF"/>
            <w:vAlign w:val="center"/>
            <w:hideMark/>
          </w:tcPr>
          <w:p w14:paraId="4EB17A24"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920</w:t>
            </w:r>
          </w:p>
        </w:tc>
        <w:tc>
          <w:tcPr>
            <w:tcW w:w="352" w:type="pct"/>
            <w:shd w:val="clear" w:color="000000" w:fill="F2F2F2"/>
            <w:vAlign w:val="center"/>
            <w:hideMark/>
          </w:tcPr>
          <w:p w14:paraId="09A78934"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118%</w:t>
            </w:r>
          </w:p>
        </w:tc>
        <w:tc>
          <w:tcPr>
            <w:tcW w:w="393" w:type="pct"/>
            <w:shd w:val="clear" w:color="000000" w:fill="FFFFFF"/>
            <w:vAlign w:val="center"/>
            <w:hideMark/>
          </w:tcPr>
          <w:p w14:paraId="7B47465C"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1,400</w:t>
            </w:r>
          </w:p>
        </w:tc>
        <w:tc>
          <w:tcPr>
            <w:tcW w:w="345" w:type="pct"/>
            <w:shd w:val="clear" w:color="000000" w:fill="FFFFFF"/>
            <w:vAlign w:val="center"/>
            <w:hideMark/>
          </w:tcPr>
          <w:p w14:paraId="786339A5" w14:textId="0620AE76"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133%</w:t>
            </w:r>
          </w:p>
        </w:tc>
        <w:tc>
          <w:tcPr>
            <w:tcW w:w="373" w:type="pct"/>
            <w:shd w:val="clear" w:color="000000" w:fill="FFFFFF"/>
            <w:vAlign w:val="center"/>
            <w:hideMark/>
          </w:tcPr>
          <w:p w14:paraId="11A76375" w14:textId="2FB8933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1,600</w:t>
            </w:r>
          </w:p>
        </w:tc>
        <w:tc>
          <w:tcPr>
            <w:tcW w:w="345" w:type="pct"/>
            <w:shd w:val="clear" w:color="000000" w:fill="FFFFFF"/>
            <w:vAlign w:val="center"/>
            <w:hideMark/>
          </w:tcPr>
          <w:p w14:paraId="5D9F445D" w14:textId="60AA7073"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23" w:type="pct"/>
            <w:shd w:val="clear" w:color="000000" w:fill="FFFFFF"/>
            <w:vAlign w:val="center"/>
            <w:hideMark/>
          </w:tcPr>
          <w:p w14:paraId="420E7ADA" w14:textId="3B8058B8"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3,920</w:t>
            </w:r>
          </w:p>
        </w:tc>
        <w:tc>
          <w:tcPr>
            <w:tcW w:w="423" w:type="pct"/>
            <w:shd w:val="clear" w:color="auto" w:fill="auto"/>
            <w:noWrap/>
            <w:vAlign w:val="center"/>
            <w:hideMark/>
          </w:tcPr>
          <w:p w14:paraId="408BD995" w14:textId="19AC9E79"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2,952</w:t>
            </w:r>
          </w:p>
        </w:tc>
        <w:tc>
          <w:tcPr>
            <w:tcW w:w="385" w:type="pct"/>
            <w:shd w:val="clear" w:color="000000" w:fill="F2F2F2"/>
            <w:noWrap/>
            <w:vAlign w:val="center"/>
            <w:hideMark/>
          </w:tcPr>
          <w:p w14:paraId="5027018B" w14:textId="0616CC3D"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75.3%</w:t>
            </w:r>
          </w:p>
        </w:tc>
      </w:tr>
      <w:tr w:rsidR="00622396" w:rsidRPr="00DA4970" w14:paraId="7B440125" w14:textId="77777777" w:rsidTr="00FE2333">
        <w:trPr>
          <w:trHeight w:val="43"/>
        </w:trPr>
        <w:tc>
          <w:tcPr>
            <w:tcW w:w="1554" w:type="pct"/>
            <w:shd w:val="clear" w:color="000000" w:fill="FFFFFF"/>
            <w:vAlign w:val="center"/>
            <w:hideMark/>
          </w:tcPr>
          <w:p w14:paraId="71751DAB" w14:textId="77777777" w:rsidR="00622396" w:rsidRPr="00DA4970" w:rsidRDefault="00622396" w:rsidP="00622396">
            <w:pPr>
              <w:spacing w:after="0" w:line="240" w:lineRule="auto"/>
              <w:jc w:val="both"/>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Number of indirect beneficiaries of wage employment</w:t>
            </w:r>
          </w:p>
        </w:tc>
        <w:tc>
          <w:tcPr>
            <w:tcW w:w="408" w:type="pct"/>
            <w:shd w:val="clear" w:color="000000" w:fill="FFFFFF"/>
            <w:vAlign w:val="center"/>
            <w:hideMark/>
          </w:tcPr>
          <w:p w14:paraId="35001698"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5,520</w:t>
            </w:r>
          </w:p>
        </w:tc>
        <w:tc>
          <w:tcPr>
            <w:tcW w:w="352" w:type="pct"/>
            <w:shd w:val="clear" w:color="000000" w:fill="F2F2F2"/>
            <w:vAlign w:val="center"/>
            <w:hideMark/>
          </w:tcPr>
          <w:p w14:paraId="5F6F873B"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118%</w:t>
            </w:r>
          </w:p>
        </w:tc>
        <w:tc>
          <w:tcPr>
            <w:tcW w:w="393" w:type="pct"/>
            <w:shd w:val="clear" w:color="000000" w:fill="FFFFFF"/>
            <w:vAlign w:val="center"/>
            <w:hideMark/>
          </w:tcPr>
          <w:p w14:paraId="54A3BD3F" w14:textId="77777777"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8,400</w:t>
            </w:r>
          </w:p>
        </w:tc>
        <w:tc>
          <w:tcPr>
            <w:tcW w:w="345" w:type="pct"/>
            <w:shd w:val="clear" w:color="000000" w:fill="FFFFFF"/>
            <w:vAlign w:val="center"/>
            <w:hideMark/>
          </w:tcPr>
          <w:p w14:paraId="289FF96C" w14:textId="00F94076"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133%</w:t>
            </w:r>
          </w:p>
        </w:tc>
        <w:tc>
          <w:tcPr>
            <w:tcW w:w="373" w:type="pct"/>
            <w:shd w:val="clear" w:color="000000" w:fill="FFFFFF"/>
            <w:vAlign w:val="center"/>
            <w:hideMark/>
          </w:tcPr>
          <w:p w14:paraId="1C306E6A" w14:textId="7D6447F0"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9,600</w:t>
            </w:r>
          </w:p>
        </w:tc>
        <w:tc>
          <w:tcPr>
            <w:tcW w:w="345" w:type="pct"/>
            <w:shd w:val="clear" w:color="000000" w:fill="FFFFFF"/>
            <w:vAlign w:val="center"/>
            <w:hideMark/>
          </w:tcPr>
          <w:p w14:paraId="0908AB9B" w14:textId="6B35DD22"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23" w:type="pct"/>
            <w:shd w:val="clear" w:color="000000" w:fill="FFFFFF"/>
            <w:vAlign w:val="center"/>
            <w:hideMark/>
          </w:tcPr>
          <w:p w14:paraId="2CAC1DA5" w14:textId="73FD7ED0" w:rsidR="00622396" w:rsidRPr="00DA4970" w:rsidRDefault="00622396" w:rsidP="00622396">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23,520</w:t>
            </w:r>
          </w:p>
        </w:tc>
        <w:tc>
          <w:tcPr>
            <w:tcW w:w="423" w:type="pct"/>
            <w:shd w:val="clear" w:color="auto" w:fill="auto"/>
            <w:noWrap/>
            <w:vAlign w:val="center"/>
            <w:hideMark/>
          </w:tcPr>
          <w:p w14:paraId="61FA0F97" w14:textId="3ED18A20"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17,712</w:t>
            </w:r>
          </w:p>
        </w:tc>
        <w:tc>
          <w:tcPr>
            <w:tcW w:w="385" w:type="pct"/>
            <w:shd w:val="clear" w:color="000000" w:fill="F2F2F2"/>
            <w:noWrap/>
            <w:vAlign w:val="center"/>
            <w:hideMark/>
          </w:tcPr>
          <w:p w14:paraId="51350D17" w14:textId="0A531312" w:rsidR="00622396" w:rsidRPr="00DA4970" w:rsidRDefault="00622396" w:rsidP="00622396">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75.3%</w:t>
            </w:r>
          </w:p>
        </w:tc>
      </w:tr>
      <w:bookmarkEnd w:id="19"/>
    </w:tbl>
    <w:p w14:paraId="1554158D" w14:textId="77777777" w:rsidR="00644A35" w:rsidRDefault="00644A35" w:rsidP="00E2464B">
      <w:pPr>
        <w:pStyle w:val="NormalWeb"/>
        <w:spacing w:before="0" w:beforeAutospacing="0" w:after="0" w:afterAutospacing="0" w:line="276" w:lineRule="auto"/>
        <w:jc w:val="both"/>
        <w:rPr>
          <w:rFonts w:asciiTheme="minorHAnsi" w:hAnsiTheme="minorHAnsi" w:cstheme="minorHAnsi"/>
          <w:color w:val="0E101A"/>
          <w:sz w:val="22"/>
          <w:szCs w:val="22"/>
        </w:rPr>
      </w:pPr>
    </w:p>
    <w:p w14:paraId="3F376FB0" w14:textId="08580DCB" w:rsidR="001644DE" w:rsidRPr="00524B24" w:rsidRDefault="001644DE" w:rsidP="00E05C61">
      <w:pPr>
        <w:pStyle w:val="NormalWeb"/>
        <w:spacing w:before="0" w:beforeAutospacing="0" w:after="0" w:afterAutospacing="0" w:line="276" w:lineRule="auto"/>
        <w:jc w:val="both"/>
        <w:rPr>
          <w:rFonts w:asciiTheme="minorHAnsi" w:hAnsiTheme="minorHAnsi" w:cstheme="minorHAnsi"/>
          <w:sz w:val="22"/>
          <w:szCs w:val="22"/>
        </w:rPr>
      </w:pPr>
      <w:r>
        <w:rPr>
          <w:rFonts w:asciiTheme="minorHAnsi" w:hAnsiTheme="minorHAnsi" w:cstheme="minorHAnsi"/>
          <w:color w:val="0E101A"/>
          <w:sz w:val="22"/>
          <w:szCs w:val="22"/>
        </w:rPr>
        <w:t>To date</w:t>
      </w:r>
      <w:r w:rsidRPr="0004559B">
        <w:rPr>
          <w:rFonts w:asciiTheme="minorHAnsi" w:hAnsiTheme="minorHAnsi" w:cstheme="minorHAnsi"/>
          <w:color w:val="0E101A"/>
          <w:sz w:val="22"/>
          <w:szCs w:val="22"/>
        </w:rPr>
        <w:t xml:space="preserve">, </w:t>
      </w:r>
      <w:r w:rsidR="00256B72">
        <w:rPr>
          <w:rFonts w:asciiTheme="minorHAnsi" w:hAnsiTheme="minorHAnsi" w:cstheme="minorHAnsi"/>
          <w:color w:val="0E101A"/>
          <w:sz w:val="22"/>
          <w:szCs w:val="22"/>
        </w:rPr>
        <w:t>90</w:t>
      </w:r>
      <w:r w:rsidRPr="0004559B">
        <w:rPr>
          <w:rFonts w:asciiTheme="minorHAnsi" w:hAnsiTheme="minorHAnsi" w:cstheme="minorHAnsi"/>
          <w:color w:val="0E101A"/>
          <w:sz w:val="22"/>
          <w:szCs w:val="22"/>
        </w:rPr>
        <w:t>,</w:t>
      </w:r>
      <w:r w:rsidR="00256B72">
        <w:rPr>
          <w:rFonts w:asciiTheme="minorHAnsi" w:hAnsiTheme="minorHAnsi" w:cstheme="minorHAnsi"/>
          <w:color w:val="0E101A"/>
          <w:sz w:val="22"/>
          <w:szCs w:val="22"/>
        </w:rPr>
        <w:t>144</w:t>
      </w:r>
      <w:r w:rsidRPr="0004559B">
        <w:rPr>
          <w:rFonts w:asciiTheme="minorHAnsi" w:hAnsiTheme="minorHAnsi" w:cstheme="minorHAnsi"/>
          <w:color w:val="0E101A"/>
          <w:sz w:val="22"/>
          <w:szCs w:val="22"/>
        </w:rPr>
        <w:t xml:space="preserve"> households</w:t>
      </w:r>
      <w:r>
        <w:rPr>
          <w:rFonts w:asciiTheme="minorHAnsi" w:hAnsiTheme="minorHAnsi" w:cstheme="minorHAnsi"/>
          <w:color w:val="0E101A"/>
          <w:sz w:val="22"/>
          <w:szCs w:val="22"/>
        </w:rPr>
        <w:t xml:space="preserve"> (</w:t>
      </w:r>
      <w:r w:rsidR="00256B72">
        <w:rPr>
          <w:rFonts w:asciiTheme="minorHAnsi" w:hAnsiTheme="minorHAnsi" w:cstheme="minorHAnsi"/>
          <w:color w:val="0E101A"/>
          <w:sz w:val="22"/>
          <w:szCs w:val="22"/>
        </w:rPr>
        <w:t>84</w:t>
      </w:r>
      <w:r>
        <w:rPr>
          <w:rFonts w:asciiTheme="minorHAnsi" w:hAnsiTheme="minorHAnsi" w:cstheme="minorHAnsi"/>
          <w:color w:val="0E101A"/>
          <w:sz w:val="22"/>
          <w:szCs w:val="22"/>
        </w:rPr>
        <w:t>.</w:t>
      </w:r>
      <w:r w:rsidR="00142281">
        <w:rPr>
          <w:rFonts w:asciiTheme="minorHAnsi" w:hAnsiTheme="minorHAnsi" w:cstheme="minorHAnsi"/>
          <w:color w:val="0E101A"/>
          <w:sz w:val="22"/>
          <w:szCs w:val="22"/>
        </w:rPr>
        <w:t>6</w:t>
      </w:r>
      <w:r>
        <w:rPr>
          <w:rFonts w:asciiTheme="minorHAnsi" w:hAnsiTheme="minorHAnsi" w:cstheme="minorHAnsi"/>
          <w:color w:val="0E101A"/>
          <w:sz w:val="22"/>
          <w:szCs w:val="22"/>
        </w:rPr>
        <w:t xml:space="preserve"> percent of the total target)</w:t>
      </w:r>
      <w:r w:rsidRPr="0004559B">
        <w:rPr>
          <w:rFonts w:asciiTheme="minorHAnsi" w:hAnsiTheme="minorHAnsi" w:cstheme="minorHAnsi"/>
          <w:color w:val="0E101A"/>
          <w:sz w:val="22"/>
          <w:szCs w:val="22"/>
        </w:rPr>
        <w:t xml:space="preserve"> </w:t>
      </w:r>
      <w:r w:rsidR="00231180" w:rsidRPr="0004559B">
        <w:rPr>
          <w:rFonts w:asciiTheme="minorHAnsi" w:hAnsiTheme="minorHAnsi" w:cstheme="minorHAnsi"/>
          <w:color w:val="0E101A"/>
          <w:sz w:val="22"/>
          <w:szCs w:val="22"/>
        </w:rPr>
        <w:t>in</w:t>
      </w:r>
      <w:r w:rsidR="002B17B4">
        <w:rPr>
          <w:rFonts w:asciiTheme="minorHAnsi" w:hAnsiTheme="minorHAnsi" w:cstheme="minorHAnsi"/>
          <w:color w:val="0E101A"/>
          <w:sz w:val="22"/>
          <w:szCs w:val="22"/>
        </w:rPr>
        <w:t xml:space="preserve"> 18</w:t>
      </w:r>
      <w:r w:rsidR="00DB25F2">
        <w:rPr>
          <w:rFonts w:asciiTheme="minorHAnsi" w:hAnsiTheme="minorHAnsi" w:cstheme="minorHAnsi"/>
          <w:color w:val="0E101A"/>
          <w:sz w:val="22"/>
          <w:szCs w:val="22"/>
        </w:rPr>
        <w:t xml:space="preserve"> </w:t>
      </w:r>
      <w:r>
        <w:rPr>
          <w:rFonts w:asciiTheme="minorHAnsi" w:hAnsiTheme="minorHAnsi" w:cstheme="minorHAnsi"/>
          <w:color w:val="0E101A"/>
          <w:sz w:val="22"/>
          <w:szCs w:val="22"/>
        </w:rPr>
        <w:t xml:space="preserve">target </w:t>
      </w:r>
      <w:r w:rsidRPr="0004559B">
        <w:rPr>
          <w:rFonts w:asciiTheme="minorHAnsi" w:hAnsiTheme="minorHAnsi" w:cstheme="minorHAnsi"/>
          <w:color w:val="0E101A"/>
          <w:sz w:val="22"/>
          <w:szCs w:val="22"/>
        </w:rPr>
        <w:t>districts</w:t>
      </w:r>
      <w:r>
        <w:rPr>
          <w:rStyle w:val="FootnoteReference"/>
          <w:rFonts w:asciiTheme="minorHAnsi" w:hAnsiTheme="minorHAnsi" w:cstheme="minorHAnsi"/>
          <w:color w:val="0E101A"/>
          <w:sz w:val="22"/>
          <w:szCs w:val="22"/>
        </w:rPr>
        <w:footnoteReference w:id="8"/>
      </w:r>
      <w:r w:rsidRPr="0004559B">
        <w:rPr>
          <w:rFonts w:asciiTheme="minorHAnsi" w:hAnsiTheme="minorHAnsi" w:cstheme="minorHAnsi"/>
          <w:color w:val="0E101A"/>
          <w:sz w:val="22"/>
          <w:szCs w:val="22"/>
        </w:rPr>
        <w:t xml:space="preserve"> received </w:t>
      </w:r>
      <w:r w:rsidR="00DB25F2">
        <w:rPr>
          <w:rFonts w:asciiTheme="minorHAnsi" w:hAnsiTheme="minorHAnsi" w:cstheme="minorHAnsi"/>
          <w:color w:val="0E101A"/>
          <w:sz w:val="22"/>
          <w:szCs w:val="22"/>
        </w:rPr>
        <w:t xml:space="preserve">nutrition-sensitive </w:t>
      </w:r>
      <w:r w:rsidRPr="0004559B">
        <w:rPr>
          <w:rFonts w:asciiTheme="minorHAnsi" w:hAnsiTheme="minorHAnsi" w:cstheme="minorHAnsi"/>
          <w:color w:val="0E101A"/>
          <w:sz w:val="22"/>
          <w:szCs w:val="22"/>
        </w:rPr>
        <w:t>cash assistance</w:t>
      </w:r>
      <w:r>
        <w:rPr>
          <w:rStyle w:val="FootnoteReference"/>
          <w:rFonts w:asciiTheme="minorHAnsi" w:hAnsiTheme="minorHAnsi" w:cstheme="minorHAnsi"/>
          <w:color w:val="0E101A"/>
          <w:sz w:val="22"/>
          <w:szCs w:val="22"/>
        </w:rPr>
        <w:footnoteReference w:id="9"/>
      </w:r>
      <w:r w:rsidRPr="0004559B">
        <w:rPr>
          <w:rFonts w:asciiTheme="minorHAnsi" w:hAnsiTheme="minorHAnsi" w:cstheme="minorHAnsi"/>
          <w:color w:val="0E101A"/>
          <w:sz w:val="22"/>
          <w:szCs w:val="22"/>
        </w:rPr>
        <w:t xml:space="preserve"> and attended awareness sessions </w:t>
      </w:r>
      <w:r>
        <w:rPr>
          <w:rFonts w:asciiTheme="minorHAnsi" w:hAnsiTheme="minorHAnsi" w:cstheme="minorHAnsi"/>
          <w:color w:val="0E101A"/>
          <w:sz w:val="22"/>
          <w:szCs w:val="22"/>
        </w:rPr>
        <w:t>by trained female community health educators (CHEs)</w:t>
      </w:r>
      <w:r w:rsidR="002E1BF4">
        <w:rPr>
          <w:rFonts w:asciiTheme="minorHAnsi" w:hAnsiTheme="minorHAnsi" w:cstheme="minorHAnsi"/>
          <w:color w:val="0E101A"/>
          <w:sz w:val="22"/>
          <w:szCs w:val="22"/>
        </w:rPr>
        <w:t>. O</w:t>
      </w:r>
      <w:r>
        <w:rPr>
          <w:rFonts w:asciiTheme="minorHAnsi" w:hAnsiTheme="minorHAnsi" w:cstheme="minorHAnsi"/>
          <w:color w:val="0E101A"/>
          <w:sz w:val="22"/>
          <w:szCs w:val="22"/>
        </w:rPr>
        <w:t xml:space="preserve">f these, </w:t>
      </w:r>
      <w:r w:rsidR="002E1BF4">
        <w:rPr>
          <w:rFonts w:asciiTheme="minorHAnsi" w:hAnsiTheme="minorHAnsi" w:cstheme="minorHAnsi"/>
          <w:color w:val="0E101A"/>
          <w:sz w:val="22"/>
          <w:szCs w:val="22"/>
        </w:rPr>
        <w:t>5</w:t>
      </w:r>
      <w:r>
        <w:rPr>
          <w:rFonts w:asciiTheme="minorHAnsi" w:hAnsiTheme="minorHAnsi" w:cstheme="minorHAnsi"/>
          <w:color w:val="0E101A"/>
          <w:sz w:val="22"/>
          <w:szCs w:val="22"/>
        </w:rPr>
        <w:t>,</w:t>
      </w:r>
      <w:r w:rsidR="002E1BF4">
        <w:rPr>
          <w:rFonts w:asciiTheme="minorHAnsi" w:hAnsiTheme="minorHAnsi" w:cstheme="minorHAnsi"/>
          <w:color w:val="0E101A"/>
          <w:sz w:val="22"/>
          <w:szCs w:val="22"/>
        </w:rPr>
        <w:t>877</w:t>
      </w:r>
      <w:r>
        <w:rPr>
          <w:rFonts w:asciiTheme="minorHAnsi" w:hAnsiTheme="minorHAnsi" w:cstheme="minorHAnsi"/>
          <w:color w:val="0E101A"/>
          <w:sz w:val="22"/>
          <w:szCs w:val="22"/>
        </w:rPr>
        <w:t xml:space="preserve"> households (</w:t>
      </w:r>
      <w:r w:rsidR="00B94CBA">
        <w:rPr>
          <w:rFonts w:asciiTheme="minorHAnsi" w:hAnsiTheme="minorHAnsi" w:cstheme="minorHAnsi"/>
          <w:color w:val="0E101A"/>
          <w:sz w:val="22"/>
          <w:szCs w:val="22"/>
        </w:rPr>
        <w:t>6</w:t>
      </w:r>
      <w:r w:rsidR="00142281">
        <w:rPr>
          <w:rFonts w:asciiTheme="minorHAnsi" w:hAnsiTheme="minorHAnsi" w:cstheme="minorHAnsi"/>
          <w:color w:val="0E101A"/>
          <w:sz w:val="22"/>
          <w:szCs w:val="22"/>
        </w:rPr>
        <w:t>3</w:t>
      </w:r>
      <w:r>
        <w:rPr>
          <w:rFonts w:asciiTheme="minorHAnsi" w:hAnsiTheme="minorHAnsi" w:cstheme="minorHAnsi"/>
          <w:color w:val="0E101A"/>
          <w:sz w:val="22"/>
          <w:szCs w:val="22"/>
        </w:rPr>
        <w:t>.</w:t>
      </w:r>
      <w:r w:rsidR="00B94CBA">
        <w:rPr>
          <w:rFonts w:asciiTheme="minorHAnsi" w:hAnsiTheme="minorHAnsi" w:cstheme="minorHAnsi"/>
          <w:color w:val="0E101A"/>
          <w:sz w:val="22"/>
          <w:szCs w:val="22"/>
        </w:rPr>
        <w:t>2</w:t>
      </w:r>
      <w:r>
        <w:rPr>
          <w:rFonts w:asciiTheme="minorHAnsi" w:hAnsiTheme="minorHAnsi" w:cstheme="minorHAnsi"/>
          <w:color w:val="0E101A"/>
          <w:sz w:val="22"/>
          <w:szCs w:val="22"/>
        </w:rPr>
        <w:t xml:space="preserve"> percent of the target)</w:t>
      </w:r>
      <w:r>
        <w:rPr>
          <w:rStyle w:val="FootnoteReference"/>
          <w:rFonts w:asciiTheme="minorHAnsi" w:hAnsiTheme="minorHAnsi" w:cstheme="minorHAnsi"/>
          <w:color w:val="0E101A"/>
          <w:sz w:val="22"/>
          <w:szCs w:val="22"/>
        </w:rPr>
        <w:footnoteReference w:id="10"/>
      </w:r>
      <w:r>
        <w:rPr>
          <w:rFonts w:asciiTheme="minorHAnsi" w:hAnsiTheme="minorHAnsi" w:cstheme="minorHAnsi"/>
          <w:color w:val="0E101A"/>
          <w:sz w:val="22"/>
          <w:szCs w:val="22"/>
        </w:rPr>
        <w:t xml:space="preserve"> are from the Social Welfare Fund (SWF) beneficiaries. The benefiting households included </w:t>
      </w:r>
      <w:r w:rsidR="005158D5">
        <w:rPr>
          <w:rFonts w:asciiTheme="minorHAnsi" w:hAnsiTheme="minorHAnsi" w:cstheme="minorHAnsi"/>
          <w:color w:val="0E101A"/>
          <w:sz w:val="22"/>
          <w:szCs w:val="22"/>
        </w:rPr>
        <w:t>97</w:t>
      </w:r>
      <w:r w:rsidRPr="0004559B">
        <w:rPr>
          <w:rFonts w:asciiTheme="minorHAnsi" w:hAnsiTheme="minorHAnsi" w:cstheme="minorHAnsi"/>
          <w:color w:val="0E101A"/>
          <w:sz w:val="22"/>
          <w:szCs w:val="22"/>
        </w:rPr>
        <w:t>,</w:t>
      </w:r>
      <w:r w:rsidR="005158D5">
        <w:rPr>
          <w:rFonts w:asciiTheme="minorHAnsi" w:hAnsiTheme="minorHAnsi" w:cstheme="minorHAnsi"/>
          <w:color w:val="0E101A"/>
          <w:sz w:val="22"/>
          <w:szCs w:val="22"/>
        </w:rPr>
        <w:t>23</w:t>
      </w:r>
      <w:r>
        <w:rPr>
          <w:rFonts w:asciiTheme="minorHAnsi" w:hAnsiTheme="minorHAnsi" w:cstheme="minorHAnsi"/>
          <w:color w:val="0E101A"/>
          <w:sz w:val="22"/>
          <w:szCs w:val="22"/>
        </w:rPr>
        <w:t>3</w:t>
      </w:r>
      <w:r w:rsidRPr="0004559B">
        <w:rPr>
          <w:rFonts w:asciiTheme="minorHAnsi" w:hAnsiTheme="minorHAnsi" w:cstheme="minorHAnsi"/>
          <w:color w:val="0E101A"/>
          <w:sz w:val="22"/>
          <w:szCs w:val="22"/>
        </w:rPr>
        <w:t xml:space="preserve"> women </w:t>
      </w:r>
      <w:r>
        <w:rPr>
          <w:rFonts w:asciiTheme="minorHAnsi" w:hAnsiTheme="minorHAnsi" w:cstheme="minorHAnsi"/>
          <w:color w:val="0E101A"/>
          <w:sz w:val="22"/>
          <w:szCs w:val="22"/>
        </w:rPr>
        <w:t>(</w:t>
      </w:r>
      <w:r w:rsidR="005158D5">
        <w:rPr>
          <w:rFonts w:asciiTheme="minorHAnsi" w:hAnsiTheme="minorHAnsi" w:cstheme="minorHAnsi"/>
          <w:color w:val="0E101A"/>
          <w:sz w:val="22"/>
          <w:szCs w:val="22"/>
        </w:rPr>
        <w:t>87</w:t>
      </w:r>
      <w:r>
        <w:rPr>
          <w:rFonts w:asciiTheme="minorHAnsi" w:hAnsiTheme="minorHAnsi" w:cstheme="minorHAnsi"/>
          <w:color w:val="0E101A"/>
          <w:sz w:val="22"/>
          <w:szCs w:val="22"/>
        </w:rPr>
        <w:t>.</w:t>
      </w:r>
      <w:r w:rsidR="00142281">
        <w:rPr>
          <w:rFonts w:asciiTheme="minorHAnsi" w:hAnsiTheme="minorHAnsi" w:cstheme="minorHAnsi"/>
          <w:color w:val="0E101A"/>
          <w:sz w:val="22"/>
          <w:szCs w:val="22"/>
        </w:rPr>
        <w:t>1</w:t>
      </w:r>
      <w:r>
        <w:rPr>
          <w:rFonts w:asciiTheme="minorHAnsi" w:hAnsiTheme="minorHAnsi" w:cstheme="minorHAnsi"/>
          <w:color w:val="0E101A"/>
          <w:sz w:val="22"/>
          <w:szCs w:val="22"/>
        </w:rPr>
        <w:t xml:space="preserve"> percent of the target) </w:t>
      </w:r>
      <w:r w:rsidRPr="0004559B">
        <w:rPr>
          <w:rFonts w:asciiTheme="minorHAnsi" w:hAnsiTheme="minorHAnsi" w:cstheme="minorHAnsi"/>
          <w:color w:val="0E101A"/>
          <w:sz w:val="22"/>
          <w:szCs w:val="22"/>
        </w:rPr>
        <w:t xml:space="preserve">and </w:t>
      </w:r>
      <w:r>
        <w:rPr>
          <w:rFonts w:asciiTheme="minorHAnsi" w:hAnsiTheme="minorHAnsi" w:cstheme="minorHAnsi"/>
          <w:color w:val="0E101A"/>
          <w:sz w:val="22"/>
          <w:szCs w:val="22"/>
        </w:rPr>
        <w:t>1</w:t>
      </w:r>
      <w:r w:rsidR="00A13FA7">
        <w:rPr>
          <w:rFonts w:asciiTheme="minorHAnsi" w:hAnsiTheme="minorHAnsi" w:cstheme="minorHAnsi"/>
          <w:color w:val="0E101A"/>
          <w:sz w:val="22"/>
          <w:szCs w:val="22"/>
        </w:rPr>
        <w:t>43</w:t>
      </w:r>
      <w:r>
        <w:rPr>
          <w:rFonts w:asciiTheme="minorHAnsi" w:hAnsiTheme="minorHAnsi" w:cstheme="minorHAnsi"/>
          <w:color w:val="0E101A"/>
          <w:sz w:val="22"/>
          <w:szCs w:val="22"/>
        </w:rPr>
        <w:t>,</w:t>
      </w:r>
      <w:r w:rsidR="00A13FA7">
        <w:rPr>
          <w:rFonts w:asciiTheme="minorHAnsi" w:hAnsiTheme="minorHAnsi" w:cstheme="minorHAnsi"/>
          <w:color w:val="0E101A"/>
          <w:sz w:val="22"/>
          <w:szCs w:val="22"/>
        </w:rPr>
        <w:t>25</w:t>
      </w:r>
      <w:r w:rsidR="007A7B23">
        <w:rPr>
          <w:rFonts w:asciiTheme="minorHAnsi" w:hAnsiTheme="minorHAnsi" w:cstheme="minorHAnsi"/>
          <w:color w:val="0E101A"/>
          <w:sz w:val="22"/>
          <w:szCs w:val="22"/>
        </w:rPr>
        <w:t>5</w:t>
      </w:r>
      <w:r w:rsidRPr="0004559B">
        <w:rPr>
          <w:rFonts w:asciiTheme="minorHAnsi" w:hAnsiTheme="minorHAnsi" w:cstheme="minorHAnsi"/>
          <w:color w:val="0E101A"/>
          <w:sz w:val="22"/>
          <w:szCs w:val="22"/>
        </w:rPr>
        <w:t xml:space="preserve"> children</w:t>
      </w:r>
      <w:r>
        <w:rPr>
          <w:rFonts w:asciiTheme="minorHAnsi" w:hAnsiTheme="minorHAnsi" w:cstheme="minorHAnsi"/>
          <w:color w:val="0E101A"/>
          <w:sz w:val="22"/>
          <w:szCs w:val="22"/>
        </w:rPr>
        <w:t xml:space="preserve"> (</w:t>
      </w:r>
      <w:r w:rsidR="00A13FA7">
        <w:rPr>
          <w:rFonts w:asciiTheme="minorHAnsi" w:hAnsiTheme="minorHAnsi" w:cstheme="minorHAnsi"/>
          <w:color w:val="0E101A"/>
          <w:sz w:val="22"/>
          <w:szCs w:val="22"/>
        </w:rPr>
        <w:t>93</w:t>
      </w:r>
      <w:r w:rsidR="00142281">
        <w:rPr>
          <w:rFonts w:asciiTheme="minorHAnsi" w:hAnsiTheme="minorHAnsi" w:cstheme="minorHAnsi"/>
          <w:color w:val="0E101A"/>
          <w:sz w:val="22"/>
          <w:szCs w:val="22"/>
        </w:rPr>
        <w:t>.</w:t>
      </w:r>
      <w:r w:rsidR="00A13FA7">
        <w:rPr>
          <w:rFonts w:asciiTheme="minorHAnsi" w:hAnsiTheme="minorHAnsi" w:cstheme="minorHAnsi"/>
          <w:color w:val="0E101A"/>
          <w:sz w:val="22"/>
          <w:szCs w:val="22"/>
        </w:rPr>
        <w:t>6</w:t>
      </w:r>
      <w:r w:rsidR="00142281">
        <w:rPr>
          <w:rFonts w:asciiTheme="minorHAnsi" w:hAnsiTheme="minorHAnsi" w:cstheme="minorHAnsi"/>
          <w:color w:val="0E101A"/>
          <w:sz w:val="22"/>
          <w:szCs w:val="22"/>
        </w:rPr>
        <w:t xml:space="preserve"> </w:t>
      </w:r>
      <w:r>
        <w:rPr>
          <w:rFonts w:asciiTheme="minorHAnsi" w:hAnsiTheme="minorHAnsi" w:cstheme="minorHAnsi"/>
          <w:color w:val="0E101A"/>
          <w:sz w:val="22"/>
          <w:szCs w:val="22"/>
        </w:rPr>
        <w:t>percent of the total target)</w:t>
      </w:r>
      <w:r w:rsidR="007B6137">
        <w:rPr>
          <w:rFonts w:asciiTheme="minorHAnsi" w:hAnsiTheme="minorHAnsi" w:cstheme="minorHAnsi"/>
          <w:color w:val="0E101A"/>
          <w:sz w:val="22"/>
          <w:szCs w:val="22"/>
        </w:rPr>
        <w:t xml:space="preserve"> of whom 4</w:t>
      </w:r>
      <w:r w:rsidR="00093C31">
        <w:rPr>
          <w:rFonts w:asciiTheme="minorHAnsi" w:hAnsiTheme="minorHAnsi" w:cstheme="minorHAnsi"/>
          <w:color w:val="0E101A"/>
          <w:sz w:val="22"/>
          <w:szCs w:val="22"/>
        </w:rPr>
        <w:t>8.5</w:t>
      </w:r>
      <w:r w:rsidR="007B6137">
        <w:rPr>
          <w:rFonts w:asciiTheme="minorHAnsi" w:hAnsiTheme="minorHAnsi" w:cstheme="minorHAnsi"/>
          <w:color w:val="0E101A"/>
          <w:sz w:val="22"/>
          <w:szCs w:val="22"/>
        </w:rPr>
        <w:t xml:space="preserve"> percent are girls</w:t>
      </w:r>
      <w:r w:rsidRPr="0004559B">
        <w:rPr>
          <w:rFonts w:asciiTheme="minorHAnsi" w:hAnsiTheme="minorHAnsi" w:cstheme="minorHAnsi"/>
          <w:color w:val="0E101A"/>
          <w:sz w:val="22"/>
          <w:szCs w:val="22"/>
        </w:rPr>
        <w:t>.</w:t>
      </w:r>
      <w:r>
        <w:rPr>
          <w:rFonts w:asciiTheme="minorHAnsi" w:hAnsiTheme="minorHAnsi" w:cstheme="minorHAnsi"/>
          <w:color w:val="0E101A"/>
          <w:sz w:val="22"/>
          <w:szCs w:val="22"/>
        </w:rPr>
        <w:t xml:space="preserve"> </w:t>
      </w:r>
      <w:r w:rsidRPr="004E58BE">
        <w:rPr>
          <w:rFonts w:asciiTheme="minorHAnsi" w:hAnsiTheme="minorHAnsi" w:cstheme="minorHAnsi"/>
          <w:sz w:val="22"/>
          <w:szCs w:val="22"/>
        </w:rPr>
        <w:t>These women included 3,</w:t>
      </w:r>
      <w:r w:rsidR="00AA4D10" w:rsidRPr="004E58BE">
        <w:rPr>
          <w:rFonts w:asciiTheme="minorHAnsi" w:hAnsiTheme="minorHAnsi" w:cstheme="minorHAnsi"/>
          <w:sz w:val="22"/>
          <w:szCs w:val="22"/>
        </w:rPr>
        <w:t>505</w:t>
      </w:r>
      <w:r w:rsidRPr="004E58BE">
        <w:rPr>
          <w:rFonts w:asciiTheme="minorHAnsi" w:hAnsiTheme="minorHAnsi" w:cstheme="minorHAnsi"/>
          <w:sz w:val="22"/>
          <w:szCs w:val="22"/>
        </w:rPr>
        <w:t xml:space="preserve"> internally displaced persons (IDPs) and </w:t>
      </w:r>
      <w:r w:rsidR="004E58BE" w:rsidRPr="004E58BE">
        <w:rPr>
          <w:rFonts w:asciiTheme="minorHAnsi" w:hAnsiTheme="minorHAnsi" w:cstheme="minorHAnsi"/>
          <w:sz w:val="22"/>
          <w:szCs w:val="22"/>
        </w:rPr>
        <w:t>7</w:t>
      </w:r>
      <w:r w:rsidRPr="004E58BE">
        <w:rPr>
          <w:rFonts w:asciiTheme="minorHAnsi" w:hAnsiTheme="minorHAnsi" w:cstheme="minorHAnsi"/>
          <w:sz w:val="22"/>
          <w:szCs w:val="22"/>
        </w:rPr>
        <w:t>,</w:t>
      </w:r>
      <w:r w:rsidR="004E58BE" w:rsidRPr="004E58BE">
        <w:rPr>
          <w:rFonts w:asciiTheme="minorHAnsi" w:hAnsiTheme="minorHAnsi" w:cstheme="minorHAnsi"/>
          <w:sz w:val="22"/>
          <w:szCs w:val="22"/>
        </w:rPr>
        <w:t>483</w:t>
      </w:r>
      <w:r w:rsidRPr="004E58BE">
        <w:rPr>
          <w:rFonts w:asciiTheme="minorHAnsi" w:hAnsiTheme="minorHAnsi" w:cstheme="minorHAnsi"/>
          <w:sz w:val="22"/>
          <w:szCs w:val="22"/>
        </w:rPr>
        <w:t xml:space="preserve"> women having children with disabilities</w:t>
      </w:r>
      <w:r w:rsidR="00C97FB4">
        <w:rPr>
          <w:rFonts w:asciiTheme="minorHAnsi" w:hAnsiTheme="minorHAnsi" w:cstheme="minorHAnsi"/>
          <w:sz w:val="22"/>
          <w:szCs w:val="22"/>
        </w:rPr>
        <w:t>.</w:t>
      </w:r>
    </w:p>
    <w:p w14:paraId="4CC49086" w14:textId="77777777" w:rsidR="001644DE" w:rsidRDefault="001644DE" w:rsidP="001644DE">
      <w:pPr>
        <w:pStyle w:val="NormalWeb"/>
        <w:spacing w:before="0" w:beforeAutospacing="0" w:after="0" w:afterAutospacing="0" w:line="276" w:lineRule="auto"/>
        <w:jc w:val="both"/>
        <w:rPr>
          <w:rFonts w:asciiTheme="minorHAnsi" w:hAnsiTheme="minorHAnsi" w:cstheme="minorHAnsi"/>
          <w:color w:val="0E101A"/>
          <w:sz w:val="22"/>
          <w:szCs w:val="22"/>
        </w:rPr>
      </w:pPr>
    </w:p>
    <w:p w14:paraId="4EB7BF99" w14:textId="5709D643" w:rsidR="00CF55AD" w:rsidRPr="00385276" w:rsidRDefault="001644DE" w:rsidP="00385276">
      <w:pPr>
        <w:pStyle w:val="NormalWeb"/>
        <w:spacing w:before="0" w:beforeAutospacing="0" w:after="0" w:afterAutospacing="0" w:line="276" w:lineRule="auto"/>
        <w:jc w:val="both"/>
        <w:rPr>
          <w:rFonts w:asciiTheme="minorHAnsi" w:hAnsiTheme="minorHAnsi" w:cstheme="minorHAnsi"/>
          <w:sz w:val="22"/>
          <w:szCs w:val="22"/>
        </w:rPr>
      </w:pPr>
      <w:r>
        <w:rPr>
          <w:rFonts w:asciiTheme="minorHAnsi" w:hAnsiTheme="minorHAnsi" w:cstheme="minorHAnsi"/>
          <w:color w:val="0E101A"/>
          <w:sz w:val="22"/>
          <w:szCs w:val="22"/>
        </w:rPr>
        <w:t>T</w:t>
      </w:r>
      <w:r w:rsidRPr="0004559B">
        <w:rPr>
          <w:rFonts w:asciiTheme="minorHAnsi" w:hAnsiTheme="minorHAnsi" w:cstheme="minorHAnsi"/>
          <w:color w:val="0E101A"/>
          <w:sz w:val="22"/>
          <w:szCs w:val="22"/>
        </w:rPr>
        <w:t>he</w:t>
      </w:r>
      <w:r>
        <w:rPr>
          <w:rFonts w:asciiTheme="minorHAnsi" w:hAnsiTheme="minorHAnsi" w:cstheme="minorHAnsi"/>
          <w:color w:val="0E101A"/>
          <w:sz w:val="22"/>
          <w:szCs w:val="22"/>
        </w:rPr>
        <w:t xml:space="preserve"> CFN</w:t>
      </w:r>
      <w:r w:rsidRPr="0004559B">
        <w:rPr>
          <w:rFonts w:asciiTheme="minorHAnsi" w:hAnsiTheme="minorHAnsi" w:cstheme="minorHAnsi"/>
          <w:color w:val="0E101A"/>
          <w:sz w:val="22"/>
          <w:szCs w:val="22"/>
        </w:rPr>
        <w:t xml:space="preserve"> </w:t>
      </w:r>
      <w:r>
        <w:rPr>
          <w:rFonts w:asciiTheme="minorHAnsi" w:hAnsiTheme="minorHAnsi" w:cstheme="minorHAnsi"/>
          <w:color w:val="0E101A"/>
          <w:sz w:val="22"/>
          <w:szCs w:val="22"/>
        </w:rPr>
        <w:t>subcomponent</w:t>
      </w:r>
      <w:r w:rsidRPr="0004559B">
        <w:rPr>
          <w:rFonts w:asciiTheme="minorHAnsi" w:hAnsiTheme="minorHAnsi" w:cstheme="minorHAnsi"/>
          <w:color w:val="0E101A"/>
          <w:sz w:val="22"/>
          <w:szCs w:val="22"/>
        </w:rPr>
        <w:t xml:space="preserve"> has </w:t>
      </w:r>
      <w:r>
        <w:rPr>
          <w:rFonts w:asciiTheme="minorHAnsi" w:hAnsiTheme="minorHAnsi" w:cstheme="minorHAnsi"/>
          <w:color w:val="0E101A"/>
          <w:sz w:val="22"/>
          <w:szCs w:val="22"/>
        </w:rPr>
        <w:t>trained and employed</w:t>
      </w:r>
      <w:r w:rsidRPr="0004559B">
        <w:rPr>
          <w:rFonts w:asciiTheme="minorHAnsi" w:hAnsiTheme="minorHAnsi" w:cstheme="minorHAnsi"/>
          <w:color w:val="0E101A"/>
          <w:sz w:val="22"/>
          <w:szCs w:val="22"/>
        </w:rPr>
        <w:t xml:space="preserve"> </w:t>
      </w:r>
      <w:r w:rsidR="00CF55AD">
        <w:rPr>
          <w:rFonts w:asciiTheme="minorHAnsi" w:hAnsiTheme="minorHAnsi" w:cstheme="minorHAnsi"/>
          <w:color w:val="0E101A"/>
          <w:sz w:val="22"/>
          <w:szCs w:val="22"/>
        </w:rPr>
        <w:t>2</w:t>
      </w:r>
      <w:r w:rsidRPr="0004559B">
        <w:rPr>
          <w:rFonts w:asciiTheme="minorHAnsi" w:hAnsiTheme="minorHAnsi" w:cstheme="minorHAnsi"/>
          <w:color w:val="0E101A"/>
          <w:sz w:val="22"/>
          <w:szCs w:val="22"/>
        </w:rPr>
        <w:t>,</w:t>
      </w:r>
      <w:r w:rsidR="0077053D">
        <w:rPr>
          <w:rFonts w:asciiTheme="minorHAnsi" w:hAnsiTheme="minorHAnsi" w:cstheme="minorHAnsi"/>
          <w:color w:val="0E101A"/>
          <w:sz w:val="22"/>
          <w:szCs w:val="22"/>
        </w:rPr>
        <w:t>952</w:t>
      </w:r>
      <w:r w:rsidRPr="0004559B">
        <w:rPr>
          <w:rFonts w:asciiTheme="minorHAnsi" w:hAnsiTheme="minorHAnsi" w:cstheme="minorHAnsi"/>
          <w:color w:val="0E101A"/>
          <w:sz w:val="22"/>
          <w:szCs w:val="22"/>
        </w:rPr>
        <w:t xml:space="preserve"> </w:t>
      </w:r>
      <w:r>
        <w:rPr>
          <w:rFonts w:asciiTheme="minorHAnsi" w:hAnsiTheme="minorHAnsi" w:cstheme="minorHAnsi"/>
          <w:color w:val="0E101A"/>
          <w:sz w:val="22"/>
          <w:szCs w:val="22"/>
        </w:rPr>
        <w:t>(</w:t>
      </w:r>
      <w:r w:rsidR="001B1093">
        <w:rPr>
          <w:rFonts w:asciiTheme="minorHAnsi" w:hAnsiTheme="minorHAnsi" w:cstheme="minorHAnsi"/>
          <w:color w:val="0E101A"/>
          <w:sz w:val="22"/>
          <w:szCs w:val="22"/>
        </w:rPr>
        <w:t>75</w:t>
      </w:r>
      <w:r>
        <w:rPr>
          <w:rFonts w:asciiTheme="minorHAnsi" w:hAnsiTheme="minorHAnsi" w:cstheme="minorHAnsi"/>
          <w:color w:val="0E101A"/>
          <w:sz w:val="22"/>
          <w:szCs w:val="22"/>
        </w:rPr>
        <w:t>.</w:t>
      </w:r>
      <w:r w:rsidR="001B1093">
        <w:rPr>
          <w:rFonts w:asciiTheme="minorHAnsi" w:hAnsiTheme="minorHAnsi" w:cstheme="minorHAnsi"/>
          <w:color w:val="0E101A"/>
          <w:sz w:val="22"/>
          <w:szCs w:val="22"/>
        </w:rPr>
        <w:t>3</w:t>
      </w:r>
      <w:r>
        <w:rPr>
          <w:rFonts w:asciiTheme="minorHAnsi" w:hAnsiTheme="minorHAnsi" w:cstheme="minorHAnsi"/>
          <w:color w:val="0E101A"/>
          <w:sz w:val="22"/>
          <w:szCs w:val="22"/>
        </w:rPr>
        <w:t xml:space="preserve"> percent of the total target) </w:t>
      </w:r>
      <w:r w:rsidRPr="0004559B">
        <w:rPr>
          <w:rFonts w:asciiTheme="minorHAnsi" w:hAnsiTheme="minorHAnsi" w:cstheme="minorHAnsi"/>
          <w:color w:val="0E101A"/>
          <w:sz w:val="22"/>
          <w:szCs w:val="22"/>
        </w:rPr>
        <w:t xml:space="preserve">young women </w:t>
      </w:r>
      <w:r>
        <w:rPr>
          <w:rFonts w:asciiTheme="minorHAnsi" w:hAnsiTheme="minorHAnsi" w:cstheme="minorHAnsi"/>
          <w:sz w:val="22"/>
          <w:szCs w:val="22"/>
        </w:rPr>
        <w:t>as short-term community health educators (CHE) to deliver nutrition awareness and follow up services</w:t>
      </w:r>
      <w:r>
        <w:rPr>
          <w:rStyle w:val="FootnoteReference"/>
          <w:rFonts w:asciiTheme="minorHAnsi" w:hAnsiTheme="minorHAnsi" w:cstheme="minorHAnsi"/>
          <w:sz w:val="22"/>
          <w:szCs w:val="22"/>
        </w:rPr>
        <w:footnoteReference w:id="11"/>
      </w:r>
      <w:r w:rsidRPr="0004559B">
        <w:rPr>
          <w:rFonts w:asciiTheme="minorHAnsi" w:hAnsiTheme="minorHAnsi" w:cstheme="minorHAnsi"/>
          <w:color w:val="0E101A"/>
          <w:sz w:val="22"/>
          <w:szCs w:val="22"/>
        </w:rPr>
        <w:t>.</w:t>
      </w:r>
      <w:r>
        <w:rPr>
          <w:rFonts w:asciiTheme="minorHAnsi" w:hAnsiTheme="minorHAnsi" w:cstheme="minorHAnsi"/>
          <w:color w:val="0E101A"/>
          <w:sz w:val="22"/>
          <w:szCs w:val="22"/>
        </w:rPr>
        <w:t xml:space="preserve"> </w:t>
      </w:r>
      <w:r w:rsidR="00E951C8">
        <w:rPr>
          <w:rFonts w:asciiTheme="minorHAnsi" w:hAnsiTheme="minorHAnsi" w:cstheme="minorHAnsi"/>
          <w:color w:val="0E101A"/>
          <w:sz w:val="22"/>
          <w:szCs w:val="22"/>
        </w:rPr>
        <w:t>As a result, t</w:t>
      </w:r>
      <w:r w:rsidR="00E951C8" w:rsidRPr="00920458">
        <w:rPr>
          <w:rFonts w:asciiTheme="minorHAnsi" w:hAnsiTheme="minorHAnsi" w:cstheme="minorHAnsi"/>
          <w:color w:val="0E101A"/>
          <w:sz w:val="22"/>
          <w:szCs w:val="22"/>
        </w:rPr>
        <w:t xml:space="preserve">he subcomponent generated about </w:t>
      </w:r>
      <w:r w:rsidR="00E951C8">
        <w:rPr>
          <w:rFonts w:asciiTheme="minorHAnsi" w:hAnsiTheme="minorHAnsi" w:cstheme="minorHAnsi"/>
          <w:color w:val="0E101A"/>
          <w:sz w:val="22"/>
          <w:szCs w:val="22"/>
        </w:rPr>
        <w:t>513</w:t>
      </w:r>
      <w:r w:rsidR="00E951C8" w:rsidRPr="00FD620A">
        <w:rPr>
          <w:rFonts w:asciiTheme="minorHAnsi" w:hAnsiTheme="minorHAnsi" w:cstheme="minorHAnsi"/>
          <w:color w:val="0E101A"/>
          <w:sz w:val="22"/>
          <w:szCs w:val="22"/>
        </w:rPr>
        <w:t>,</w:t>
      </w:r>
      <w:r w:rsidR="00E951C8">
        <w:rPr>
          <w:rFonts w:asciiTheme="minorHAnsi" w:hAnsiTheme="minorHAnsi" w:cstheme="minorHAnsi"/>
          <w:color w:val="0E101A"/>
          <w:sz w:val="22"/>
          <w:szCs w:val="22"/>
        </w:rPr>
        <w:t>339</w:t>
      </w:r>
      <w:r w:rsidR="00E951C8" w:rsidRPr="00920458">
        <w:rPr>
          <w:rFonts w:asciiTheme="minorHAnsi" w:hAnsiTheme="minorHAnsi" w:cstheme="minorHAnsi"/>
          <w:color w:val="0E101A"/>
          <w:sz w:val="22"/>
          <w:szCs w:val="22"/>
        </w:rPr>
        <w:t xml:space="preserve"> workdays. </w:t>
      </w:r>
      <w:r w:rsidRPr="003A4DC0">
        <w:rPr>
          <w:rFonts w:asciiTheme="minorHAnsi" w:hAnsiTheme="minorHAnsi" w:cstheme="minorHAnsi"/>
          <w:color w:val="0E101A"/>
          <w:sz w:val="22"/>
          <w:szCs w:val="22"/>
        </w:rPr>
        <w:t xml:space="preserve">Through </w:t>
      </w:r>
      <w:r w:rsidR="00F166C5" w:rsidRPr="003A4DC0">
        <w:rPr>
          <w:rFonts w:asciiTheme="minorHAnsi" w:hAnsiTheme="minorHAnsi" w:cstheme="minorHAnsi"/>
          <w:color w:val="0E101A"/>
          <w:sz w:val="22"/>
          <w:szCs w:val="22"/>
        </w:rPr>
        <w:t>CHEs</w:t>
      </w:r>
      <w:r w:rsidRPr="003A4DC0">
        <w:rPr>
          <w:rFonts w:asciiTheme="minorHAnsi" w:hAnsiTheme="minorHAnsi" w:cstheme="minorHAnsi"/>
          <w:color w:val="0E101A"/>
          <w:sz w:val="22"/>
          <w:szCs w:val="22"/>
        </w:rPr>
        <w:t xml:space="preserve">, over </w:t>
      </w:r>
      <w:r w:rsidR="003E65B9" w:rsidRPr="003A4DC0">
        <w:rPr>
          <w:rFonts w:asciiTheme="minorHAnsi" w:hAnsiTheme="minorHAnsi" w:cstheme="minorHAnsi"/>
          <w:color w:val="0E101A"/>
          <w:sz w:val="22"/>
          <w:szCs w:val="22"/>
        </w:rPr>
        <w:t xml:space="preserve">24,774 </w:t>
      </w:r>
      <w:r w:rsidR="00FC2974" w:rsidRPr="003A4DC0">
        <w:rPr>
          <w:rFonts w:asciiTheme="minorHAnsi" w:hAnsiTheme="minorHAnsi" w:cstheme="minorHAnsi"/>
          <w:color w:val="0E101A"/>
          <w:sz w:val="22"/>
          <w:szCs w:val="22"/>
        </w:rPr>
        <w:t>HH visits and 409,852d</w:t>
      </w:r>
      <w:r w:rsidRPr="003A4DC0">
        <w:rPr>
          <w:rFonts w:asciiTheme="minorHAnsi" w:hAnsiTheme="minorHAnsi" w:cstheme="minorHAnsi"/>
          <w:color w:val="0E101A"/>
          <w:sz w:val="22"/>
          <w:szCs w:val="22"/>
        </w:rPr>
        <w:t xml:space="preserve"> awareness sessions were delivered covering nutrition and other health issues including COVID-19</w:t>
      </w:r>
      <w:r w:rsidRPr="00162F62">
        <w:rPr>
          <w:rFonts w:asciiTheme="minorHAnsi" w:hAnsiTheme="minorHAnsi" w:cstheme="minorHAnsi"/>
          <w:color w:val="0E101A"/>
          <w:sz w:val="22"/>
          <w:szCs w:val="22"/>
        </w:rPr>
        <w:t>, reproductive health, breastfeeding, personal hygiene, malnutrition</w:t>
      </w:r>
      <w:r w:rsidRPr="0004559B">
        <w:rPr>
          <w:rFonts w:asciiTheme="minorHAnsi" w:hAnsiTheme="minorHAnsi" w:cstheme="minorHAnsi"/>
          <w:color w:val="0E101A"/>
          <w:sz w:val="22"/>
          <w:szCs w:val="22"/>
        </w:rPr>
        <w:t>, and major</w:t>
      </w:r>
      <w:r>
        <w:rPr>
          <w:rFonts w:asciiTheme="minorHAnsi" w:hAnsiTheme="minorHAnsi" w:cstheme="minorHAnsi"/>
          <w:color w:val="0E101A"/>
          <w:sz w:val="22"/>
          <w:szCs w:val="22"/>
        </w:rPr>
        <w:t xml:space="preserve"> water-borne diseases</w:t>
      </w:r>
      <w:r w:rsidR="00B8296A" w:rsidRPr="00920458">
        <w:rPr>
          <w:rFonts w:asciiTheme="minorHAnsi" w:hAnsiTheme="minorHAnsi" w:cstheme="minorHAnsi"/>
          <w:color w:val="0E101A"/>
          <w:sz w:val="22"/>
          <w:szCs w:val="22"/>
        </w:rPr>
        <w:t>.</w:t>
      </w:r>
      <w:r w:rsidR="00920458" w:rsidRPr="00920458">
        <w:rPr>
          <w:rFonts w:asciiTheme="minorHAnsi" w:hAnsiTheme="minorHAnsi" w:cstheme="minorHAnsi"/>
          <w:color w:val="0E101A"/>
          <w:sz w:val="22"/>
          <w:szCs w:val="22"/>
        </w:rPr>
        <w:t xml:space="preserve"> </w:t>
      </w:r>
      <w:r w:rsidR="00CF55AD">
        <w:rPr>
          <w:rFonts w:asciiTheme="minorHAnsi" w:hAnsiTheme="minorHAnsi" w:cstheme="minorHAnsi"/>
          <w:color w:val="0E101A"/>
          <w:sz w:val="22"/>
          <w:szCs w:val="22"/>
        </w:rPr>
        <w:t xml:space="preserve">They </w:t>
      </w:r>
      <w:r w:rsidR="00CF55AD" w:rsidRPr="005E6EF6">
        <w:rPr>
          <w:rFonts w:asciiTheme="minorHAnsi" w:hAnsiTheme="minorHAnsi" w:cstheme="minorHAnsi"/>
          <w:color w:val="0E101A"/>
          <w:sz w:val="22"/>
          <w:szCs w:val="22"/>
        </w:rPr>
        <w:t>screen</w:t>
      </w:r>
      <w:r w:rsidR="00CF55AD">
        <w:rPr>
          <w:rFonts w:asciiTheme="minorHAnsi" w:hAnsiTheme="minorHAnsi" w:cstheme="minorHAnsi"/>
          <w:color w:val="0E101A"/>
          <w:sz w:val="22"/>
          <w:szCs w:val="22"/>
        </w:rPr>
        <w:t>ed</w:t>
      </w:r>
      <w:r w:rsidR="00CF55AD" w:rsidRPr="005E6EF6">
        <w:rPr>
          <w:rFonts w:asciiTheme="minorHAnsi" w:hAnsiTheme="minorHAnsi" w:cstheme="minorHAnsi"/>
          <w:color w:val="0E101A"/>
          <w:sz w:val="22"/>
          <w:szCs w:val="22"/>
        </w:rPr>
        <w:t xml:space="preserve"> children 6</w:t>
      </w:r>
      <w:r w:rsidR="00CF55AD">
        <w:rPr>
          <w:rFonts w:asciiTheme="minorHAnsi" w:hAnsiTheme="minorHAnsi" w:cstheme="minorHAnsi"/>
          <w:color w:val="0E101A"/>
          <w:sz w:val="22"/>
          <w:szCs w:val="22"/>
        </w:rPr>
        <w:t xml:space="preserve"> - 59</w:t>
      </w:r>
      <w:r w:rsidR="00CF55AD" w:rsidRPr="005E6EF6">
        <w:rPr>
          <w:rFonts w:asciiTheme="minorHAnsi" w:hAnsiTheme="minorHAnsi" w:cstheme="minorHAnsi"/>
          <w:color w:val="0E101A"/>
          <w:sz w:val="22"/>
          <w:szCs w:val="22"/>
        </w:rPr>
        <w:t xml:space="preserve"> months old, pregnant and lactating women using MUAC tapes and simple </w:t>
      </w:r>
      <w:r w:rsidR="00CF55AD">
        <w:rPr>
          <w:rFonts w:asciiTheme="minorHAnsi" w:hAnsiTheme="minorHAnsi" w:cstheme="minorHAnsi"/>
          <w:color w:val="0E101A"/>
          <w:sz w:val="22"/>
          <w:szCs w:val="22"/>
        </w:rPr>
        <w:t xml:space="preserve">nutritional </w:t>
      </w:r>
      <w:r w:rsidR="00CF55AD" w:rsidRPr="005E6EF6">
        <w:rPr>
          <w:rFonts w:asciiTheme="minorHAnsi" w:hAnsiTheme="minorHAnsi" w:cstheme="minorHAnsi"/>
          <w:color w:val="0E101A"/>
          <w:sz w:val="22"/>
          <w:szCs w:val="22"/>
        </w:rPr>
        <w:t>technique</w:t>
      </w:r>
      <w:r w:rsidR="00CF55AD">
        <w:rPr>
          <w:rFonts w:asciiTheme="minorHAnsi" w:hAnsiTheme="minorHAnsi" w:cstheme="minorHAnsi"/>
          <w:color w:val="0E101A"/>
          <w:sz w:val="22"/>
          <w:szCs w:val="22"/>
        </w:rPr>
        <w:t xml:space="preserve">s, then coordinated with designated health centers to confirm the eligibility of the cases to the additional assistance. The </w:t>
      </w:r>
      <w:r w:rsidR="00457F67">
        <w:rPr>
          <w:rFonts w:asciiTheme="minorHAnsi" w:hAnsiTheme="minorHAnsi" w:cstheme="minorHAnsi"/>
          <w:color w:val="0E101A"/>
          <w:sz w:val="22"/>
          <w:szCs w:val="22"/>
        </w:rPr>
        <w:t>CHEs</w:t>
      </w:r>
      <w:r w:rsidR="00CF55AD">
        <w:rPr>
          <w:rFonts w:asciiTheme="minorHAnsi" w:hAnsiTheme="minorHAnsi" w:cstheme="minorHAnsi"/>
          <w:color w:val="0E101A"/>
          <w:sz w:val="22"/>
          <w:szCs w:val="22"/>
        </w:rPr>
        <w:t xml:space="preserve"> covered majority of women and children in their target communities</w:t>
      </w:r>
      <w:r w:rsidR="00457F67">
        <w:rPr>
          <w:rFonts w:asciiTheme="minorHAnsi" w:hAnsiTheme="minorHAnsi" w:cstheme="minorHAnsi"/>
          <w:color w:val="0E101A"/>
          <w:sz w:val="22"/>
          <w:szCs w:val="22"/>
        </w:rPr>
        <w:t>,</w:t>
      </w:r>
      <w:r w:rsidR="00CF55AD">
        <w:rPr>
          <w:rFonts w:asciiTheme="minorHAnsi" w:hAnsiTheme="minorHAnsi" w:cstheme="minorHAnsi"/>
          <w:color w:val="0E101A"/>
          <w:sz w:val="22"/>
          <w:szCs w:val="22"/>
        </w:rPr>
        <w:t xml:space="preserve"> not only those who were eligible for CF</w:t>
      </w:r>
      <w:r w:rsidR="00CF55AD" w:rsidRPr="004328A0">
        <w:rPr>
          <w:rFonts w:asciiTheme="minorHAnsi" w:hAnsiTheme="minorHAnsi" w:cstheme="minorHAnsi"/>
          <w:sz w:val="22"/>
          <w:szCs w:val="22"/>
        </w:rPr>
        <w:t>N cash. Accordingly, some </w:t>
      </w:r>
      <w:r w:rsidR="007B6137" w:rsidRPr="004328A0">
        <w:rPr>
          <w:rFonts w:asciiTheme="minorHAnsi" w:hAnsiTheme="minorHAnsi" w:cstheme="minorHAnsi"/>
          <w:sz w:val="22"/>
          <w:szCs w:val="22"/>
        </w:rPr>
        <w:t>1</w:t>
      </w:r>
      <w:r w:rsidR="000962F3" w:rsidRPr="004328A0">
        <w:rPr>
          <w:rFonts w:asciiTheme="minorHAnsi" w:hAnsiTheme="minorHAnsi" w:cstheme="minorHAnsi"/>
          <w:sz w:val="22"/>
          <w:szCs w:val="22"/>
        </w:rPr>
        <w:t>7</w:t>
      </w:r>
      <w:r w:rsidR="00CF55AD" w:rsidRPr="004328A0">
        <w:rPr>
          <w:rFonts w:asciiTheme="minorHAnsi" w:hAnsiTheme="minorHAnsi" w:cstheme="minorHAnsi"/>
          <w:sz w:val="22"/>
          <w:szCs w:val="22"/>
        </w:rPr>
        <w:t>,</w:t>
      </w:r>
      <w:r w:rsidR="000962F3" w:rsidRPr="004328A0">
        <w:rPr>
          <w:rFonts w:asciiTheme="minorHAnsi" w:hAnsiTheme="minorHAnsi" w:cstheme="minorHAnsi"/>
          <w:sz w:val="22"/>
          <w:szCs w:val="22"/>
        </w:rPr>
        <w:t>894</w:t>
      </w:r>
      <w:r w:rsidR="00CF55AD" w:rsidRPr="004328A0">
        <w:rPr>
          <w:rFonts w:asciiTheme="minorHAnsi" w:hAnsiTheme="minorHAnsi" w:cstheme="minorHAnsi"/>
          <w:sz w:val="22"/>
          <w:szCs w:val="22"/>
        </w:rPr>
        <w:t xml:space="preserve"> (</w:t>
      </w:r>
      <w:r w:rsidR="00AA3FDF" w:rsidRPr="004328A0">
        <w:rPr>
          <w:rFonts w:asciiTheme="minorHAnsi" w:hAnsiTheme="minorHAnsi" w:cstheme="minorHAnsi"/>
          <w:sz w:val="22"/>
          <w:szCs w:val="22"/>
        </w:rPr>
        <w:t>11</w:t>
      </w:r>
      <w:r w:rsidR="00CF55AD" w:rsidRPr="004328A0">
        <w:rPr>
          <w:rFonts w:asciiTheme="minorHAnsi" w:hAnsiTheme="minorHAnsi" w:cstheme="minorHAnsi"/>
          <w:sz w:val="22"/>
          <w:szCs w:val="22"/>
        </w:rPr>
        <w:t>,</w:t>
      </w:r>
      <w:r w:rsidR="00AA3FDF" w:rsidRPr="004328A0">
        <w:rPr>
          <w:rFonts w:asciiTheme="minorHAnsi" w:hAnsiTheme="minorHAnsi" w:cstheme="minorHAnsi"/>
          <w:sz w:val="22"/>
          <w:szCs w:val="22"/>
        </w:rPr>
        <w:t>239</w:t>
      </w:r>
      <w:r w:rsidR="00CF55AD" w:rsidRPr="004328A0">
        <w:rPr>
          <w:rFonts w:asciiTheme="minorHAnsi" w:hAnsiTheme="minorHAnsi" w:cstheme="minorHAnsi"/>
          <w:sz w:val="22"/>
          <w:szCs w:val="22"/>
        </w:rPr>
        <w:t xml:space="preserve"> children and </w:t>
      </w:r>
      <w:r w:rsidR="00AA3FDF" w:rsidRPr="004328A0">
        <w:rPr>
          <w:rFonts w:asciiTheme="minorHAnsi" w:hAnsiTheme="minorHAnsi" w:cstheme="minorHAnsi"/>
          <w:sz w:val="22"/>
          <w:szCs w:val="22"/>
        </w:rPr>
        <w:t>6</w:t>
      </w:r>
      <w:r w:rsidR="008C216F" w:rsidRPr="004328A0">
        <w:rPr>
          <w:rFonts w:asciiTheme="minorHAnsi" w:hAnsiTheme="minorHAnsi" w:cstheme="minorHAnsi"/>
          <w:sz w:val="22"/>
          <w:szCs w:val="22"/>
        </w:rPr>
        <w:t>,</w:t>
      </w:r>
      <w:r w:rsidR="00AA3FDF" w:rsidRPr="004328A0">
        <w:rPr>
          <w:rFonts w:asciiTheme="minorHAnsi" w:hAnsiTheme="minorHAnsi" w:cstheme="minorHAnsi"/>
          <w:sz w:val="22"/>
          <w:szCs w:val="22"/>
        </w:rPr>
        <w:t>655</w:t>
      </w:r>
      <w:r w:rsidR="00CF55AD" w:rsidRPr="004328A0">
        <w:rPr>
          <w:rFonts w:asciiTheme="minorHAnsi" w:hAnsiTheme="minorHAnsi" w:cstheme="minorHAnsi"/>
          <w:sz w:val="22"/>
          <w:szCs w:val="22"/>
        </w:rPr>
        <w:t xml:space="preserve"> women) were identified with malnutrition and received treatment through referral services to the health facilities.</w:t>
      </w:r>
      <w:r w:rsidR="00FE2333">
        <w:rPr>
          <w:rFonts w:asciiTheme="minorHAnsi" w:hAnsiTheme="minorHAnsi" w:cstheme="minorHAnsi"/>
          <w:sz w:val="22"/>
          <w:szCs w:val="22"/>
        </w:rPr>
        <w:t xml:space="preserve"> </w:t>
      </w:r>
      <w:r w:rsidR="00CF55AD" w:rsidRPr="004328A0">
        <w:rPr>
          <w:rFonts w:asciiTheme="minorHAnsi" w:hAnsiTheme="minorHAnsi" w:cstheme="minorHAnsi"/>
          <w:sz w:val="22"/>
          <w:szCs w:val="22"/>
        </w:rPr>
        <w:t xml:space="preserve">Of these, </w:t>
      </w:r>
      <w:r w:rsidR="00AB61D0" w:rsidRPr="004328A0">
        <w:rPr>
          <w:rFonts w:asciiTheme="minorHAnsi" w:hAnsiTheme="minorHAnsi" w:cstheme="minorHAnsi"/>
          <w:sz w:val="22"/>
          <w:szCs w:val="22"/>
        </w:rPr>
        <w:t>11</w:t>
      </w:r>
      <w:r w:rsidR="00CF55AD" w:rsidRPr="004328A0">
        <w:rPr>
          <w:rFonts w:asciiTheme="minorHAnsi" w:hAnsiTheme="minorHAnsi" w:cstheme="minorHAnsi"/>
          <w:sz w:val="22"/>
          <w:szCs w:val="22"/>
        </w:rPr>
        <w:t>,0</w:t>
      </w:r>
      <w:r w:rsidR="00AB61D0" w:rsidRPr="004328A0">
        <w:rPr>
          <w:rFonts w:asciiTheme="minorHAnsi" w:hAnsiTheme="minorHAnsi" w:cstheme="minorHAnsi"/>
          <w:sz w:val="22"/>
          <w:szCs w:val="22"/>
        </w:rPr>
        <w:t>71</w:t>
      </w:r>
      <w:r w:rsidR="00CF55AD" w:rsidRPr="004328A0">
        <w:rPr>
          <w:rFonts w:asciiTheme="minorHAnsi" w:hAnsiTheme="minorHAnsi" w:cstheme="minorHAnsi"/>
          <w:sz w:val="22"/>
          <w:szCs w:val="22"/>
        </w:rPr>
        <w:t xml:space="preserve"> cases have recovered thus far (</w:t>
      </w:r>
      <w:r w:rsidR="008655D9" w:rsidRPr="004328A0">
        <w:rPr>
          <w:rFonts w:asciiTheme="minorHAnsi" w:hAnsiTheme="minorHAnsi" w:cstheme="minorHAnsi"/>
          <w:sz w:val="22"/>
          <w:szCs w:val="22"/>
        </w:rPr>
        <w:t>6</w:t>
      </w:r>
      <w:r w:rsidR="00CF55AD" w:rsidRPr="004328A0">
        <w:rPr>
          <w:rFonts w:asciiTheme="minorHAnsi" w:hAnsiTheme="minorHAnsi" w:cstheme="minorHAnsi"/>
          <w:sz w:val="22"/>
          <w:szCs w:val="22"/>
        </w:rPr>
        <w:t>,</w:t>
      </w:r>
      <w:r w:rsidR="008655D9" w:rsidRPr="004328A0">
        <w:rPr>
          <w:rFonts w:asciiTheme="minorHAnsi" w:hAnsiTheme="minorHAnsi" w:cstheme="minorHAnsi"/>
          <w:sz w:val="22"/>
          <w:szCs w:val="22"/>
        </w:rPr>
        <w:t>766</w:t>
      </w:r>
      <w:r w:rsidR="00CF55AD" w:rsidRPr="004328A0">
        <w:rPr>
          <w:rFonts w:asciiTheme="minorHAnsi" w:hAnsiTheme="minorHAnsi" w:cstheme="minorHAnsi"/>
          <w:sz w:val="22"/>
          <w:szCs w:val="22"/>
        </w:rPr>
        <w:t xml:space="preserve"> children</w:t>
      </w:r>
      <w:r w:rsidR="008655D9" w:rsidRPr="004328A0">
        <w:rPr>
          <w:rFonts w:asciiTheme="minorHAnsi" w:hAnsiTheme="minorHAnsi" w:cstheme="minorHAnsi"/>
          <w:sz w:val="22"/>
          <w:szCs w:val="22"/>
        </w:rPr>
        <w:t xml:space="preserve"> and </w:t>
      </w:r>
      <w:r w:rsidR="004328A0" w:rsidRPr="004328A0">
        <w:rPr>
          <w:rFonts w:asciiTheme="minorHAnsi" w:hAnsiTheme="minorHAnsi" w:cstheme="minorHAnsi"/>
          <w:sz w:val="22"/>
          <w:szCs w:val="22"/>
        </w:rPr>
        <w:t>4,305 women</w:t>
      </w:r>
      <w:r w:rsidR="00CF55AD" w:rsidRPr="004328A0">
        <w:rPr>
          <w:rFonts w:asciiTheme="minorHAnsi" w:hAnsiTheme="minorHAnsi" w:cstheme="minorHAnsi"/>
          <w:sz w:val="22"/>
          <w:szCs w:val="22"/>
        </w:rPr>
        <w:t xml:space="preserve">) while the others are still under treatment. </w:t>
      </w:r>
    </w:p>
    <w:p w14:paraId="62479F20" w14:textId="77777777" w:rsidR="00C34357" w:rsidRDefault="00C34357" w:rsidP="00C64220">
      <w:pPr>
        <w:spacing w:after="0"/>
        <w:jc w:val="both"/>
        <w:rPr>
          <w:rFonts w:eastAsiaTheme="minorEastAsia" w:cstheme="minorHAnsi"/>
          <w:color w:val="032460"/>
          <w:sz w:val="18"/>
          <w:szCs w:val="18"/>
          <w:lang w:bidi="en-US"/>
        </w:rPr>
      </w:pPr>
    </w:p>
    <w:p w14:paraId="5BA77158" w14:textId="3F1EC4E1" w:rsidR="00920458" w:rsidRPr="009F7FE3" w:rsidRDefault="009F7FE3" w:rsidP="009F7FE3">
      <w:pPr>
        <w:spacing w:after="0"/>
        <w:jc w:val="both"/>
        <w:rPr>
          <w:rFonts w:eastAsiaTheme="minorEastAsia" w:cstheme="minorHAnsi"/>
          <w:b/>
          <w:bCs/>
          <w:color w:val="032460"/>
          <w:sz w:val="20"/>
          <w:szCs w:val="20"/>
          <w:lang w:bidi="en-US"/>
        </w:rPr>
      </w:pPr>
      <w:r w:rsidRPr="009F7FE3">
        <w:rPr>
          <w:rFonts w:eastAsiaTheme="minorEastAsia" w:cstheme="minorHAnsi"/>
          <w:b/>
          <w:bCs/>
          <w:color w:val="032460"/>
          <w:sz w:val="20"/>
          <w:szCs w:val="20"/>
          <w:lang w:bidi="en-US"/>
        </w:rPr>
        <w:t xml:space="preserve">Table </w:t>
      </w:r>
      <w:r w:rsidR="0009412A">
        <w:rPr>
          <w:rFonts w:eastAsiaTheme="minorEastAsia" w:cstheme="minorHAnsi"/>
          <w:b/>
          <w:bCs/>
          <w:color w:val="032460"/>
          <w:sz w:val="20"/>
          <w:szCs w:val="20"/>
          <w:lang w:bidi="en-US"/>
        </w:rPr>
        <w:t>7</w:t>
      </w:r>
      <w:r w:rsidRPr="009F7FE3">
        <w:rPr>
          <w:rFonts w:eastAsiaTheme="minorEastAsia" w:cstheme="minorHAnsi"/>
          <w:b/>
          <w:bCs/>
          <w:color w:val="032460"/>
          <w:sz w:val="20"/>
          <w:szCs w:val="20"/>
          <w:lang w:bidi="en-US"/>
        </w:rPr>
        <w:t xml:space="preserve">: </w:t>
      </w:r>
      <w:proofErr w:type="spellStart"/>
      <w:r w:rsidR="00920458" w:rsidRPr="005354D1">
        <w:rPr>
          <w:rFonts w:eastAsiaTheme="minorEastAsia" w:cstheme="minorHAnsi"/>
          <w:color w:val="032460"/>
          <w:sz w:val="20"/>
          <w:szCs w:val="20"/>
          <w:lang w:bidi="en-US"/>
        </w:rPr>
        <w:t>CfN</w:t>
      </w:r>
      <w:proofErr w:type="spellEnd"/>
      <w:r w:rsidR="00920458" w:rsidRPr="005354D1">
        <w:rPr>
          <w:rFonts w:eastAsiaTheme="minorEastAsia" w:cstheme="minorHAnsi"/>
          <w:color w:val="032460"/>
          <w:sz w:val="20"/>
          <w:szCs w:val="20"/>
          <w:lang w:bidi="en-US"/>
        </w:rPr>
        <w:t xml:space="preserve"> Program Progress Status till </w:t>
      </w:r>
      <w:r w:rsidR="00825B41">
        <w:rPr>
          <w:rFonts w:eastAsiaTheme="minorEastAsia" w:cstheme="minorHAnsi"/>
          <w:color w:val="032460"/>
          <w:sz w:val="20"/>
          <w:szCs w:val="20"/>
          <w:lang w:bidi="en-US"/>
        </w:rPr>
        <w:t>3</w:t>
      </w:r>
      <w:r w:rsidR="000E1C7F">
        <w:rPr>
          <w:rFonts w:eastAsiaTheme="minorEastAsia" w:cstheme="minorHAnsi"/>
          <w:color w:val="032460"/>
          <w:sz w:val="20"/>
          <w:szCs w:val="20"/>
          <w:lang w:bidi="en-US"/>
        </w:rPr>
        <w:t>1</w:t>
      </w:r>
      <w:r w:rsidR="00825B41">
        <w:rPr>
          <w:rFonts w:eastAsiaTheme="minorEastAsia" w:cstheme="minorHAnsi"/>
          <w:color w:val="032460"/>
          <w:sz w:val="20"/>
          <w:szCs w:val="20"/>
          <w:lang w:bidi="en-US"/>
        </w:rPr>
        <w:t xml:space="preserve"> </w:t>
      </w:r>
      <w:r w:rsidR="000E1C7F">
        <w:rPr>
          <w:rFonts w:eastAsiaTheme="minorEastAsia" w:cstheme="minorHAnsi"/>
          <w:color w:val="032460"/>
          <w:sz w:val="20"/>
          <w:szCs w:val="20"/>
          <w:lang w:bidi="en-US"/>
        </w:rPr>
        <w:t>December</w:t>
      </w:r>
      <w:r w:rsidR="00920458" w:rsidRPr="005354D1">
        <w:rPr>
          <w:rFonts w:eastAsiaTheme="minorEastAsia" w:cstheme="minorHAnsi"/>
          <w:color w:val="032460"/>
          <w:sz w:val="20"/>
          <w:szCs w:val="20"/>
          <w:lang w:bidi="en-US"/>
        </w:rPr>
        <w:t xml:space="preserve"> 202</w:t>
      </w:r>
      <w:r w:rsidR="00825B41">
        <w:rPr>
          <w:rFonts w:eastAsiaTheme="minorEastAsia" w:cstheme="minorHAnsi"/>
          <w:color w:val="032460"/>
          <w:sz w:val="20"/>
          <w:szCs w:val="20"/>
          <w:lang w:bidi="en-US"/>
        </w:rPr>
        <w:t>3</w:t>
      </w:r>
    </w:p>
    <w:tbl>
      <w:tblPr>
        <w:tblW w:w="5000" w:type="pct"/>
        <w:tblLook w:val="04A0" w:firstRow="1" w:lastRow="0" w:firstColumn="1" w:lastColumn="0" w:noHBand="0" w:noVBand="1"/>
      </w:tblPr>
      <w:tblGrid>
        <w:gridCol w:w="1452"/>
        <w:gridCol w:w="1766"/>
        <w:gridCol w:w="915"/>
        <w:gridCol w:w="1218"/>
        <w:gridCol w:w="1057"/>
        <w:gridCol w:w="1018"/>
        <w:gridCol w:w="958"/>
        <w:gridCol w:w="956"/>
      </w:tblGrid>
      <w:tr w:rsidR="00BE5390" w:rsidRPr="00BE5390" w14:paraId="7676A715" w14:textId="77777777" w:rsidTr="00BE5390">
        <w:trPr>
          <w:trHeight w:val="33"/>
        </w:trPr>
        <w:tc>
          <w:tcPr>
            <w:tcW w:w="777" w:type="pct"/>
            <w:vMerge w:val="restart"/>
            <w:tcBorders>
              <w:top w:val="single" w:sz="8" w:space="0" w:color="B4C6E7"/>
              <w:left w:val="single" w:sz="8" w:space="0" w:color="B4C6E7"/>
              <w:bottom w:val="single" w:sz="12" w:space="0" w:color="8EAADB"/>
              <w:right w:val="single" w:sz="8" w:space="0" w:color="B4C6E7"/>
            </w:tcBorders>
            <w:shd w:val="clear" w:color="000000" w:fill="48A6BC"/>
            <w:vAlign w:val="center"/>
            <w:hideMark/>
          </w:tcPr>
          <w:p w14:paraId="6795B774" w14:textId="77777777"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Governorate</w:t>
            </w:r>
          </w:p>
        </w:tc>
        <w:tc>
          <w:tcPr>
            <w:tcW w:w="944" w:type="pct"/>
            <w:vMerge w:val="restart"/>
            <w:tcBorders>
              <w:top w:val="single" w:sz="8" w:space="0" w:color="B4C6E7"/>
              <w:left w:val="single" w:sz="8" w:space="0" w:color="B4C6E7"/>
              <w:bottom w:val="single" w:sz="12" w:space="0" w:color="8EAADB"/>
              <w:right w:val="single" w:sz="8" w:space="0" w:color="B4C6E7"/>
            </w:tcBorders>
            <w:shd w:val="clear" w:color="000000" w:fill="48A6BC"/>
            <w:vAlign w:val="center"/>
            <w:hideMark/>
          </w:tcPr>
          <w:p w14:paraId="75ABBDCC" w14:textId="77777777"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District</w:t>
            </w:r>
          </w:p>
        </w:tc>
        <w:tc>
          <w:tcPr>
            <w:tcW w:w="1142" w:type="pct"/>
            <w:gridSpan w:val="2"/>
            <w:tcBorders>
              <w:top w:val="single" w:sz="8" w:space="0" w:color="B4C6E7"/>
              <w:left w:val="nil"/>
              <w:bottom w:val="single" w:sz="8" w:space="0" w:color="B4C6E7"/>
              <w:right w:val="single" w:sz="8" w:space="0" w:color="B4C6E7"/>
            </w:tcBorders>
            <w:shd w:val="clear" w:color="000000" w:fill="48A6BC"/>
            <w:vAlign w:val="center"/>
            <w:hideMark/>
          </w:tcPr>
          <w:p w14:paraId="589D2116" w14:textId="77777777"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Female Educators</w:t>
            </w:r>
          </w:p>
        </w:tc>
        <w:tc>
          <w:tcPr>
            <w:tcW w:w="566" w:type="pct"/>
            <w:vMerge w:val="restart"/>
            <w:tcBorders>
              <w:top w:val="single" w:sz="8" w:space="0" w:color="B4C6E7"/>
              <w:left w:val="single" w:sz="8" w:space="0" w:color="B4C6E7"/>
              <w:bottom w:val="single" w:sz="12" w:space="0" w:color="8EAADB"/>
              <w:right w:val="single" w:sz="8" w:space="0" w:color="B4C6E7"/>
            </w:tcBorders>
            <w:shd w:val="clear" w:color="000000" w:fill="48A6BC"/>
            <w:vAlign w:val="center"/>
            <w:hideMark/>
          </w:tcPr>
          <w:p w14:paraId="1F0B2B13" w14:textId="77777777"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Women received CT</w:t>
            </w:r>
          </w:p>
        </w:tc>
        <w:tc>
          <w:tcPr>
            <w:tcW w:w="1571" w:type="pct"/>
            <w:gridSpan w:val="3"/>
            <w:tcBorders>
              <w:top w:val="single" w:sz="8" w:space="0" w:color="B4C6E7"/>
              <w:left w:val="nil"/>
              <w:bottom w:val="single" w:sz="8" w:space="0" w:color="B4C6E7"/>
              <w:right w:val="single" w:sz="8" w:space="0" w:color="B4C6E7"/>
            </w:tcBorders>
            <w:shd w:val="clear" w:color="000000" w:fill="48A6BC"/>
            <w:vAlign w:val="center"/>
            <w:hideMark/>
          </w:tcPr>
          <w:p w14:paraId="0A8048D4" w14:textId="77777777"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Children</w:t>
            </w:r>
          </w:p>
        </w:tc>
      </w:tr>
      <w:tr w:rsidR="00BE5390" w:rsidRPr="00BE5390" w14:paraId="30ED25F5" w14:textId="77777777" w:rsidTr="00C97FB4">
        <w:trPr>
          <w:trHeight w:val="23"/>
        </w:trPr>
        <w:tc>
          <w:tcPr>
            <w:tcW w:w="777" w:type="pct"/>
            <w:vMerge/>
            <w:tcBorders>
              <w:top w:val="single" w:sz="8" w:space="0" w:color="B4C6E7"/>
              <w:left w:val="single" w:sz="8" w:space="0" w:color="B4C6E7"/>
              <w:bottom w:val="single" w:sz="12" w:space="0" w:color="8EAADB"/>
              <w:right w:val="single" w:sz="8" w:space="0" w:color="B4C6E7"/>
            </w:tcBorders>
            <w:vAlign w:val="center"/>
            <w:hideMark/>
          </w:tcPr>
          <w:p w14:paraId="40F4C811" w14:textId="77777777" w:rsidR="00BE5390" w:rsidRPr="00BE5390" w:rsidRDefault="00BE5390" w:rsidP="00BE5390">
            <w:pPr>
              <w:spacing w:after="0" w:line="240" w:lineRule="auto"/>
              <w:rPr>
                <w:rFonts w:eastAsia="Times New Roman" w:cstheme="minorHAnsi"/>
                <w:color w:val="FFFFFF"/>
                <w:sz w:val="20"/>
                <w:szCs w:val="20"/>
              </w:rPr>
            </w:pPr>
          </w:p>
        </w:tc>
        <w:tc>
          <w:tcPr>
            <w:tcW w:w="944" w:type="pct"/>
            <w:vMerge/>
            <w:tcBorders>
              <w:top w:val="single" w:sz="8" w:space="0" w:color="B4C6E7"/>
              <w:left w:val="single" w:sz="8" w:space="0" w:color="B4C6E7"/>
              <w:bottom w:val="single" w:sz="12" w:space="0" w:color="8EAADB"/>
              <w:right w:val="single" w:sz="8" w:space="0" w:color="B4C6E7"/>
            </w:tcBorders>
            <w:vAlign w:val="center"/>
            <w:hideMark/>
          </w:tcPr>
          <w:p w14:paraId="09ABFC56" w14:textId="77777777" w:rsidR="00BE5390" w:rsidRPr="00BE5390" w:rsidRDefault="00BE5390" w:rsidP="00BE5390">
            <w:pPr>
              <w:spacing w:after="0" w:line="240" w:lineRule="auto"/>
              <w:rPr>
                <w:rFonts w:eastAsia="Times New Roman" w:cstheme="minorHAnsi"/>
                <w:color w:val="FFFFFF"/>
                <w:sz w:val="20"/>
                <w:szCs w:val="20"/>
              </w:rPr>
            </w:pPr>
          </w:p>
        </w:tc>
        <w:tc>
          <w:tcPr>
            <w:tcW w:w="490" w:type="pct"/>
            <w:tcBorders>
              <w:top w:val="nil"/>
              <w:left w:val="nil"/>
              <w:bottom w:val="single" w:sz="12" w:space="0" w:color="8EAADB"/>
              <w:right w:val="single" w:sz="8" w:space="0" w:color="B4C6E7"/>
            </w:tcBorders>
            <w:shd w:val="clear" w:color="000000" w:fill="48A6BC"/>
            <w:vAlign w:val="center"/>
            <w:hideMark/>
          </w:tcPr>
          <w:p w14:paraId="25FC1FA6" w14:textId="77777777"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No.</w:t>
            </w:r>
          </w:p>
        </w:tc>
        <w:tc>
          <w:tcPr>
            <w:tcW w:w="652" w:type="pct"/>
            <w:tcBorders>
              <w:top w:val="nil"/>
              <w:left w:val="nil"/>
              <w:bottom w:val="single" w:sz="12" w:space="0" w:color="8EAADB"/>
              <w:right w:val="single" w:sz="8" w:space="0" w:color="B4C6E7"/>
            </w:tcBorders>
            <w:shd w:val="clear" w:color="000000" w:fill="48A6BC"/>
            <w:vAlign w:val="center"/>
            <w:hideMark/>
          </w:tcPr>
          <w:p w14:paraId="5456E3D1" w14:textId="53984049"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Work</w:t>
            </w:r>
            <w:r w:rsidR="00C97FB4">
              <w:rPr>
                <w:rFonts w:eastAsia="Times New Roman" w:cstheme="minorHAnsi"/>
                <w:color w:val="FFFFFF"/>
                <w:sz w:val="20"/>
                <w:szCs w:val="20"/>
              </w:rPr>
              <w:t>d</w:t>
            </w:r>
            <w:r w:rsidRPr="00BE5390">
              <w:rPr>
                <w:rFonts w:eastAsia="Times New Roman" w:cstheme="minorHAnsi"/>
                <w:color w:val="FFFFFF"/>
                <w:sz w:val="20"/>
                <w:szCs w:val="20"/>
              </w:rPr>
              <w:t>ays</w:t>
            </w:r>
          </w:p>
        </w:tc>
        <w:tc>
          <w:tcPr>
            <w:tcW w:w="566" w:type="pct"/>
            <w:vMerge/>
            <w:tcBorders>
              <w:top w:val="single" w:sz="8" w:space="0" w:color="B4C6E7"/>
              <w:left w:val="single" w:sz="8" w:space="0" w:color="B4C6E7"/>
              <w:bottom w:val="single" w:sz="12" w:space="0" w:color="8EAADB"/>
              <w:right w:val="single" w:sz="8" w:space="0" w:color="B4C6E7"/>
            </w:tcBorders>
            <w:vAlign w:val="center"/>
            <w:hideMark/>
          </w:tcPr>
          <w:p w14:paraId="246EB1D4" w14:textId="77777777" w:rsidR="00BE5390" w:rsidRPr="00BE5390" w:rsidRDefault="00BE5390" w:rsidP="00BE5390">
            <w:pPr>
              <w:spacing w:after="0" w:line="240" w:lineRule="auto"/>
              <w:rPr>
                <w:rFonts w:eastAsia="Times New Roman" w:cstheme="minorHAnsi"/>
                <w:color w:val="FFFFFF"/>
                <w:sz w:val="20"/>
                <w:szCs w:val="20"/>
              </w:rPr>
            </w:pPr>
          </w:p>
        </w:tc>
        <w:tc>
          <w:tcPr>
            <w:tcW w:w="545" w:type="pct"/>
            <w:tcBorders>
              <w:top w:val="nil"/>
              <w:left w:val="nil"/>
              <w:bottom w:val="single" w:sz="12" w:space="0" w:color="8EAADB"/>
              <w:right w:val="single" w:sz="8" w:space="0" w:color="B4C6E7"/>
            </w:tcBorders>
            <w:shd w:val="clear" w:color="000000" w:fill="48A6BC"/>
            <w:vAlign w:val="center"/>
            <w:hideMark/>
          </w:tcPr>
          <w:p w14:paraId="45A8D0E1" w14:textId="77777777"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Total</w:t>
            </w:r>
          </w:p>
        </w:tc>
        <w:tc>
          <w:tcPr>
            <w:tcW w:w="513" w:type="pct"/>
            <w:tcBorders>
              <w:top w:val="nil"/>
              <w:left w:val="nil"/>
              <w:bottom w:val="single" w:sz="12" w:space="0" w:color="8EAADB"/>
              <w:right w:val="single" w:sz="8" w:space="0" w:color="B4C6E7"/>
            </w:tcBorders>
            <w:shd w:val="clear" w:color="000000" w:fill="48A6BC"/>
            <w:vAlign w:val="center"/>
            <w:hideMark/>
          </w:tcPr>
          <w:p w14:paraId="786230C9" w14:textId="77777777"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Boys</w:t>
            </w:r>
          </w:p>
        </w:tc>
        <w:tc>
          <w:tcPr>
            <w:tcW w:w="513" w:type="pct"/>
            <w:tcBorders>
              <w:top w:val="nil"/>
              <w:left w:val="nil"/>
              <w:bottom w:val="single" w:sz="12" w:space="0" w:color="8EAADB"/>
              <w:right w:val="single" w:sz="8" w:space="0" w:color="B4C6E7"/>
            </w:tcBorders>
            <w:shd w:val="clear" w:color="000000" w:fill="48A6BC"/>
            <w:vAlign w:val="center"/>
            <w:hideMark/>
          </w:tcPr>
          <w:p w14:paraId="69F6822F" w14:textId="77777777"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Girls</w:t>
            </w:r>
          </w:p>
        </w:tc>
      </w:tr>
      <w:tr w:rsidR="00BE5390" w:rsidRPr="00BE5390" w14:paraId="70457652" w14:textId="77777777" w:rsidTr="00BE5390">
        <w:trPr>
          <w:trHeight w:val="33"/>
        </w:trPr>
        <w:tc>
          <w:tcPr>
            <w:tcW w:w="5000" w:type="pct"/>
            <w:gridSpan w:val="8"/>
            <w:tcBorders>
              <w:top w:val="single" w:sz="12" w:space="0" w:color="8EAADB"/>
              <w:left w:val="single" w:sz="8" w:space="0" w:color="B4C6E7"/>
              <w:bottom w:val="nil"/>
              <w:right w:val="single" w:sz="8" w:space="0" w:color="B4C6E7"/>
            </w:tcBorders>
            <w:shd w:val="clear" w:color="000000" w:fill="48A6BC"/>
            <w:vAlign w:val="center"/>
            <w:hideMark/>
          </w:tcPr>
          <w:p w14:paraId="14D5FC87" w14:textId="77777777"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Parent project</w:t>
            </w:r>
          </w:p>
        </w:tc>
      </w:tr>
      <w:tr w:rsidR="00BE5390" w:rsidRPr="00BE5390" w14:paraId="434BBED7" w14:textId="77777777" w:rsidTr="00C97FB4">
        <w:trPr>
          <w:trHeight w:val="5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33D9193B"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Hadhramout</w:t>
            </w:r>
          </w:p>
        </w:tc>
        <w:tc>
          <w:tcPr>
            <w:tcW w:w="944" w:type="pct"/>
            <w:tcBorders>
              <w:top w:val="nil"/>
              <w:left w:val="nil"/>
              <w:bottom w:val="single" w:sz="8" w:space="0" w:color="B4C6E7"/>
              <w:right w:val="single" w:sz="8" w:space="0" w:color="B4C6E7"/>
            </w:tcBorders>
            <w:shd w:val="clear" w:color="auto" w:fill="auto"/>
            <w:noWrap/>
            <w:vAlign w:val="center"/>
            <w:hideMark/>
          </w:tcPr>
          <w:p w14:paraId="2AA9C693"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Broom </w:t>
            </w:r>
            <w:proofErr w:type="spellStart"/>
            <w:r w:rsidRPr="00BE5390">
              <w:rPr>
                <w:rFonts w:eastAsia="Times New Roman" w:cstheme="minorHAnsi"/>
                <w:color w:val="000000"/>
                <w:sz w:val="20"/>
                <w:szCs w:val="20"/>
              </w:rPr>
              <w:t>Mayfa'a</w:t>
            </w:r>
            <w:proofErr w:type="spellEnd"/>
          </w:p>
        </w:tc>
        <w:tc>
          <w:tcPr>
            <w:tcW w:w="490" w:type="pct"/>
            <w:tcBorders>
              <w:top w:val="nil"/>
              <w:left w:val="nil"/>
              <w:bottom w:val="single" w:sz="8" w:space="0" w:color="B4C6E7"/>
              <w:right w:val="single" w:sz="8" w:space="0" w:color="B4C6E7"/>
            </w:tcBorders>
            <w:shd w:val="clear" w:color="auto" w:fill="auto"/>
            <w:noWrap/>
            <w:vAlign w:val="center"/>
            <w:hideMark/>
          </w:tcPr>
          <w:p w14:paraId="4E33BC95"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100</w:t>
            </w:r>
          </w:p>
        </w:tc>
        <w:tc>
          <w:tcPr>
            <w:tcW w:w="652" w:type="pct"/>
            <w:tcBorders>
              <w:top w:val="nil"/>
              <w:left w:val="nil"/>
              <w:bottom w:val="single" w:sz="8" w:space="0" w:color="B4C6E7"/>
              <w:right w:val="single" w:sz="8" w:space="0" w:color="B4C6E7"/>
            </w:tcBorders>
            <w:shd w:val="clear" w:color="auto" w:fill="auto"/>
            <w:noWrap/>
            <w:vAlign w:val="center"/>
            <w:hideMark/>
          </w:tcPr>
          <w:p w14:paraId="31D68F66"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17336</w:t>
            </w:r>
          </w:p>
        </w:tc>
        <w:tc>
          <w:tcPr>
            <w:tcW w:w="566" w:type="pct"/>
            <w:tcBorders>
              <w:top w:val="nil"/>
              <w:left w:val="nil"/>
              <w:bottom w:val="single" w:sz="8" w:space="0" w:color="B4C6E7"/>
              <w:right w:val="single" w:sz="8" w:space="0" w:color="B4C6E7"/>
            </w:tcBorders>
            <w:shd w:val="clear" w:color="auto" w:fill="auto"/>
            <w:noWrap/>
            <w:vAlign w:val="center"/>
            <w:hideMark/>
          </w:tcPr>
          <w:p w14:paraId="0F480BC8"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2,709</w:t>
            </w:r>
          </w:p>
        </w:tc>
        <w:tc>
          <w:tcPr>
            <w:tcW w:w="545" w:type="pct"/>
            <w:tcBorders>
              <w:top w:val="nil"/>
              <w:left w:val="nil"/>
              <w:bottom w:val="single" w:sz="8" w:space="0" w:color="B4C6E7"/>
              <w:right w:val="single" w:sz="8" w:space="0" w:color="B4C6E7"/>
            </w:tcBorders>
            <w:shd w:val="clear" w:color="auto" w:fill="auto"/>
            <w:noWrap/>
            <w:vAlign w:val="center"/>
            <w:hideMark/>
          </w:tcPr>
          <w:p w14:paraId="59F8B55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4,022</w:t>
            </w:r>
          </w:p>
        </w:tc>
        <w:tc>
          <w:tcPr>
            <w:tcW w:w="513" w:type="pct"/>
            <w:tcBorders>
              <w:top w:val="nil"/>
              <w:left w:val="nil"/>
              <w:bottom w:val="single" w:sz="8" w:space="0" w:color="B4C6E7"/>
              <w:right w:val="single" w:sz="8" w:space="0" w:color="B4C6E7"/>
            </w:tcBorders>
            <w:shd w:val="clear" w:color="auto" w:fill="auto"/>
            <w:noWrap/>
            <w:vAlign w:val="center"/>
            <w:hideMark/>
          </w:tcPr>
          <w:p w14:paraId="3550F770"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2,083</w:t>
            </w:r>
          </w:p>
        </w:tc>
        <w:tc>
          <w:tcPr>
            <w:tcW w:w="513" w:type="pct"/>
            <w:tcBorders>
              <w:top w:val="nil"/>
              <w:left w:val="nil"/>
              <w:bottom w:val="single" w:sz="8" w:space="0" w:color="B4C6E7"/>
              <w:right w:val="single" w:sz="8" w:space="0" w:color="B4C6E7"/>
            </w:tcBorders>
            <w:shd w:val="clear" w:color="auto" w:fill="auto"/>
            <w:noWrap/>
            <w:vAlign w:val="center"/>
            <w:hideMark/>
          </w:tcPr>
          <w:p w14:paraId="7E3145B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1,939</w:t>
            </w:r>
          </w:p>
        </w:tc>
      </w:tr>
      <w:tr w:rsidR="00BE5390" w:rsidRPr="00BE5390" w14:paraId="52093C41" w14:textId="77777777" w:rsidTr="00BE5390">
        <w:trPr>
          <w:trHeight w:val="52"/>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4BE51DA3"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Hodeidah</w:t>
            </w:r>
          </w:p>
        </w:tc>
        <w:tc>
          <w:tcPr>
            <w:tcW w:w="944" w:type="pct"/>
            <w:tcBorders>
              <w:top w:val="nil"/>
              <w:left w:val="nil"/>
              <w:bottom w:val="single" w:sz="8" w:space="0" w:color="B4C6E7"/>
              <w:right w:val="single" w:sz="8" w:space="0" w:color="B4C6E7"/>
            </w:tcBorders>
            <w:shd w:val="clear" w:color="auto" w:fill="auto"/>
            <w:noWrap/>
            <w:vAlign w:val="center"/>
            <w:hideMark/>
          </w:tcPr>
          <w:p w14:paraId="2FAEE6C2"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AL-</w:t>
            </w:r>
            <w:proofErr w:type="spellStart"/>
            <w:r w:rsidRPr="00BE5390">
              <w:rPr>
                <w:rFonts w:eastAsia="Times New Roman" w:cstheme="minorHAnsi"/>
                <w:color w:val="000000"/>
                <w:sz w:val="20"/>
                <w:szCs w:val="20"/>
              </w:rPr>
              <w:t>Hujailah</w:t>
            </w:r>
            <w:proofErr w:type="spellEnd"/>
          </w:p>
        </w:tc>
        <w:tc>
          <w:tcPr>
            <w:tcW w:w="490" w:type="pct"/>
            <w:tcBorders>
              <w:top w:val="nil"/>
              <w:left w:val="nil"/>
              <w:bottom w:val="single" w:sz="8" w:space="0" w:color="B4C6E7"/>
              <w:right w:val="single" w:sz="8" w:space="0" w:color="B4C6E7"/>
            </w:tcBorders>
            <w:shd w:val="clear" w:color="auto" w:fill="auto"/>
            <w:noWrap/>
            <w:vAlign w:val="center"/>
            <w:hideMark/>
          </w:tcPr>
          <w:p w14:paraId="63D7739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69</w:t>
            </w:r>
          </w:p>
        </w:tc>
        <w:tc>
          <w:tcPr>
            <w:tcW w:w="652" w:type="pct"/>
            <w:tcBorders>
              <w:top w:val="nil"/>
              <w:left w:val="nil"/>
              <w:bottom w:val="single" w:sz="8" w:space="0" w:color="B4C6E7"/>
              <w:right w:val="single" w:sz="8" w:space="0" w:color="B4C6E7"/>
            </w:tcBorders>
            <w:shd w:val="clear" w:color="auto" w:fill="auto"/>
            <w:noWrap/>
            <w:vAlign w:val="center"/>
            <w:hideMark/>
          </w:tcPr>
          <w:p w14:paraId="5B7992BC"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14036</w:t>
            </w:r>
          </w:p>
        </w:tc>
        <w:tc>
          <w:tcPr>
            <w:tcW w:w="566" w:type="pct"/>
            <w:tcBorders>
              <w:top w:val="nil"/>
              <w:left w:val="nil"/>
              <w:bottom w:val="single" w:sz="8" w:space="0" w:color="B4C6E7"/>
              <w:right w:val="single" w:sz="8" w:space="0" w:color="B4C6E7"/>
            </w:tcBorders>
            <w:shd w:val="clear" w:color="auto" w:fill="auto"/>
            <w:noWrap/>
            <w:vAlign w:val="center"/>
            <w:hideMark/>
          </w:tcPr>
          <w:p w14:paraId="61FF294F"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2,030</w:t>
            </w:r>
          </w:p>
        </w:tc>
        <w:tc>
          <w:tcPr>
            <w:tcW w:w="545" w:type="pct"/>
            <w:tcBorders>
              <w:top w:val="nil"/>
              <w:left w:val="nil"/>
              <w:bottom w:val="single" w:sz="8" w:space="0" w:color="B4C6E7"/>
              <w:right w:val="single" w:sz="8" w:space="0" w:color="B4C6E7"/>
            </w:tcBorders>
            <w:shd w:val="clear" w:color="auto" w:fill="auto"/>
            <w:noWrap/>
            <w:vAlign w:val="center"/>
            <w:hideMark/>
          </w:tcPr>
          <w:p w14:paraId="14E0B4F0"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2,953</w:t>
            </w:r>
          </w:p>
        </w:tc>
        <w:tc>
          <w:tcPr>
            <w:tcW w:w="513" w:type="pct"/>
            <w:tcBorders>
              <w:top w:val="nil"/>
              <w:left w:val="nil"/>
              <w:bottom w:val="single" w:sz="8" w:space="0" w:color="B4C6E7"/>
              <w:right w:val="single" w:sz="8" w:space="0" w:color="B4C6E7"/>
            </w:tcBorders>
            <w:shd w:val="clear" w:color="auto" w:fill="auto"/>
            <w:noWrap/>
            <w:vAlign w:val="center"/>
            <w:hideMark/>
          </w:tcPr>
          <w:p w14:paraId="0B8A0A9F"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1,532</w:t>
            </w:r>
          </w:p>
        </w:tc>
        <w:tc>
          <w:tcPr>
            <w:tcW w:w="513" w:type="pct"/>
            <w:tcBorders>
              <w:top w:val="nil"/>
              <w:left w:val="nil"/>
              <w:bottom w:val="single" w:sz="8" w:space="0" w:color="B4C6E7"/>
              <w:right w:val="single" w:sz="8" w:space="0" w:color="B4C6E7"/>
            </w:tcBorders>
            <w:shd w:val="clear" w:color="auto" w:fill="auto"/>
            <w:noWrap/>
            <w:vAlign w:val="center"/>
            <w:hideMark/>
          </w:tcPr>
          <w:p w14:paraId="49C6286A"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1,421</w:t>
            </w:r>
          </w:p>
        </w:tc>
      </w:tr>
      <w:tr w:rsidR="00BE5390" w:rsidRPr="00BE5390" w14:paraId="201248CA"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475969F9"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Raymah</w:t>
            </w:r>
          </w:p>
        </w:tc>
        <w:tc>
          <w:tcPr>
            <w:tcW w:w="944" w:type="pct"/>
            <w:tcBorders>
              <w:top w:val="nil"/>
              <w:left w:val="nil"/>
              <w:bottom w:val="single" w:sz="8" w:space="0" w:color="B4C6E7"/>
              <w:right w:val="single" w:sz="8" w:space="0" w:color="B4C6E7"/>
            </w:tcBorders>
            <w:shd w:val="clear" w:color="auto" w:fill="auto"/>
            <w:noWrap/>
            <w:vAlign w:val="center"/>
            <w:hideMark/>
          </w:tcPr>
          <w:p w14:paraId="4C433F90" w14:textId="77777777" w:rsidR="00BE5390" w:rsidRPr="00BE5390" w:rsidRDefault="00BE5390" w:rsidP="00BE5390">
            <w:pPr>
              <w:spacing w:after="0" w:line="240" w:lineRule="auto"/>
              <w:rPr>
                <w:rFonts w:eastAsia="Times New Roman" w:cstheme="minorHAnsi"/>
                <w:color w:val="000000"/>
                <w:sz w:val="20"/>
                <w:szCs w:val="20"/>
              </w:rPr>
            </w:pPr>
            <w:proofErr w:type="spellStart"/>
            <w:r w:rsidRPr="00BE5390">
              <w:rPr>
                <w:rFonts w:eastAsia="Times New Roman" w:cstheme="minorHAnsi"/>
                <w:color w:val="000000"/>
                <w:sz w:val="20"/>
                <w:szCs w:val="20"/>
              </w:rPr>
              <w:t>Belad</w:t>
            </w:r>
            <w:proofErr w:type="spellEnd"/>
            <w:r w:rsidRPr="00BE5390">
              <w:rPr>
                <w:rFonts w:eastAsia="Times New Roman" w:cstheme="minorHAnsi"/>
                <w:color w:val="000000"/>
                <w:sz w:val="20"/>
                <w:szCs w:val="20"/>
              </w:rPr>
              <w:t xml:space="preserve"> </w:t>
            </w:r>
            <w:proofErr w:type="spellStart"/>
            <w:r w:rsidRPr="00BE5390">
              <w:rPr>
                <w:rFonts w:eastAsia="Times New Roman" w:cstheme="minorHAnsi"/>
                <w:color w:val="000000"/>
                <w:sz w:val="20"/>
                <w:szCs w:val="20"/>
              </w:rPr>
              <w:t>Atta'am</w:t>
            </w:r>
            <w:proofErr w:type="spellEnd"/>
            <w:r w:rsidRPr="00BE5390">
              <w:rPr>
                <w:rFonts w:eastAsia="Times New Roman" w:cstheme="minorHAnsi"/>
                <w:color w:val="000000"/>
                <w:sz w:val="20"/>
                <w:szCs w:val="20"/>
              </w:rPr>
              <w:t xml:space="preserve"> </w:t>
            </w:r>
          </w:p>
        </w:tc>
        <w:tc>
          <w:tcPr>
            <w:tcW w:w="490" w:type="pct"/>
            <w:tcBorders>
              <w:top w:val="nil"/>
              <w:left w:val="nil"/>
              <w:bottom w:val="single" w:sz="8" w:space="0" w:color="B4C6E7"/>
              <w:right w:val="single" w:sz="8" w:space="0" w:color="B4C6E7"/>
            </w:tcBorders>
            <w:shd w:val="clear" w:color="auto" w:fill="auto"/>
            <w:noWrap/>
            <w:vAlign w:val="center"/>
            <w:hideMark/>
          </w:tcPr>
          <w:p w14:paraId="4AEA4370"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191</w:t>
            </w:r>
          </w:p>
        </w:tc>
        <w:tc>
          <w:tcPr>
            <w:tcW w:w="652" w:type="pct"/>
            <w:tcBorders>
              <w:top w:val="nil"/>
              <w:left w:val="nil"/>
              <w:bottom w:val="single" w:sz="8" w:space="0" w:color="B4C6E7"/>
              <w:right w:val="single" w:sz="8" w:space="0" w:color="B4C6E7"/>
            </w:tcBorders>
            <w:shd w:val="clear" w:color="auto" w:fill="auto"/>
            <w:noWrap/>
            <w:vAlign w:val="center"/>
            <w:hideMark/>
          </w:tcPr>
          <w:p w14:paraId="182A0E8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33682</w:t>
            </w:r>
          </w:p>
        </w:tc>
        <w:tc>
          <w:tcPr>
            <w:tcW w:w="566" w:type="pct"/>
            <w:tcBorders>
              <w:top w:val="nil"/>
              <w:left w:val="nil"/>
              <w:bottom w:val="single" w:sz="8" w:space="0" w:color="B4C6E7"/>
              <w:right w:val="single" w:sz="8" w:space="0" w:color="B4C6E7"/>
            </w:tcBorders>
            <w:shd w:val="clear" w:color="auto" w:fill="auto"/>
            <w:noWrap/>
            <w:vAlign w:val="center"/>
            <w:hideMark/>
          </w:tcPr>
          <w:p w14:paraId="207B5D8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5,837</w:t>
            </w:r>
          </w:p>
        </w:tc>
        <w:tc>
          <w:tcPr>
            <w:tcW w:w="545" w:type="pct"/>
            <w:tcBorders>
              <w:top w:val="nil"/>
              <w:left w:val="nil"/>
              <w:bottom w:val="single" w:sz="8" w:space="0" w:color="B4C6E7"/>
              <w:right w:val="single" w:sz="8" w:space="0" w:color="B4C6E7"/>
            </w:tcBorders>
            <w:shd w:val="clear" w:color="auto" w:fill="auto"/>
            <w:noWrap/>
            <w:vAlign w:val="center"/>
            <w:hideMark/>
          </w:tcPr>
          <w:p w14:paraId="37BEF44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9,172</w:t>
            </w:r>
          </w:p>
        </w:tc>
        <w:tc>
          <w:tcPr>
            <w:tcW w:w="513" w:type="pct"/>
            <w:tcBorders>
              <w:top w:val="nil"/>
              <w:left w:val="nil"/>
              <w:bottom w:val="single" w:sz="8" w:space="0" w:color="B4C6E7"/>
              <w:right w:val="single" w:sz="8" w:space="0" w:color="B4C6E7"/>
            </w:tcBorders>
            <w:shd w:val="clear" w:color="auto" w:fill="auto"/>
            <w:noWrap/>
            <w:vAlign w:val="center"/>
            <w:hideMark/>
          </w:tcPr>
          <w:p w14:paraId="33AD4C03"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4652</w:t>
            </w:r>
          </w:p>
        </w:tc>
        <w:tc>
          <w:tcPr>
            <w:tcW w:w="513" w:type="pct"/>
            <w:tcBorders>
              <w:top w:val="nil"/>
              <w:left w:val="nil"/>
              <w:bottom w:val="single" w:sz="8" w:space="0" w:color="B4C6E7"/>
              <w:right w:val="single" w:sz="8" w:space="0" w:color="B4C6E7"/>
            </w:tcBorders>
            <w:shd w:val="clear" w:color="auto" w:fill="auto"/>
            <w:noWrap/>
            <w:vAlign w:val="center"/>
            <w:hideMark/>
          </w:tcPr>
          <w:p w14:paraId="1A49E63C"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4520</w:t>
            </w:r>
          </w:p>
        </w:tc>
      </w:tr>
      <w:tr w:rsidR="00BE5390" w:rsidRPr="00BE5390" w14:paraId="39253A3C"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787F41AD"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Lahj</w:t>
            </w:r>
          </w:p>
        </w:tc>
        <w:tc>
          <w:tcPr>
            <w:tcW w:w="944" w:type="pct"/>
            <w:tcBorders>
              <w:top w:val="nil"/>
              <w:left w:val="nil"/>
              <w:bottom w:val="single" w:sz="8" w:space="0" w:color="B4C6E7"/>
              <w:right w:val="single" w:sz="8" w:space="0" w:color="B4C6E7"/>
            </w:tcBorders>
            <w:shd w:val="clear" w:color="auto" w:fill="auto"/>
            <w:noWrap/>
            <w:vAlign w:val="center"/>
            <w:hideMark/>
          </w:tcPr>
          <w:p w14:paraId="450770F3" w14:textId="77777777" w:rsidR="00BE5390" w:rsidRPr="00BE5390" w:rsidRDefault="00BE5390" w:rsidP="00BE5390">
            <w:pPr>
              <w:spacing w:after="0" w:line="240" w:lineRule="auto"/>
              <w:rPr>
                <w:rFonts w:eastAsia="Times New Roman" w:cstheme="minorHAnsi"/>
                <w:color w:val="000000"/>
                <w:sz w:val="20"/>
                <w:szCs w:val="20"/>
              </w:rPr>
            </w:pPr>
            <w:proofErr w:type="spellStart"/>
            <w:r w:rsidRPr="00BE5390">
              <w:rPr>
                <w:rFonts w:eastAsia="Times New Roman" w:cstheme="minorHAnsi"/>
                <w:color w:val="000000"/>
                <w:sz w:val="20"/>
                <w:szCs w:val="20"/>
              </w:rPr>
              <w:t>Tuban</w:t>
            </w:r>
            <w:proofErr w:type="spellEnd"/>
          </w:p>
        </w:tc>
        <w:tc>
          <w:tcPr>
            <w:tcW w:w="490" w:type="pct"/>
            <w:tcBorders>
              <w:top w:val="nil"/>
              <w:left w:val="nil"/>
              <w:bottom w:val="single" w:sz="8" w:space="0" w:color="B4C6E7"/>
              <w:right w:val="single" w:sz="8" w:space="0" w:color="B4C6E7"/>
            </w:tcBorders>
            <w:shd w:val="clear" w:color="auto" w:fill="auto"/>
            <w:noWrap/>
            <w:vAlign w:val="center"/>
            <w:hideMark/>
          </w:tcPr>
          <w:p w14:paraId="4984F1B8"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401</w:t>
            </w:r>
          </w:p>
        </w:tc>
        <w:tc>
          <w:tcPr>
            <w:tcW w:w="652" w:type="pct"/>
            <w:tcBorders>
              <w:top w:val="nil"/>
              <w:left w:val="nil"/>
              <w:bottom w:val="single" w:sz="8" w:space="0" w:color="B4C6E7"/>
              <w:right w:val="single" w:sz="8" w:space="0" w:color="B4C6E7"/>
            </w:tcBorders>
            <w:shd w:val="clear" w:color="auto" w:fill="auto"/>
            <w:noWrap/>
            <w:vAlign w:val="center"/>
            <w:hideMark/>
          </w:tcPr>
          <w:p w14:paraId="0C39F8B6"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76142</w:t>
            </w:r>
          </w:p>
        </w:tc>
        <w:tc>
          <w:tcPr>
            <w:tcW w:w="566" w:type="pct"/>
            <w:tcBorders>
              <w:top w:val="nil"/>
              <w:left w:val="nil"/>
              <w:bottom w:val="single" w:sz="8" w:space="0" w:color="B4C6E7"/>
              <w:right w:val="single" w:sz="8" w:space="0" w:color="B4C6E7"/>
            </w:tcBorders>
            <w:shd w:val="clear" w:color="auto" w:fill="auto"/>
            <w:noWrap/>
            <w:vAlign w:val="center"/>
            <w:hideMark/>
          </w:tcPr>
          <w:p w14:paraId="270721EE"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21,568</w:t>
            </w:r>
          </w:p>
        </w:tc>
        <w:tc>
          <w:tcPr>
            <w:tcW w:w="545" w:type="pct"/>
            <w:tcBorders>
              <w:top w:val="nil"/>
              <w:left w:val="nil"/>
              <w:bottom w:val="single" w:sz="8" w:space="0" w:color="B4C6E7"/>
              <w:right w:val="single" w:sz="8" w:space="0" w:color="B4C6E7"/>
            </w:tcBorders>
            <w:shd w:val="clear" w:color="auto" w:fill="auto"/>
            <w:noWrap/>
            <w:vAlign w:val="center"/>
            <w:hideMark/>
          </w:tcPr>
          <w:p w14:paraId="57AD69B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29,276</w:t>
            </w:r>
          </w:p>
        </w:tc>
        <w:tc>
          <w:tcPr>
            <w:tcW w:w="513" w:type="pct"/>
            <w:tcBorders>
              <w:top w:val="nil"/>
              <w:left w:val="nil"/>
              <w:bottom w:val="single" w:sz="8" w:space="0" w:color="B4C6E7"/>
              <w:right w:val="single" w:sz="8" w:space="0" w:color="B4C6E7"/>
            </w:tcBorders>
            <w:shd w:val="clear" w:color="auto" w:fill="auto"/>
            <w:noWrap/>
            <w:vAlign w:val="center"/>
            <w:hideMark/>
          </w:tcPr>
          <w:p w14:paraId="32BCC16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14,993</w:t>
            </w:r>
          </w:p>
        </w:tc>
        <w:tc>
          <w:tcPr>
            <w:tcW w:w="513" w:type="pct"/>
            <w:tcBorders>
              <w:top w:val="nil"/>
              <w:left w:val="nil"/>
              <w:bottom w:val="single" w:sz="8" w:space="0" w:color="B4C6E7"/>
              <w:right w:val="single" w:sz="8" w:space="0" w:color="B4C6E7"/>
            </w:tcBorders>
            <w:shd w:val="clear" w:color="auto" w:fill="auto"/>
            <w:noWrap/>
            <w:vAlign w:val="center"/>
            <w:hideMark/>
          </w:tcPr>
          <w:p w14:paraId="0E539FC6"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14,283</w:t>
            </w:r>
          </w:p>
        </w:tc>
      </w:tr>
      <w:tr w:rsidR="00BE5390" w:rsidRPr="00BE5390" w14:paraId="1D2DE0A4"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6437D853"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Dhamar</w:t>
            </w:r>
          </w:p>
        </w:tc>
        <w:tc>
          <w:tcPr>
            <w:tcW w:w="944" w:type="pct"/>
            <w:tcBorders>
              <w:top w:val="nil"/>
              <w:left w:val="nil"/>
              <w:bottom w:val="single" w:sz="8" w:space="0" w:color="B4C6E7"/>
              <w:right w:val="single" w:sz="8" w:space="0" w:color="B4C6E7"/>
            </w:tcBorders>
            <w:shd w:val="clear" w:color="auto" w:fill="auto"/>
            <w:noWrap/>
            <w:vAlign w:val="center"/>
            <w:hideMark/>
          </w:tcPr>
          <w:p w14:paraId="4D72E1C3"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Jabal Asharq</w:t>
            </w:r>
          </w:p>
        </w:tc>
        <w:tc>
          <w:tcPr>
            <w:tcW w:w="490" w:type="pct"/>
            <w:tcBorders>
              <w:top w:val="nil"/>
              <w:left w:val="nil"/>
              <w:bottom w:val="single" w:sz="8" w:space="0" w:color="B4C6E7"/>
              <w:right w:val="single" w:sz="8" w:space="0" w:color="B4C6E7"/>
            </w:tcBorders>
            <w:shd w:val="clear" w:color="auto" w:fill="auto"/>
            <w:noWrap/>
            <w:vAlign w:val="center"/>
            <w:hideMark/>
          </w:tcPr>
          <w:p w14:paraId="4B4BC81C"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326</w:t>
            </w:r>
          </w:p>
        </w:tc>
        <w:tc>
          <w:tcPr>
            <w:tcW w:w="652" w:type="pct"/>
            <w:tcBorders>
              <w:top w:val="nil"/>
              <w:left w:val="nil"/>
              <w:bottom w:val="single" w:sz="8" w:space="0" w:color="B4C6E7"/>
              <w:right w:val="single" w:sz="8" w:space="0" w:color="B4C6E7"/>
            </w:tcBorders>
            <w:shd w:val="clear" w:color="auto" w:fill="auto"/>
            <w:noWrap/>
            <w:vAlign w:val="center"/>
            <w:hideMark/>
          </w:tcPr>
          <w:p w14:paraId="3548C4F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59378</w:t>
            </w:r>
          </w:p>
        </w:tc>
        <w:tc>
          <w:tcPr>
            <w:tcW w:w="566" w:type="pct"/>
            <w:tcBorders>
              <w:top w:val="nil"/>
              <w:left w:val="nil"/>
              <w:bottom w:val="single" w:sz="8" w:space="0" w:color="B4C6E7"/>
              <w:right w:val="single" w:sz="8" w:space="0" w:color="B4C6E7"/>
            </w:tcBorders>
            <w:shd w:val="clear" w:color="auto" w:fill="auto"/>
            <w:noWrap/>
            <w:vAlign w:val="center"/>
            <w:hideMark/>
          </w:tcPr>
          <w:p w14:paraId="43B84B89"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12,392</w:t>
            </w:r>
          </w:p>
        </w:tc>
        <w:tc>
          <w:tcPr>
            <w:tcW w:w="545" w:type="pct"/>
            <w:tcBorders>
              <w:top w:val="nil"/>
              <w:left w:val="nil"/>
              <w:bottom w:val="single" w:sz="8" w:space="0" w:color="B4C6E7"/>
              <w:right w:val="single" w:sz="8" w:space="0" w:color="B4C6E7"/>
            </w:tcBorders>
            <w:shd w:val="clear" w:color="auto" w:fill="auto"/>
            <w:noWrap/>
            <w:vAlign w:val="center"/>
            <w:hideMark/>
          </w:tcPr>
          <w:p w14:paraId="10369586"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18,290</w:t>
            </w:r>
          </w:p>
        </w:tc>
        <w:tc>
          <w:tcPr>
            <w:tcW w:w="513" w:type="pct"/>
            <w:tcBorders>
              <w:top w:val="nil"/>
              <w:left w:val="nil"/>
              <w:bottom w:val="single" w:sz="8" w:space="0" w:color="B4C6E7"/>
              <w:right w:val="single" w:sz="8" w:space="0" w:color="B4C6E7"/>
            </w:tcBorders>
            <w:shd w:val="clear" w:color="auto" w:fill="auto"/>
            <w:noWrap/>
            <w:vAlign w:val="center"/>
            <w:hideMark/>
          </w:tcPr>
          <w:p w14:paraId="1912E57D"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9,180</w:t>
            </w:r>
          </w:p>
        </w:tc>
        <w:tc>
          <w:tcPr>
            <w:tcW w:w="513" w:type="pct"/>
            <w:tcBorders>
              <w:top w:val="nil"/>
              <w:left w:val="nil"/>
              <w:bottom w:val="single" w:sz="8" w:space="0" w:color="B4C6E7"/>
              <w:right w:val="single" w:sz="8" w:space="0" w:color="B4C6E7"/>
            </w:tcBorders>
            <w:shd w:val="clear" w:color="auto" w:fill="auto"/>
            <w:noWrap/>
            <w:vAlign w:val="center"/>
            <w:hideMark/>
          </w:tcPr>
          <w:p w14:paraId="04FA9B8B"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9,110</w:t>
            </w:r>
          </w:p>
        </w:tc>
      </w:tr>
      <w:tr w:rsidR="00BE5390" w:rsidRPr="00BE5390" w14:paraId="0DE844D6" w14:textId="77777777" w:rsidTr="00BE5390">
        <w:trPr>
          <w:trHeight w:val="33"/>
        </w:trPr>
        <w:tc>
          <w:tcPr>
            <w:tcW w:w="1722" w:type="pct"/>
            <w:gridSpan w:val="2"/>
            <w:tcBorders>
              <w:top w:val="single" w:sz="8" w:space="0" w:color="B4C6E7"/>
              <w:left w:val="single" w:sz="8" w:space="0" w:color="B4C6E7"/>
              <w:bottom w:val="single" w:sz="8" w:space="0" w:color="B4C6E7"/>
              <w:right w:val="single" w:sz="8" w:space="0" w:color="B4C6E7"/>
            </w:tcBorders>
            <w:shd w:val="clear" w:color="000000" w:fill="FFFFFF"/>
            <w:noWrap/>
            <w:vAlign w:val="center"/>
            <w:hideMark/>
          </w:tcPr>
          <w:p w14:paraId="040FAF73" w14:textId="77777777" w:rsidR="00BE5390" w:rsidRPr="00BE5390" w:rsidRDefault="00BE5390" w:rsidP="00BE5390">
            <w:pPr>
              <w:spacing w:after="0" w:line="240" w:lineRule="auto"/>
              <w:jc w:val="center"/>
              <w:rPr>
                <w:rFonts w:eastAsia="Times New Roman" w:cstheme="minorHAnsi"/>
                <w:b/>
                <w:bCs/>
                <w:color w:val="FFFFFF"/>
                <w:sz w:val="20"/>
                <w:szCs w:val="20"/>
              </w:rPr>
            </w:pPr>
            <w:r w:rsidRPr="00BE5390">
              <w:rPr>
                <w:rFonts w:eastAsia="Times New Roman" w:cstheme="minorHAnsi"/>
                <w:b/>
                <w:bCs/>
                <w:color w:val="FFFFFF"/>
                <w:sz w:val="20"/>
                <w:szCs w:val="20"/>
              </w:rPr>
              <w:t>Sub-total</w:t>
            </w:r>
          </w:p>
        </w:tc>
        <w:tc>
          <w:tcPr>
            <w:tcW w:w="490" w:type="pct"/>
            <w:tcBorders>
              <w:top w:val="nil"/>
              <w:left w:val="nil"/>
              <w:bottom w:val="single" w:sz="8" w:space="0" w:color="B4C6E7"/>
              <w:right w:val="single" w:sz="8" w:space="0" w:color="B4C6E7"/>
            </w:tcBorders>
            <w:shd w:val="clear" w:color="000000" w:fill="FFFFFF"/>
            <w:noWrap/>
            <w:vAlign w:val="center"/>
            <w:hideMark/>
          </w:tcPr>
          <w:p w14:paraId="68CA8745"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1087</w:t>
            </w:r>
          </w:p>
        </w:tc>
        <w:tc>
          <w:tcPr>
            <w:tcW w:w="652" w:type="pct"/>
            <w:tcBorders>
              <w:top w:val="nil"/>
              <w:left w:val="nil"/>
              <w:bottom w:val="single" w:sz="8" w:space="0" w:color="B4C6E7"/>
              <w:right w:val="single" w:sz="8" w:space="0" w:color="B4C6E7"/>
            </w:tcBorders>
            <w:shd w:val="clear" w:color="000000" w:fill="FFFFFF"/>
            <w:noWrap/>
            <w:vAlign w:val="center"/>
            <w:hideMark/>
          </w:tcPr>
          <w:p w14:paraId="3CB4609F"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200,574</w:t>
            </w:r>
          </w:p>
        </w:tc>
        <w:tc>
          <w:tcPr>
            <w:tcW w:w="566" w:type="pct"/>
            <w:tcBorders>
              <w:top w:val="nil"/>
              <w:left w:val="nil"/>
              <w:bottom w:val="single" w:sz="8" w:space="0" w:color="B4C6E7"/>
              <w:right w:val="single" w:sz="8" w:space="0" w:color="B4C6E7"/>
            </w:tcBorders>
            <w:shd w:val="clear" w:color="000000" w:fill="FFFFFF"/>
            <w:noWrap/>
            <w:vAlign w:val="center"/>
            <w:hideMark/>
          </w:tcPr>
          <w:p w14:paraId="6EEB8595"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44,536</w:t>
            </w:r>
          </w:p>
        </w:tc>
        <w:tc>
          <w:tcPr>
            <w:tcW w:w="545" w:type="pct"/>
            <w:tcBorders>
              <w:top w:val="nil"/>
              <w:left w:val="nil"/>
              <w:bottom w:val="single" w:sz="8" w:space="0" w:color="B4C6E7"/>
              <w:right w:val="single" w:sz="8" w:space="0" w:color="B4C6E7"/>
            </w:tcBorders>
            <w:shd w:val="clear" w:color="000000" w:fill="FFFFFF"/>
            <w:noWrap/>
            <w:vAlign w:val="center"/>
            <w:hideMark/>
          </w:tcPr>
          <w:p w14:paraId="5C708C74"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63,713</w:t>
            </w:r>
          </w:p>
        </w:tc>
        <w:tc>
          <w:tcPr>
            <w:tcW w:w="513" w:type="pct"/>
            <w:tcBorders>
              <w:top w:val="nil"/>
              <w:left w:val="nil"/>
              <w:bottom w:val="single" w:sz="8" w:space="0" w:color="B4C6E7"/>
              <w:right w:val="single" w:sz="8" w:space="0" w:color="B4C6E7"/>
            </w:tcBorders>
            <w:shd w:val="clear" w:color="000000" w:fill="FFFFFF"/>
            <w:noWrap/>
            <w:vAlign w:val="center"/>
            <w:hideMark/>
          </w:tcPr>
          <w:p w14:paraId="64C92A8F"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32,440</w:t>
            </w:r>
          </w:p>
        </w:tc>
        <w:tc>
          <w:tcPr>
            <w:tcW w:w="513" w:type="pct"/>
            <w:tcBorders>
              <w:top w:val="nil"/>
              <w:left w:val="nil"/>
              <w:bottom w:val="single" w:sz="8" w:space="0" w:color="B4C6E7"/>
              <w:right w:val="single" w:sz="8" w:space="0" w:color="B4C6E7"/>
            </w:tcBorders>
            <w:shd w:val="clear" w:color="000000" w:fill="FFFFFF"/>
            <w:noWrap/>
            <w:vAlign w:val="center"/>
            <w:hideMark/>
          </w:tcPr>
          <w:p w14:paraId="1472A9C9"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31,273</w:t>
            </w:r>
          </w:p>
        </w:tc>
      </w:tr>
      <w:tr w:rsidR="00BE5390" w:rsidRPr="00BE5390" w14:paraId="41D78320" w14:textId="77777777" w:rsidTr="00C97FB4">
        <w:trPr>
          <w:trHeight w:val="33"/>
        </w:trPr>
        <w:tc>
          <w:tcPr>
            <w:tcW w:w="5000" w:type="pct"/>
            <w:gridSpan w:val="8"/>
            <w:tcBorders>
              <w:top w:val="single" w:sz="8" w:space="0" w:color="B4C6E7"/>
              <w:left w:val="single" w:sz="8" w:space="0" w:color="B4C6E7"/>
              <w:bottom w:val="single" w:sz="12" w:space="0" w:color="8EAADB"/>
              <w:right w:val="single" w:sz="8" w:space="0" w:color="B4C6E7"/>
            </w:tcBorders>
            <w:shd w:val="clear" w:color="000000" w:fill="48A6BC"/>
            <w:vAlign w:val="center"/>
            <w:hideMark/>
          </w:tcPr>
          <w:p w14:paraId="22A57DCA" w14:textId="40E43D00" w:rsidR="00BE5390" w:rsidRPr="00BE5390" w:rsidRDefault="00BE5390" w:rsidP="00BE5390">
            <w:pPr>
              <w:spacing w:after="0" w:line="240" w:lineRule="auto"/>
              <w:jc w:val="center"/>
              <w:rPr>
                <w:rFonts w:eastAsia="Times New Roman" w:cstheme="minorHAnsi"/>
                <w:color w:val="FFFFFF"/>
                <w:sz w:val="20"/>
                <w:szCs w:val="20"/>
              </w:rPr>
            </w:pPr>
            <w:r w:rsidRPr="00BE5390">
              <w:rPr>
                <w:rFonts w:eastAsia="Times New Roman" w:cstheme="minorHAnsi"/>
                <w:color w:val="FFFFFF"/>
                <w:sz w:val="20"/>
                <w:szCs w:val="20"/>
              </w:rPr>
              <w:t xml:space="preserve">Additional </w:t>
            </w:r>
            <w:r w:rsidR="00201A84" w:rsidRPr="00BE5390">
              <w:rPr>
                <w:rFonts w:eastAsia="Times New Roman" w:cstheme="minorHAnsi"/>
                <w:color w:val="FFFFFF"/>
                <w:sz w:val="20"/>
                <w:szCs w:val="20"/>
              </w:rPr>
              <w:t>Financing (</w:t>
            </w:r>
            <w:r w:rsidRPr="00BE5390">
              <w:rPr>
                <w:rFonts w:eastAsia="Times New Roman" w:cstheme="minorHAnsi"/>
                <w:color w:val="FFFFFF"/>
                <w:sz w:val="20"/>
                <w:szCs w:val="20"/>
              </w:rPr>
              <w:t>AF)</w:t>
            </w:r>
          </w:p>
        </w:tc>
      </w:tr>
      <w:tr w:rsidR="00BE5390" w:rsidRPr="00BE5390" w14:paraId="6B54CA11" w14:textId="77777777" w:rsidTr="00BE5390">
        <w:trPr>
          <w:trHeight w:val="2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03CE4D2D"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AL-</w:t>
            </w:r>
            <w:proofErr w:type="spellStart"/>
            <w:r w:rsidRPr="00BE5390">
              <w:rPr>
                <w:rFonts w:eastAsia="Times New Roman" w:cstheme="minorHAnsi"/>
                <w:color w:val="000000"/>
                <w:sz w:val="20"/>
                <w:szCs w:val="20"/>
              </w:rPr>
              <w:t>Mahwit</w:t>
            </w:r>
            <w:proofErr w:type="spellEnd"/>
          </w:p>
        </w:tc>
        <w:tc>
          <w:tcPr>
            <w:tcW w:w="944" w:type="pct"/>
            <w:tcBorders>
              <w:top w:val="nil"/>
              <w:left w:val="nil"/>
              <w:bottom w:val="single" w:sz="8" w:space="0" w:color="B4C6E7"/>
              <w:right w:val="single" w:sz="8" w:space="0" w:color="B4C6E7"/>
            </w:tcBorders>
            <w:shd w:val="clear" w:color="auto" w:fill="auto"/>
            <w:noWrap/>
            <w:vAlign w:val="center"/>
            <w:hideMark/>
          </w:tcPr>
          <w:p w14:paraId="1C737611"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 Bani Sa'd</w:t>
            </w:r>
          </w:p>
        </w:tc>
        <w:tc>
          <w:tcPr>
            <w:tcW w:w="490" w:type="pct"/>
            <w:tcBorders>
              <w:top w:val="nil"/>
              <w:left w:val="nil"/>
              <w:bottom w:val="single" w:sz="8" w:space="0" w:color="B4C6E7"/>
              <w:right w:val="single" w:sz="8" w:space="0" w:color="B4C6E7"/>
            </w:tcBorders>
            <w:shd w:val="clear" w:color="auto" w:fill="auto"/>
            <w:noWrap/>
            <w:vAlign w:val="center"/>
            <w:hideMark/>
          </w:tcPr>
          <w:p w14:paraId="14851EEE"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367</w:t>
            </w:r>
          </w:p>
        </w:tc>
        <w:tc>
          <w:tcPr>
            <w:tcW w:w="652" w:type="pct"/>
            <w:tcBorders>
              <w:top w:val="nil"/>
              <w:left w:val="nil"/>
              <w:bottom w:val="single" w:sz="8" w:space="0" w:color="B4C6E7"/>
              <w:right w:val="single" w:sz="8" w:space="0" w:color="B4C6E7"/>
            </w:tcBorders>
            <w:shd w:val="clear" w:color="auto" w:fill="auto"/>
            <w:noWrap/>
            <w:vAlign w:val="center"/>
            <w:hideMark/>
          </w:tcPr>
          <w:p w14:paraId="52003F24"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67,768</w:t>
            </w:r>
          </w:p>
        </w:tc>
        <w:tc>
          <w:tcPr>
            <w:tcW w:w="566" w:type="pct"/>
            <w:tcBorders>
              <w:top w:val="nil"/>
              <w:left w:val="nil"/>
              <w:bottom w:val="single" w:sz="8" w:space="0" w:color="B4C6E7"/>
              <w:right w:val="single" w:sz="8" w:space="0" w:color="B4C6E7"/>
            </w:tcBorders>
            <w:shd w:val="clear" w:color="auto" w:fill="auto"/>
            <w:noWrap/>
            <w:vAlign w:val="center"/>
            <w:hideMark/>
          </w:tcPr>
          <w:p w14:paraId="6E83282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11,662</w:t>
            </w:r>
          </w:p>
        </w:tc>
        <w:tc>
          <w:tcPr>
            <w:tcW w:w="545" w:type="pct"/>
            <w:tcBorders>
              <w:top w:val="nil"/>
              <w:left w:val="nil"/>
              <w:bottom w:val="single" w:sz="8" w:space="0" w:color="B4C6E7"/>
              <w:right w:val="single" w:sz="8" w:space="0" w:color="B4C6E7"/>
            </w:tcBorders>
            <w:shd w:val="clear" w:color="auto" w:fill="auto"/>
            <w:noWrap/>
            <w:vAlign w:val="center"/>
            <w:hideMark/>
          </w:tcPr>
          <w:p w14:paraId="38A79B4F"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19,239</w:t>
            </w:r>
          </w:p>
        </w:tc>
        <w:tc>
          <w:tcPr>
            <w:tcW w:w="513" w:type="pct"/>
            <w:tcBorders>
              <w:top w:val="nil"/>
              <w:left w:val="nil"/>
              <w:bottom w:val="single" w:sz="8" w:space="0" w:color="B4C6E7"/>
              <w:right w:val="single" w:sz="8" w:space="0" w:color="B4C6E7"/>
            </w:tcBorders>
            <w:shd w:val="clear" w:color="auto" w:fill="auto"/>
            <w:noWrap/>
            <w:vAlign w:val="center"/>
            <w:hideMark/>
          </w:tcPr>
          <w:p w14:paraId="10FE0264"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9,880</w:t>
            </w:r>
          </w:p>
        </w:tc>
        <w:tc>
          <w:tcPr>
            <w:tcW w:w="513" w:type="pct"/>
            <w:tcBorders>
              <w:top w:val="nil"/>
              <w:left w:val="nil"/>
              <w:bottom w:val="single" w:sz="8" w:space="0" w:color="B4C6E7"/>
              <w:right w:val="single" w:sz="8" w:space="0" w:color="B4C6E7"/>
            </w:tcBorders>
            <w:shd w:val="clear" w:color="auto" w:fill="auto"/>
            <w:noWrap/>
            <w:vAlign w:val="center"/>
            <w:hideMark/>
          </w:tcPr>
          <w:p w14:paraId="7BAE5DE3"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9,359</w:t>
            </w:r>
          </w:p>
        </w:tc>
      </w:tr>
      <w:tr w:rsidR="00BE5390" w:rsidRPr="00BE5390" w14:paraId="44738513"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2ED8F114"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Dhamar</w:t>
            </w:r>
          </w:p>
        </w:tc>
        <w:tc>
          <w:tcPr>
            <w:tcW w:w="944" w:type="pct"/>
            <w:tcBorders>
              <w:top w:val="nil"/>
              <w:left w:val="nil"/>
              <w:bottom w:val="single" w:sz="8" w:space="0" w:color="B4C6E7"/>
              <w:right w:val="single" w:sz="8" w:space="0" w:color="B4C6E7"/>
            </w:tcBorders>
            <w:shd w:val="clear" w:color="auto" w:fill="auto"/>
            <w:noWrap/>
            <w:vAlign w:val="center"/>
            <w:hideMark/>
          </w:tcPr>
          <w:p w14:paraId="53A54C54"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Al-Manar</w:t>
            </w:r>
          </w:p>
        </w:tc>
        <w:tc>
          <w:tcPr>
            <w:tcW w:w="490" w:type="pct"/>
            <w:tcBorders>
              <w:top w:val="nil"/>
              <w:left w:val="nil"/>
              <w:bottom w:val="single" w:sz="8" w:space="0" w:color="B4C6E7"/>
              <w:right w:val="single" w:sz="8" w:space="0" w:color="B4C6E7"/>
            </w:tcBorders>
            <w:shd w:val="clear" w:color="auto" w:fill="auto"/>
            <w:noWrap/>
            <w:vAlign w:val="center"/>
            <w:hideMark/>
          </w:tcPr>
          <w:p w14:paraId="076E17F9"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303</w:t>
            </w:r>
          </w:p>
        </w:tc>
        <w:tc>
          <w:tcPr>
            <w:tcW w:w="652" w:type="pct"/>
            <w:tcBorders>
              <w:top w:val="nil"/>
              <w:left w:val="nil"/>
              <w:bottom w:val="single" w:sz="8" w:space="0" w:color="B4C6E7"/>
              <w:right w:val="single" w:sz="8" w:space="0" w:color="B4C6E7"/>
            </w:tcBorders>
            <w:shd w:val="clear" w:color="auto" w:fill="auto"/>
            <w:noWrap/>
            <w:vAlign w:val="center"/>
            <w:hideMark/>
          </w:tcPr>
          <w:p w14:paraId="259A5CB0"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65,978</w:t>
            </w:r>
          </w:p>
        </w:tc>
        <w:tc>
          <w:tcPr>
            <w:tcW w:w="566" w:type="pct"/>
            <w:tcBorders>
              <w:top w:val="nil"/>
              <w:left w:val="nil"/>
              <w:bottom w:val="single" w:sz="8" w:space="0" w:color="B4C6E7"/>
              <w:right w:val="single" w:sz="8" w:space="0" w:color="B4C6E7"/>
            </w:tcBorders>
            <w:shd w:val="clear" w:color="auto" w:fill="auto"/>
            <w:noWrap/>
            <w:vAlign w:val="center"/>
            <w:hideMark/>
          </w:tcPr>
          <w:p w14:paraId="2DE28C6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9,522</w:t>
            </w:r>
          </w:p>
        </w:tc>
        <w:tc>
          <w:tcPr>
            <w:tcW w:w="545" w:type="pct"/>
            <w:tcBorders>
              <w:top w:val="nil"/>
              <w:left w:val="nil"/>
              <w:bottom w:val="single" w:sz="8" w:space="0" w:color="B4C6E7"/>
              <w:right w:val="single" w:sz="8" w:space="0" w:color="B4C6E7"/>
            </w:tcBorders>
            <w:shd w:val="clear" w:color="auto" w:fill="auto"/>
            <w:noWrap/>
            <w:vAlign w:val="center"/>
            <w:hideMark/>
          </w:tcPr>
          <w:p w14:paraId="673020CE"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14,460</w:t>
            </w:r>
          </w:p>
        </w:tc>
        <w:tc>
          <w:tcPr>
            <w:tcW w:w="513" w:type="pct"/>
            <w:tcBorders>
              <w:top w:val="nil"/>
              <w:left w:val="nil"/>
              <w:bottom w:val="single" w:sz="8" w:space="0" w:color="B4C6E7"/>
              <w:right w:val="single" w:sz="8" w:space="0" w:color="B4C6E7"/>
            </w:tcBorders>
            <w:shd w:val="clear" w:color="auto" w:fill="auto"/>
            <w:noWrap/>
            <w:vAlign w:val="center"/>
            <w:hideMark/>
          </w:tcPr>
          <w:p w14:paraId="3C676830"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7,491</w:t>
            </w:r>
          </w:p>
        </w:tc>
        <w:tc>
          <w:tcPr>
            <w:tcW w:w="513" w:type="pct"/>
            <w:tcBorders>
              <w:top w:val="nil"/>
              <w:left w:val="nil"/>
              <w:bottom w:val="single" w:sz="8" w:space="0" w:color="B4C6E7"/>
              <w:right w:val="single" w:sz="8" w:space="0" w:color="B4C6E7"/>
            </w:tcBorders>
            <w:shd w:val="clear" w:color="auto" w:fill="auto"/>
            <w:noWrap/>
            <w:vAlign w:val="center"/>
            <w:hideMark/>
          </w:tcPr>
          <w:p w14:paraId="6614BBBF"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6,969</w:t>
            </w:r>
          </w:p>
        </w:tc>
      </w:tr>
      <w:tr w:rsidR="00BE5390" w:rsidRPr="00BE5390" w14:paraId="0F79E620"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1EC4F8F4"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Hadhramaut</w:t>
            </w:r>
          </w:p>
        </w:tc>
        <w:tc>
          <w:tcPr>
            <w:tcW w:w="944" w:type="pct"/>
            <w:tcBorders>
              <w:top w:val="nil"/>
              <w:left w:val="nil"/>
              <w:bottom w:val="single" w:sz="8" w:space="0" w:color="B4C6E7"/>
              <w:right w:val="single" w:sz="8" w:space="0" w:color="B4C6E7"/>
            </w:tcBorders>
            <w:shd w:val="clear" w:color="auto" w:fill="auto"/>
            <w:noWrap/>
            <w:vAlign w:val="center"/>
            <w:hideMark/>
          </w:tcPr>
          <w:p w14:paraId="058F7452"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 </w:t>
            </w:r>
            <w:proofErr w:type="spellStart"/>
            <w:r w:rsidRPr="00BE5390">
              <w:rPr>
                <w:rFonts w:eastAsia="Times New Roman" w:cstheme="minorHAnsi"/>
                <w:color w:val="000000"/>
                <w:sz w:val="20"/>
                <w:szCs w:val="20"/>
              </w:rPr>
              <w:t>Ghayl</w:t>
            </w:r>
            <w:proofErr w:type="spellEnd"/>
            <w:r w:rsidRPr="00BE5390">
              <w:rPr>
                <w:rFonts w:eastAsia="Times New Roman" w:cstheme="minorHAnsi"/>
                <w:color w:val="000000"/>
                <w:sz w:val="20"/>
                <w:szCs w:val="20"/>
              </w:rPr>
              <w:t xml:space="preserve"> </w:t>
            </w:r>
            <w:proofErr w:type="spellStart"/>
            <w:r w:rsidRPr="00BE5390">
              <w:rPr>
                <w:rFonts w:eastAsia="Times New Roman" w:cstheme="minorHAnsi"/>
                <w:color w:val="000000"/>
                <w:sz w:val="20"/>
                <w:szCs w:val="20"/>
              </w:rPr>
              <w:t>Bawazir</w:t>
            </w:r>
            <w:proofErr w:type="spellEnd"/>
            <w:r w:rsidRPr="00BE5390">
              <w:rPr>
                <w:rFonts w:eastAsia="Times New Roman" w:cstheme="minorHAnsi"/>
                <w:color w:val="000000"/>
                <w:sz w:val="20"/>
                <w:szCs w:val="20"/>
              </w:rPr>
              <w:t xml:space="preserve"> </w:t>
            </w:r>
          </w:p>
        </w:tc>
        <w:tc>
          <w:tcPr>
            <w:tcW w:w="490" w:type="pct"/>
            <w:tcBorders>
              <w:top w:val="nil"/>
              <w:left w:val="nil"/>
              <w:bottom w:val="single" w:sz="8" w:space="0" w:color="B4C6E7"/>
              <w:right w:val="single" w:sz="8" w:space="0" w:color="B4C6E7"/>
            </w:tcBorders>
            <w:shd w:val="clear" w:color="auto" w:fill="auto"/>
            <w:noWrap/>
            <w:vAlign w:val="center"/>
            <w:hideMark/>
          </w:tcPr>
          <w:p w14:paraId="6B6E32CC"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122</w:t>
            </w:r>
          </w:p>
        </w:tc>
        <w:tc>
          <w:tcPr>
            <w:tcW w:w="652" w:type="pct"/>
            <w:tcBorders>
              <w:top w:val="nil"/>
              <w:left w:val="nil"/>
              <w:bottom w:val="single" w:sz="8" w:space="0" w:color="B4C6E7"/>
              <w:right w:val="single" w:sz="8" w:space="0" w:color="B4C6E7"/>
            </w:tcBorders>
            <w:shd w:val="clear" w:color="auto" w:fill="auto"/>
            <w:noWrap/>
            <w:vAlign w:val="center"/>
            <w:hideMark/>
          </w:tcPr>
          <w:p w14:paraId="7D9FA11C"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17,143</w:t>
            </w:r>
          </w:p>
        </w:tc>
        <w:tc>
          <w:tcPr>
            <w:tcW w:w="566" w:type="pct"/>
            <w:tcBorders>
              <w:top w:val="nil"/>
              <w:left w:val="nil"/>
              <w:bottom w:val="single" w:sz="8" w:space="0" w:color="B4C6E7"/>
              <w:right w:val="single" w:sz="8" w:space="0" w:color="B4C6E7"/>
            </w:tcBorders>
            <w:shd w:val="clear" w:color="auto" w:fill="auto"/>
            <w:noWrap/>
            <w:vAlign w:val="center"/>
            <w:hideMark/>
          </w:tcPr>
          <w:p w14:paraId="6FF4A9AD"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2,911</w:t>
            </w:r>
          </w:p>
        </w:tc>
        <w:tc>
          <w:tcPr>
            <w:tcW w:w="545" w:type="pct"/>
            <w:tcBorders>
              <w:top w:val="nil"/>
              <w:left w:val="nil"/>
              <w:bottom w:val="single" w:sz="8" w:space="0" w:color="B4C6E7"/>
              <w:right w:val="single" w:sz="8" w:space="0" w:color="B4C6E7"/>
            </w:tcBorders>
            <w:shd w:val="clear" w:color="auto" w:fill="auto"/>
            <w:noWrap/>
            <w:vAlign w:val="center"/>
            <w:hideMark/>
          </w:tcPr>
          <w:p w14:paraId="181E5174"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3,982</w:t>
            </w:r>
          </w:p>
        </w:tc>
        <w:tc>
          <w:tcPr>
            <w:tcW w:w="513" w:type="pct"/>
            <w:tcBorders>
              <w:top w:val="nil"/>
              <w:left w:val="nil"/>
              <w:bottom w:val="single" w:sz="8" w:space="0" w:color="B4C6E7"/>
              <w:right w:val="single" w:sz="8" w:space="0" w:color="B4C6E7"/>
            </w:tcBorders>
            <w:shd w:val="clear" w:color="auto" w:fill="auto"/>
            <w:noWrap/>
            <w:vAlign w:val="center"/>
            <w:hideMark/>
          </w:tcPr>
          <w:p w14:paraId="5E278F8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2,094</w:t>
            </w:r>
          </w:p>
        </w:tc>
        <w:tc>
          <w:tcPr>
            <w:tcW w:w="513" w:type="pct"/>
            <w:tcBorders>
              <w:top w:val="nil"/>
              <w:left w:val="nil"/>
              <w:bottom w:val="single" w:sz="8" w:space="0" w:color="B4C6E7"/>
              <w:right w:val="single" w:sz="8" w:space="0" w:color="B4C6E7"/>
            </w:tcBorders>
            <w:shd w:val="clear" w:color="auto" w:fill="auto"/>
            <w:noWrap/>
            <w:vAlign w:val="center"/>
            <w:hideMark/>
          </w:tcPr>
          <w:p w14:paraId="2EB922D4"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1,888</w:t>
            </w:r>
          </w:p>
        </w:tc>
      </w:tr>
      <w:tr w:rsidR="00BE5390" w:rsidRPr="00BE5390" w14:paraId="3C7230D5"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527E1B90"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Al Bayda</w:t>
            </w:r>
          </w:p>
        </w:tc>
        <w:tc>
          <w:tcPr>
            <w:tcW w:w="944" w:type="pct"/>
            <w:tcBorders>
              <w:top w:val="nil"/>
              <w:left w:val="nil"/>
              <w:bottom w:val="single" w:sz="8" w:space="0" w:color="B4C6E7"/>
              <w:right w:val="single" w:sz="8" w:space="0" w:color="B4C6E7"/>
            </w:tcBorders>
            <w:shd w:val="clear" w:color="auto" w:fill="auto"/>
            <w:noWrap/>
            <w:vAlign w:val="center"/>
            <w:hideMark/>
          </w:tcPr>
          <w:p w14:paraId="4AF43728"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 Sabah </w:t>
            </w:r>
          </w:p>
        </w:tc>
        <w:tc>
          <w:tcPr>
            <w:tcW w:w="490" w:type="pct"/>
            <w:tcBorders>
              <w:top w:val="nil"/>
              <w:left w:val="nil"/>
              <w:bottom w:val="single" w:sz="8" w:space="0" w:color="B4C6E7"/>
              <w:right w:val="single" w:sz="8" w:space="0" w:color="B4C6E7"/>
            </w:tcBorders>
            <w:shd w:val="clear" w:color="auto" w:fill="auto"/>
            <w:noWrap/>
            <w:vAlign w:val="center"/>
            <w:hideMark/>
          </w:tcPr>
          <w:p w14:paraId="15F4DD30"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102</w:t>
            </w:r>
          </w:p>
        </w:tc>
        <w:tc>
          <w:tcPr>
            <w:tcW w:w="652" w:type="pct"/>
            <w:tcBorders>
              <w:top w:val="nil"/>
              <w:left w:val="nil"/>
              <w:bottom w:val="single" w:sz="8" w:space="0" w:color="B4C6E7"/>
              <w:right w:val="single" w:sz="8" w:space="0" w:color="B4C6E7"/>
            </w:tcBorders>
            <w:shd w:val="clear" w:color="auto" w:fill="auto"/>
            <w:noWrap/>
            <w:vAlign w:val="center"/>
            <w:hideMark/>
          </w:tcPr>
          <w:p w14:paraId="6DD6443D"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14,630</w:t>
            </w:r>
          </w:p>
        </w:tc>
        <w:tc>
          <w:tcPr>
            <w:tcW w:w="566" w:type="pct"/>
            <w:tcBorders>
              <w:top w:val="nil"/>
              <w:left w:val="nil"/>
              <w:bottom w:val="single" w:sz="8" w:space="0" w:color="B4C6E7"/>
              <w:right w:val="single" w:sz="8" w:space="0" w:color="B4C6E7"/>
            </w:tcBorders>
            <w:shd w:val="clear" w:color="auto" w:fill="auto"/>
            <w:noWrap/>
            <w:vAlign w:val="center"/>
            <w:hideMark/>
          </w:tcPr>
          <w:p w14:paraId="5004D524"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2,810</w:t>
            </w:r>
          </w:p>
        </w:tc>
        <w:tc>
          <w:tcPr>
            <w:tcW w:w="545" w:type="pct"/>
            <w:tcBorders>
              <w:top w:val="nil"/>
              <w:left w:val="nil"/>
              <w:bottom w:val="single" w:sz="8" w:space="0" w:color="B4C6E7"/>
              <w:right w:val="single" w:sz="8" w:space="0" w:color="B4C6E7"/>
            </w:tcBorders>
            <w:shd w:val="clear" w:color="auto" w:fill="auto"/>
            <w:noWrap/>
            <w:vAlign w:val="center"/>
            <w:hideMark/>
          </w:tcPr>
          <w:p w14:paraId="64719F04"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4,157</w:t>
            </w:r>
          </w:p>
        </w:tc>
        <w:tc>
          <w:tcPr>
            <w:tcW w:w="513" w:type="pct"/>
            <w:tcBorders>
              <w:top w:val="nil"/>
              <w:left w:val="nil"/>
              <w:bottom w:val="single" w:sz="8" w:space="0" w:color="B4C6E7"/>
              <w:right w:val="single" w:sz="8" w:space="0" w:color="B4C6E7"/>
            </w:tcBorders>
            <w:shd w:val="clear" w:color="auto" w:fill="auto"/>
            <w:noWrap/>
            <w:vAlign w:val="center"/>
            <w:hideMark/>
          </w:tcPr>
          <w:p w14:paraId="75EE4D98"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2,102</w:t>
            </w:r>
          </w:p>
        </w:tc>
        <w:tc>
          <w:tcPr>
            <w:tcW w:w="513" w:type="pct"/>
            <w:tcBorders>
              <w:top w:val="nil"/>
              <w:left w:val="nil"/>
              <w:bottom w:val="single" w:sz="8" w:space="0" w:color="B4C6E7"/>
              <w:right w:val="single" w:sz="8" w:space="0" w:color="B4C6E7"/>
            </w:tcBorders>
            <w:shd w:val="clear" w:color="auto" w:fill="auto"/>
            <w:noWrap/>
            <w:vAlign w:val="center"/>
            <w:hideMark/>
          </w:tcPr>
          <w:p w14:paraId="5223A4B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2,055</w:t>
            </w:r>
          </w:p>
        </w:tc>
      </w:tr>
      <w:tr w:rsidR="00BE5390" w:rsidRPr="00BE5390" w14:paraId="6CB8E356"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03C83200"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Raymah</w:t>
            </w:r>
          </w:p>
        </w:tc>
        <w:tc>
          <w:tcPr>
            <w:tcW w:w="944" w:type="pct"/>
            <w:tcBorders>
              <w:top w:val="nil"/>
              <w:left w:val="nil"/>
              <w:bottom w:val="single" w:sz="8" w:space="0" w:color="B4C6E7"/>
              <w:right w:val="single" w:sz="8" w:space="0" w:color="B4C6E7"/>
            </w:tcBorders>
            <w:shd w:val="clear" w:color="auto" w:fill="auto"/>
            <w:noWrap/>
            <w:vAlign w:val="center"/>
            <w:hideMark/>
          </w:tcPr>
          <w:p w14:paraId="3232DC94"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 Mazhar </w:t>
            </w:r>
          </w:p>
        </w:tc>
        <w:tc>
          <w:tcPr>
            <w:tcW w:w="490" w:type="pct"/>
            <w:tcBorders>
              <w:top w:val="nil"/>
              <w:left w:val="nil"/>
              <w:bottom w:val="single" w:sz="8" w:space="0" w:color="B4C6E7"/>
              <w:right w:val="single" w:sz="8" w:space="0" w:color="B4C6E7"/>
            </w:tcBorders>
            <w:shd w:val="clear" w:color="auto" w:fill="auto"/>
            <w:noWrap/>
            <w:vAlign w:val="center"/>
            <w:hideMark/>
          </w:tcPr>
          <w:p w14:paraId="6444E48B"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84</w:t>
            </w:r>
          </w:p>
        </w:tc>
        <w:tc>
          <w:tcPr>
            <w:tcW w:w="652" w:type="pct"/>
            <w:tcBorders>
              <w:top w:val="nil"/>
              <w:left w:val="nil"/>
              <w:bottom w:val="single" w:sz="8" w:space="0" w:color="B4C6E7"/>
              <w:right w:val="single" w:sz="8" w:space="0" w:color="B4C6E7"/>
            </w:tcBorders>
            <w:shd w:val="clear" w:color="auto" w:fill="auto"/>
            <w:noWrap/>
            <w:vAlign w:val="center"/>
            <w:hideMark/>
          </w:tcPr>
          <w:p w14:paraId="42008CFA"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8,812</w:t>
            </w:r>
          </w:p>
        </w:tc>
        <w:tc>
          <w:tcPr>
            <w:tcW w:w="566" w:type="pct"/>
            <w:tcBorders>
              <w:top w:val="nil"/>
              <w:left w:val="nil"/>
              <w:bottom w:val="single" w:sz="8" w:space="0" w:color="B4C6E7"/>
              <w:right w:val="single" w:sz="8" w:space="0" w:color="B4C6E7"/>
            </w:tcBorders>
            <w:shd w:val="clear" w:color="auto" w:fill="auto"/>
            <w:noWrap/>
            <w:vAlign w:val="center"/>
            <w:hideMark/>
          </w:tcPr>
          <w:p w14:paraId="2A2D1C8D"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2,307</w:t>
            </w:r>
          </w:p>
        </w:tc>
        <w:tc>
          <w:tcPr>
            <w:tcW w:w="545" w:type="pct"/>
            <w:tcBorders>
              <w:top w:val="nil"/>
              <w:left w:val="nil"/>
              <w:bottom w:val="single" w:sz="8" w:space="0" w:color="B4C6E7"/>
              <w:right w:val="single" w:sz="8" w:space="0" w:color="B4C6E7"/>
            </w:tcBorders>
            <w:shd w:val="clear" w:color="auto" w:fill="auto"/>
            <w:noWrap/>
            <w:vAlign w:val="center"/>
            <w:hideMark/>
          </w:tcPr>
          <w:p w14:paraId="1FAD1CE0"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3,458</w:t>
            </w:r>
          </w:p>
        </w:tc>
        <w:tc>
          <w:tcPr>
            <w:tcW w:w="513" w:type="pct"/>
            <w:tcBorders>
              <w:top w:val="nil"/>
              <w:left w:val="nil"/>
              <w:bottom w:val="single" w:sz="8" w:space="0" w:color="B4C6E7"/>
              <w:right w:val="single" w:sz="8" w:space="0" w:color="B4C6E7"/>
            </w:tcBorders>
            <w:shd w:val="clear" w:color="auto" w:fill="auto"/>
            <w:noWrap/>
            <w:vAlign w:val="center"/>
            <w:hideMark/>
          </w:tcPr>
          <w:p w14:paraId="4F39741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1,775</w:t>
            </w:r>
          </w:p>
        </w:tc>
        <w:tc>
          <w:tcPr>
            <w:tcW w:w="513" w:type="pct"/>
            <w:tcBorders>
              <w:top w:val="nil"/>
              <w:left w:val="nil"/>
              <w:bottom w:val="single" w:sz="8" w:space="0" w:color="B4C6E7"/>
              <w:right w:val="single" w:sz="8" w:space="0" w:color="B4C6E7"/>
            </w:tcBorders>
            <w:shd w:val="clear" w:color="auto" w:fill="auto"/>
            <w:noWrap/>
            <w:vAlign w:val="center"/>
            <w:hideMark/>
          </w:tcPr>
          <w:p w14:paraId="6A26C74E"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1,683</w:t>
            </w:r>
          </w:p>
        </w:tc>
      </w:tr>
      <w:tr w:rsidR="00BE5390" w:rsidRPr="00BE5390" w14:paraId="67C24C3C"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0BF63895"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Taiz</w:t>
            </w:r>
          </w:p>
        </w:tc>
        <w:tc>
          <w:tcPr>
            <w:tcW w:w="944" w:type="pct"/>
            <w:tcBorders>
              <w:top w:val="nil"/>
              <w:left w:val="nil"/>
              <w:bottom w:val="single" w:sz="8" w:space="0" w:color="B4C6E7"/>
              <w:right w:val="single" w:sz="8" w:space="0" w:color="B4C6E7"/>
            </w:tcBorders>
            <w:shd w:val="clear" w:color="auto" w:fill="auto"/>
            <w:noWrap/>
            <w:vAlign w:val="center"/>
            <w:hideMark/>
          </w:tcPr>
          <w:p w14:paraId="7FE5539D"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 Al </w:t>
            </w:r>
            <w:proofErr w:type="spellStart"/>
            <w:r w:rsidRPr="00BE5390">
              <w:rPr>
                <w:rFonts w:eastAsia="Times New Roman" w:cstheme="minorHAnsi"/>
                <w:color w:val="000000"/>
                <w:sz w:val="20"/>
                <w:szCs w:val="20"/>
              </w:rPr>
              <w:t>Misrakh</w:t>
            </w:r>
            <w:proofErr w:type="spellEnd"/>
            <w:r w:rsidRPr="00BE5390">
              <w:rPr>
                <w:rFonts w:eastAsia="Times New Roman" w:cstheme="minorHAnsi"/>
                <w:color w:val="000000"/>
                <w:sz w:val="20"/>
                <w:szCs w:val="20"/>
              </w:rPr>
              <w:t xml:space="preserve"> </w:t>
            </w:r>
          </w:p>
        </w:tc>
        <w:tc>
          <w:tcPr>
            <w:tcW w:w="490" w:type="pct"/>
            <w:tcBorders>
              <w:top w:val="nil"/>
              <w:left w:val="nil"/>
              <w:bottom w:val="single" w:sz="8" w:space="0" w:color="B4C6E7"/>
              <w:right w:val="single" w:sz="8" w:space="0" w:color="B4C6E7"/>
            </w:tcBorders>
            <w:shd w:val="clear" w:color="auto" w:fill="auto"/>
            <w:noWrap/>
            <w:vAlign w:val="center"/>
            <w:hideMark/>
          </w:tcPr>
          <w:p w14:paraId="1BC5A3AD"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126</w:t>
            </w:r>
          </w:p>
        </w:tc>
        <w:tc>
          <w:tcPr>
            <w:tcW w:w="652" w:type="pct"/>
            <w:tcBorders>
              <w:top w:val="nil"/>
              <w:left w:val="nil"/>
              <w:bottom w:val="single" w:sz="8" w:space="0" w:color="B4C6E7"/>
              <w:right w:val="single" w:sz="8" w:space="0" w:color="B4C6E7"/>
            </w:tcBorders>
            <w:shd w:val="clear" w:color="auto" w:fill="auto"/>
            <w:noWrap/>
            <w:vAlign w:val="center"/>
            <w:hideMark/>
          </w:tcPr>
          <w:p w14:paraId="0824DE38"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16,892</w:t>
            </w:r>
          </w:p>
        </w:tc>
        <w:tc>
          <w:tcPr>
            <w:tcW w:w="566" w:type="pct"/>
            <w:tcBorders>
              <w:top w:val="nil"/>
              <w:left w:val="nil"/>
              <w:bottom w:val="single" w:sz="8" w:space="0" w:color="B4C6E7"/>
              <w:right w:val="single" w:sz="8" w:space="0" w:color="B4C6E7"/>
            </w:tcBorders>
            <w:shd w:val="clear" w:color="auto" w:fill="auto"/>
            <w:noWrap/>
            <w:vAlign w:val="center"/>
            <w:hideMark/>
          </w:tcPr>
          <w:p w14:paraId="096DD0EE"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3,029</w:t>
            </w:r>
          </w:p>
        </w:tc>
        <w:tc>
          <w:tcPr>
            <w:tcW w:w="545" w:type="pct"/>
            <w:tcBorders>
              <w:top w:val="nil"/>
              <w:left w:val="nil"/>
              <w:bottom w:val="single" w:sz="8" w:space="0" w:color="B4C6E7"/>
              <w:right w:val="single" w:sz="8" w:space="0" w:color="B4C6E7"/>
            </w:tcBorders>
            <w:shd w:val="clear" w:color="auto" w:fill="auto"/>
            <w:noWrap/>
            <w:vAlign w:val="center"/>
            <w:hideMark/>
          </w:tcPr>
          <w:p w14:paraId="54F4F1FB"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4,335</w:t>
            </w:r>
          </w:p>
        </w:tc>
        <w:tc>
          <w:tcPr>
            <w:tcW w:w="513" w:type="pct"/>
            <w:tcBorders>
              <w:top w:val="nil"/>
              <w:left w:val="nil"/>
              <w:bottom w:val="single" w:sz="8" w:space="0" w:color="B4C6E7"/>
              <w:right w:val="single" w:sz="8" w:space="0" w:color="B4C6E7"/>
            </w:tcBorders>
            <w:shd w:val="clear" w:color="auto" w:fill="auto"/>
            <w:noWrap/>
            <w:vAlign w:val="center"/>
            <w:hideMark/>
          </w:tcPr>
          <w:p w14:paraId="53F41AE0"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2,217</w:t>
            </w:r>
          </w:p>
        </w:tc>
        <w:tc>
          <w:tcPr>
            <w:tcW w:w="513" w:type="pct"/>
            <w:tcBorders>
              <w:top w:val="nil"/>
              <w:left w:val="nil"/>
              <w:bottom w:val="single" w:sz="8" w:space="0" w:color="B4C6E7"/>
              <w:right w:val="single" w:sz="8" w:space="0" w:color="B4C6E7"/>
            </w:tcBorders>
            <w:shd w:val="clear" w:color="auto" w:fill="auto"/>
            <w:noWrap/>
            <w:vAlign w:val="center"/>
            <w:hideMark/>
          </w:tcPr>
          <w:p w14:paraId="56B7E468"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2,118</w:t>
            </w:r>
          </w:p>
        </w:tc>
      </w:tr>
      <w:tr w:rsidR="00BE5390" w:rsidRPr="00BE5390" w14:paraId="51F19BFC"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23F38D90" w14:textId="77777777" w:rsidR="00BE5390" w:rsidRPr="00BE5390" w:rsidRDefault="00BE5390" w:rsidP="00BE5390">
            <w:pPr>
              <w:spacing w:after="0" w:line="240" w:lineRule="auto"/>
              <w:rPr>
                <w:rFonts w:eastAsia="Times New Roman" w:cstheme="minorHAnsi"/>
                <w:color w:val="000000"/>
                <w:sz w:val="20"/>
                <w:szCs w:val="20"/>
              </w:rPr>
            </w:pPr>
            <w:proofErr w:type="spellStart"/>
            <w:r w:rsidRPr="00BE5390">
              <w:rPr>
                <w:rFonts w:eastAsia="Times New Roman" w:cstheme="minorHAnsi"/>
                <w:color w:val="000000"/>
                <w:sz w:val="20"/>
                <w:szCs w:val="20"/>
              </w:rPr>
              <w:t>Ibb</w:t>
            </w:r>
            <w:proofErr w:type="spellEnd"/>
          </w:p>
        </w:tc>
        <w:tc>
          <w:tcPr>
            <w:tcW w:w="944" w:type="pct"/>
            <w:tcBorders>
              <w:top w:val="nil"/>
              <w:left w:val="nil"/>
              <w:bottom w:val="single" w:sz="8" w:space="0" w:color="B4C6E7"/>
              <w:right w:val="single" w:sz="8" w:space="0" w:color="B4C6E7"/>
            </w:tcBorders>
            <w:shd w:val="clear" w:color="auto" w:fill="auto"/>
            <w:noWrap/>
            <w:vAlign w:val="center"/>
            <w:hideMark/>
          </w:tcPr>
          <w:p w14:paraId="518A9924"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Far' Al </w:t>
            </w:r>
            <w:proofErr w:type="spellStart"/>
            <w:r w:rsidRPr="00BE5390">
              <w:rPr>
                <w:rFonts w:eastAsia="Times New Roman" w:cstheme="minorHAnsi"/>
                <w:color w:val="000000"/>
                <w:sz w:val="20"/>
                <w:szCs w:val="20"/>
              </w:rPr>
              <w:t>Odayn</w:t>
            </w:r>
            <w:proofErr w:type="spellEnd"/>
          </w:p>
        </w:tc>
        <w:tc>
          <w:tcPr>
            <w:tcW w:w="490" w:type="pct"/>
            <w:tcBorders>
              <w:top w:val="nil"/>
              <w:left w:val="nil"/>
              <w:bottom w:val="single" w:sz="8" w:space="0" w:color="B4C6E7"/>
              <w:right w:val="single" w:sz="8" w:space="0" w:color="B4C6E7"/>
            </w:tcBorders>
            <w:shd w:val="clear" w:color="auto" w:fill="auto"/>
            <w:noWrap/>
            <w:vAlign w:val="center"/>
            <w:hideMark/>
          </w:tcPr>
          <w:p w14:paraId="4D21CD06"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101</w:t>
            </w:r>
          </w:p>
        </w:tc>
        <w:tc>
          <w:tcPr>
            <w:tcW w:w="652" w:type="pct"/>
            <w:tcBorders>
              <w:top w:val="nil"/>
              <w:left w:val="nil"/>
              <w:bottom w:val="single" w:sz="8" w:space="0" w:color="B4C6E7"/>
              <w:right w:val="single" w:sz="8" w:space="0" w:color="B4C6E7"/>
            </w:tcBorders>
            <w:shd w:val="clear" w:color="auto" w:fill="auto"/>
            <w:noWrap/>
            <w:vAlign w:val="center"/>
            <w:hideMark/>
          </w:tcPr>
          <w:p w14:paraId="24C33BF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9,904</w:t>
            </w:r>
          </w:p>
        </w:tc>
        <w:tc>
          <w:tcPr>
            <w:tcW w:w="566" w:type="pct"/>
            <w:tcBorders>
              <w:top w:val="nil"/>
              <w:left w:val="nil"/>
              <w:bottom w:val="single" w:sz="8" w:space="0" w:color="B4C6E7"/>
              <w:right w:val="single" w:sz="8" w:space="0" w:color="B4C6E7"/>
            </w:tcBorders>
            <w:shd w:val="clear" w:color="auto" w:fill="auto"/>
            <w:noWrap/>
            <w:vAlign w:val="center"/>
            <w:hideMark/>
          </w:tcPr>
          <w:p w14:paraId="70DF617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2,402</w:t>
            </w:r>
          </w:p>
        </w:tc>
        <w:tc>
          <w:tcPr>
            <w:tcW w:w="545" w:type="pct"/>
            <w:tcBorders>
              <w:top w:val="nil"/>
              <w:left w:val="nil"/>
              <w:bottom w:val="single" w:sz="8" w:space="0" w:color="B4C6E7"/>
              <w:right w:val="single" w:sz="8" w:space="0" w:color="B4C6E7"/>
            </w:tcBorders>
            <w:shd w:val="clear" w:color="auto" w:fill="auto"/>
            <w:noWrap/>
            <w:vAlign w:val="center"/>
            <w:hideMark/>
          </w:tcPr>
          <w:p w14:paraId="44AA2489"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3,653</w:t>
            </w:r>
          </w:p>
        </w:tc>
        <w:tc>
          <w:tcPr>
            <w:tcW w:w="513" w:type="pct"/>
            <w:tcBorders>
              <w:top w:val="nil"/>
              <w:left w:val="nil"/>
              <w:bottom w:val="single" w:sz="8" w:space="0" w:color="B4C6E7"/>
              <w:right w:val="single" w:sz="8" w:space="0" w:color="B4C6E7"/>
            </w:tcBorders>
            <w:shd w:val="clear" w:color="auto" w:fill="auto"/>
            <w:noWrap/>
            <w:vAlign w:val="center"/>
            <w:hideMark/>
          </w:tcPr>
          <w:p w14:paraId="4E48789B"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1,901</w:t>
            </w:r>
          </w:p>
        </w:tc>
        <w:tc>
          <w:tcPr>
            <w:tcW w:w="513" w:type="pct"/>
            <w:tcBorders>
              <w:top w:val="nil"/>
              <w:left w:val="nil"/>
              <w:bottom w:val="single" w:sz="8" w:space="0" w:color="B4C6E7"/>
              <w:right w:val="single" w:sz="8" w:space="0" w:color="B4C6E7"/>
            </w:tcBorders>
            <w:shd w:val="clear" w:color="auto" w:fill="auto"/>
            <w:noWrap/>
            <w:vAlign w:val="center"/>
            <w:hideMark/>
          </w:tcPr>
          <w:p w14:paraId="4D47AE2C"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1,752</w:t>
            </w:r>
          </w:p>
        </w:tc>
      </w:tr>
      <w:tr w:rsidR="00BE5390" w:rsidRPr="00BE5390" w14:paraId="1A6B5B97"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3CF9EFC2"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Hajja</w:t>
            </w:r>
          </w:p>
        </w:tc>
        <w:tc>
          <w:tcPr>
            <w:tcW w:w="944" w:type="pct"/>
            <w:tcBorders>
              <w:top w:val="nil"/>
              <w:left w:val="nil"/>
              <w:bottom w:val="single" w:sz="8" w:space="0" w:color="B4C6E7"/>
              <w:right w:val="single" w:sz="8" w:space="0" w:color="B4C6E7"/>
            </w:tcBorders>
            <w:shd w:val="clear" w:color="auto" w:fill="auto"/>
            <w:noWrap/>
            <w:vAlign w:val="center"/>
            <w:hideMark/>
          </w:tcPr>
          <w:p w14:paraId="5B6FBDD1" w14:textId="77777777" w:rsidR="00BE5390" w:rsidRPr="00BE5390" w:rsidRDefault="00BE5390" w:rsidP="00BE5390">
            <w:pPr>
              <w:spacing w:after="0" w:line="240" w:lineRule="auto"/>
              <w:rPr>
                <w:rFonts w:eastAsia="Times New Roman" w:cstheme="minorHAnsi"/>
                <w:color w:val="000000"/>
                <w:sz w:val="20"/>
                <w:szCs w:val="20"/>
              </w:rPr>
            </w:pPr>
            <w:proofErr w:type="spellStart"/>
            <w:r w:rsidRPr="00BE5390">
              <w:rPr>
                <w:rFonts w:eastAsia="Times New Roman" w:cstheme="minorHAnsi"/>
                <w:color w:val="000000"/>
                <w:sz w:val="20"/>
                <w:szCs w:val="20"/>
              </w:rPr>
              <w:t>Ku'aydinah</w:t>
            </w:r>
            <w:proofErr w:type="spellEnd"/>
          </w:p>
        </w:tc>
        <w:tc>
          <w:tcPr>
            <w:tcW w:w="490" w:type="pct"/>
            <w:tcBorders>
              <w:top w:val="nil"/>
              <w:left w:val="nil"/>
              <w:bottom w:val="single" w:sz="8" w:space="0" w:color="B4C6E7"/>
              <w:right w:val="single" w:sz="8" w:space="0" w:color="B4C6E7"/>
            </w:tcBorders>
            <w:shd w:val="clear" w:color="auto" w:fill="auto"/>
            <w:noWrap/>
            <w:vAlign w:val="center"/>
            <w:hideMark/>
          </w:tcPr>
          <w:p w14:paraId="68D1DAAF"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79</w:t>
            </w:r>
          </w:p>
        </w:tc>
        <w:tc>
          <w:tcPr>
            <w:tcW w:w="652" w:type="pct"/>
            <w:tcBorders>
              <w:top w:val="nil"/>
              <w:left w:val="nil"/>
              <w:bottom w:val="single" w:sz="8" w:space="0" w:color="B4C6E7"/>
              <w:right w:val="single" w:sz="8" w:space="0" w:color="B4C6E7"/>
            </w:tcBorders>
            <w:shd w:val="clear" w:color="auto" w:fill="auto"/>
            <w:noWrap/>
            <w:vAlign w:val="center"/>
            <w:hideMark/>
          </w:tcPr>
          <w:p w14:paraId="55BF4AA8"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9,542</w:t>
            </w:r>
          </w:p>
        </w:tc>
        <w:tc>
          <w:tcPr>
            <w:tcW w:w="566" w:type="pct"/>
            <w:tcBorders>
              <w:top w:val="nil"/>
              <w:left w:val="nil"/>
              <w:bottom w:val="single" w:sz="8" w:space="0" w:color="B4C6E7"/>
              <w:right w:val="single" w:sz="8" w:space="0" w:color="B4C6E7"/>
            </w:tcBorders>
            <w:shd w:val="clear" w:color="auto" w:fill="auto"/>
            <w:noWrap/>
            <w:vAlign w:val="center"/>
            <w:hideMark/>
          </w:tcPr>
          <w:p w14:paraId="269FFC2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1,977</w:t>
            </w:r>
          </w:p>
        </w:tc>
        <w:tc>
          <w:tcPr>
            <w:tcW w:w="545" w:type="pct"/>
            <w:tcBorders>
              <w:top w:val="nil"/>
              <w:left w:val="nil"/>
              <w:bottom w:val="single" w:sz="8" w:space="0" w:color="B4C6E7"/>
              <w:right w:val="single" w:sz="8" w:space="0" w:color="B4C6E7"/>
            </w:tcBorders>
            <w:shd w:val="clear" w:color="auto" w:fill="auto"/>
            <w:noWrap/>
            <w:vAlign w:val="center"/>
            <w:hideMark/>
          </w:tcPr>
          <w:p w14:paraId="6298437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3,208</w:t>
            </w:r>
          </w:p>
        </w:tc>
        <w:tc>
          <w:tcPr>
            <w:tcW w:w="513" w:type="pct"/>
            <w:tcBorders>
              <w:top w:val="nil"/>
              <w:left w:val="nil"/>
              <w:bottom w:val="single" w:sz="8" w:space="0" w:color="B4C6E7"/>
              <w:right w:val="single" w:sz="8" w:space="0" w:color="B4C6E7"/>
            </w:tcBorders>
            <w:shd w:val="clear" w:color="auto" w:fill="auto"/>
            <w:noWrap/>
            <w:vAlign w:val="center"/>
            <w:hideMark/>
          </w:tcPr>
          <w:p w14:paraId="066054DE"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1,662</w:t>
            </w:r>
          </w:p>
        </w:tc>
        <w:tc>
          <w:tcPr>
            <w:tcW w:w="513" w:type="pct"/>
            <w:tcBorders>
              <w:top w:val="nil"/>
              <w:left w:val="nil"/>
              <w:bottom w:val="single" w:sz="8" w:space="0" w:color="B4C6E7"/>
              <w:right w:val="single" w:sz="8" w:space="0" w:color="B4C6E7"/>
            </w:tcBorders>
            <w:shd w:val="clear" w:color="auto" w:fill="auto"/>
            <w:noWrap/>
            <w:vAlign w:val="center"/>
            <w:hideMark/>
          </w:tcPr>
          <w:p w14:paraId="38A4841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1,546</w:t>
            </w:r>
          </w:p>
        </w:tc>
      </w:tr>
      <w:tr w:rsidR="00BE5390" w:rsidRPr="00BE5390" w14:paraId="082F6E9E"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23A57A69"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Shabwah</w:t>
            </w:r>
          </w:p>
        </w:tc>
        <w:tc>
          <w:tcPr>
            <w:tcW w:w="944" w:type="pct"/>
            <w:tcBorders>
              <w:top w:val="nil"/>
              <w:left w:val="nil"/>
              <w:bottom w:val="single" w:sz="8" w:space="0" w:color="B4C6E7"/>
              <w:right w:val="single" w:sz="8" w:space="0" w:color="B4C6E7"/>
            </w:tcBorders>
            <w:shd w:val="clear" w:color="auto" w:fill="auto"/>
            <w:noWrap/>
            <w:vAlign w:val="center"/>
            <w:hideMark/>
          </w:tcPr>
          <w:p w14:paraId="1E55DDB9"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 Bayhan </w:t>
            </w:r>
          </w:p>
        </w:tc>
        <w:tc>
          <w:tcPr>
            <w:tcW w:w="490" w:type="pct"/>
            <w:tcBorders>
              <w:top w:val="nil"/>
              <w:left w:val="nil"/>
              <w:bottom w:val="single" w:sz="8" w:space="0" w:color="B4C6E7"/>
              <w:right w:val="single" w:sz="8" w:space="0" w:color="B4C6E7"/>
            </w:tcBorders>
            <w:shd w:val="clear" w:color="auto" w:fill="auto"/>
            <w:noWrap/>
            <w:vAlign w:val="center"/>
            <w:hideMark/>
          </w:tcPr>
          <w:p w14:paraId="5F27B1EF"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93</w:t>
            </w:r>
          </w:p>
        </w:tc>
        <w:tc>
          <w:tcPr>
            <w:tcW w:w="652" w:type="pct"/>
            <w:tcBorders>
              <w:top w:val="nil"/>
              <w:left w:val="nil"/>
              <w:bottom w:val="single" w:sz="8" w:space="0" w:color="B4C6E7"/>
              <w:right w:val="single" w:sz="8" w:space="0" w:color="B4C6E7"/>
            </w:tcBorders>
            <w:shd w:val="clear" w:color="auto" w:fill="auto"/>
            <w:noWrap/>
            <w:vAlign w:val="center"/>
            <w:hideMark/>
          </w:tcPr>
          <w:p w14:paraId="10E212B7"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12,142</w:t>
            </w:r>
          </w:p>
        </w:tc>
        <w:tc>
          <w:tcPr>
            <w:tcW w:w="566" w:type="pct"/>
            <w:tcBorders>
              <w:top w:val="nil"/>
              <w:left w:val="nil"/>
              <w:bottom w:val="single" w:sz="8" w:space="0" w:color="B4C6E7"/>
              <w:right w:val="single" w:sz="8" w:space="0" w:color="B4C6E7"/>
            </w:tcBorders>
            <w:shd w:val="clear" w:color="auto" w:fill="auto"/>
            <w:noWrap/>
            <w:vAlign w:val="center"/>
            <w:hideMark/>
          </w:tcPr>
          <w:p w14:paraId="4BF4B7BE"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2,121</w:t>
            </w:r>
          </w:p>
        </w:tc>
        <w:tc>
          <w:tcPr>
            <w:tcW w:w="545" w:type="pct"/>
            <w:tcBorders>
              <w:top w:val="nil"/>
              <w:left w:val="nil"/>
              <w:bottom w:val="single" w:sz="8" w:space="0" w:color="B4C6E7"/>
              <w:right w:val="single" w:sz="8" w:space="0" w:color="B4C6E7"/>
            </w:tcBorders>
            <w:shd w:val="clear" w:color="auto" w:fill="auto"/>
            <w:noWrap/>
            <w:vAlign w:val="center"/>
            <w:hideMark/>
          </w:tcPr>
          <w:p w14:paraId="0639D5E2"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2,800</w:t>
            </w:r>
          </w:p>
        </w:tc>
        <w:tc>
          <w:tcPr>
            <w:tcW w:w="513" w:type="pct"/>
            <w:tcBorders>
              <w:top w:val="nil"/>
              <w:left w:val="nil"/>
              <w:bottom w:val="single" w:sz="8" w:space="0" w:color="B4C6E7"/>
              <w:right w:val="single" w:sz="8" w:space="0" w:color="B4C6E7"/>
            </w:tcBorders>
            <w:shd w:val="clear" w:color="auto" w:fill="auto"/>
            <w:noWrap/>
            <w:vAlign w:val="center"/>
            <w:hideMark/>
          </w:tcPr>
          <w:p w14:paraId="73CEFB1E"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1,422</w:t>
            </w:r>
          </w:p>
        </w:tc>
        <w:tc>
          <w:tcPr>
            <w:tcW w:w="513" w:type="pct"/>
            <w:tcBorders>
              <w:top w:val="nil"/>
              <w:left w:val="nil"/>
              <w:bottom w:val="single" w:sz="8" w:space="0" w:color="B4C6E7"/>
              <w:right w:val="single" w:sz="8" w:space="0" w:color="B4C6E7"/>
            </w:tcBorders>
            <w:shd w:val="clear" w:color="auto" w:fill="auto"/>
            <w:noWrap/>
            <w:vAlign w:val="center"/>
            <w:hideMark/>
          </w:tcPr>
          <w:p w14:paraId="66849AB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1,378</w:t>
            </w:r>
          </w:p>
        </w:tc>
      </w:tr>
      <w:tr w:rsidR="00BE5390" w:rsidRPr="00BE5390" w14:paraId="26CE54E9" w14:textId="77777777" w:rsidTr="00BE5390">
        <w:trPr>
          <w:trHeight w:val="4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1EB34F9C"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Al </w:t>
            </w:r>
            <w:proofErr w:type="spellStart"/>
            <w:r w:rsidRPr="00BE5390">
              <w:rPr>
                <w:rFonts w:eastAsia="Times New Roman" w:cstheme="minorHAnsi"/>
                <w:color w:val="000000"/>
                <w:sz w:val="20"/>
                <w:szCs w:val="20"/>
              </w:rPr>
              <w:t>Hudaydah</w:t>
            </w:r>
            <w:proofErr w:type="spellEnd"/>
          </w:p>
        </w:tc>
        <w:tc>
          <w:tcPr>
            <w:tcW w:w="944" w:type="pct"/>
            <w:tcBorders>
              <w:top w:val="nil"/>
              <w:left w:val="nil"/>
              <w:bottom w:val="single" w:sz="8" w:space="0" w:color="B4C6E7"/>
              <w:right w:val="single" w:sz="8" w:space="0" w:color="B4C6E7"/>
            </w:tcBorders>
            <w:shd w:val="clear" w:color="auto" w:fill="auto"/>
            <w:noWrap/>
            <w:vAlign w:val="center"/>
            <w:hideMark/>
          </w:tcPr>
          <w:p w14:paraId="6001CD97"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 Al Zuhrah </w:t>
            </w:r>
          </w:p>
        </w:tc>
        <w:tc>
          <w:tcPr>
            <w:tcW w:w="490" w:type="pct"/>
            <w:tcBorders>
              <w:top w:val="nil"/>
              <w:left w:val="nil"/>
              <w:bottom w:val="single" w:sz="8" w:space="0" w:color="B4C6E7"/>
              <w:right w:val="single" w:sz="8" w:space="0" w:color="B4C6E7"/>
            </w:tcBorders>
            <w:shd w:val="clear" w:color="auto" w:fill="auto"/>
            <w:noWrap/>
            <w:vAlign w:val="center"/>
            <w:hideMark/>
          </w:tcPr>
          <w:p w14:paraId="4039035B"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142</w:t>
            </w:r>
          </w:p>
        </w:tc>
        <w:tc>
          <w:tcPr>
            <w:tcW w:w="652" w:type="pct"/>
            <w:tcBorders>
              <w:top w:val="nil"/>
              <w:left w:val="nil"/>
              <w:bottom w:val="single" w:sz="8" w:space="0" w:color="B4C6E7"/>
              <w:right w:val="single" w:sz="8" w:space="0" w:color="B4C6E7"/>
            </w:tcBorders>
            <w:shd w:val="clear" w:color="auto" w:fill="auto"/>
            <w:noWrap/>
            <w:vAlign w:val="center"/>
            <w:hideMark/>
          </w:tcPr>
          <w:p w14:paraId="66428A4E"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16,574</w:t>
            </w:r>
          </w:p>
        </w:tc>
        <w:tc>
          <w:tcPr>
            <w:tcW w:w="566" w:type="pct"/>
            <w:tcBorders>
              <w:top w:val="nil"/>
              <w:left w:val="nil"/>
              <w:bottom w:val="single" w:sz="8" w:space="0" w:color="B4C6E7"/>
              <w:right w:val="single" w:sz="8" w:space="0" w:color="B4C6E7"/>
            </w:tcBorders>
            <w:shd w:val="clear" w:color="auto" w:fill="auto"/>
            <w:noWrap/>
            <w:vAlign w:val="center"/>
            <w:hideMark/>
          </w:tcPr>
          <w:p w14:paraId="21C0C0C8"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5,069</w:t>
            </w:r>
          </w:p>
        </w:tc>
        <w:tc>
          <w:tcPr>
            <w:tcW w:w="545" w:type="pct"/>
            <w:tcBorders>
              <w:top w:val="nil"/>
              <w:left w:val="nil"/>
              <w:bottom w:val="single" w:sz="8" w:space="0" w:color="B4C6E7"/>
              <w:right w:val="single" w:sz="8" w:space="0" w:color="B4C6E7"/>
            </w:tcBorders>
            <w:shd w:val="clear" w:color="auto" w:fill="auto"/>
            <w:noWrap/>
            <w:vAlign w:val="center"/>
            <w:hideMark/>
          </w:tcPr>
          <w:p w14:paraId="7AB08874"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7,899</w:t>
            </w:r>
          </w:p>
        </w:tc>
        <w:tc>
          <w:tcPr>
            <w:tcW w:w="513" w:type="pct"/>
            <w:tcBorders>
              <w:top w:val="nil"/>
              <w:left w:val="nil"/>
              <w:bottom w:val="single" w:sz="8" w:space="0" w:color="B4C6E7"/>
              <w:right w:val="single" w:sz="8" w:space="0" w:color="B4C6E7"/>
            </w:tcBorders>
            <w:shd w:val="clear" w:color="auto" w:fill="auto"/>
            <w:noWrap/>
            <w:vAlign w:val="center"/>
            <w:hideMark/>
          </w:tcPr>
          <w:p w14:paraId="616FB523"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4,117</w:t>
            </w:r>
          </w:p>
        </w:tc>
        <w:tc>
          <w:tcPr>
            <w:tcW w:w="513" w:type="pct"/>
            <w:tcBorders>
              <w:top w:val="nil"/>
              <w:left w:val="nil"/>
              <w:bottom w:val="single" w:sz="8" w:space="0" w:color="B4C6E7"/>
              <w:right w:val="single" w:sz="8" w:space="0" w:color="B4C6E7"/>
            </w:tcBorders>
            <w:shd w:val="clear" w:color="auto" w:fill="auto"/>
            <w:noWrap/>
            <w:vAlign w:val="center"/>
            <w:hideMark/>
          </w:tcPr>
          <w:p w14:paraId="1584E83E"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3,782</w:t>
            </w:r>
          </w:p>
        </w:tc>
      </w:tr>
      <w:tr w:rsidR="00BE5390" w:rsidRPr="00BE5390" w14:paraId="36848C68" w14:textId="77777777" w:rsidTr="00BE5390">
        <w:trPr>
          <w:trHeight w:val="52"/>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549C45EF"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Al </w:t>
            </w:r>
            <w:proofErr w:type="spellStart"/>
            <w:r w:rsidRPr="00BE5390">
              <w:rPr>
                <w:rFonts w:eastAsia="Times New Roman" w:cstheme="minorHAnsi"/>
                <w:color w:val="000000"/>
                <w:sz w:val="20"/>
                <w:szCs w:val="20"/>
              </w:rPr>
              <w:t>Jawf</w:t>
            </w:r>
            <w:proofErr w:type="spellEnd"/>
          </w:p>
        </w:tc>
        <w:tc>
          <w:tcPr>
            <w:tcW w:w="944" w:type="pct"/>
            <w:tcBorders>
              <w:top w:val="nil"/>
              <w:left w:val="nil"/>
              <w:bottom w:val="single" w:sz="8" w:space="0" w:color="B4C6E7"/>
              <w:right w:val="single" w:sz="8" w:space="0" w:color="B4C6E7"/>
            </w:tcBorders>
            <w:shd w:val="clear" w:color="auto" w:fill="auto"/>
            <w:noWrap/>
            <w:vAlign w:val="center"/>
            <w:hideMark/>
          </w:tcPr>
          <w:p w14:paraId="0A33D31F" w14:textId="77777777" w:rsidR="00BE5390" w:rsidRPr="00BE5390" w:rsidRDefault="00BE5390" w:rsidP="00BE5390">
            <w:pPr>
              <w:spacing w:after="0" w:line="240" w:lineRule="auto"/>
              <w:rPr>
                <w:rFonts w:eastAsia="Times New Roman" w:cstheme="minorHAnsi"/>
                <w:color w:val="000000"/>
                <w:sz w:val="20"/>
                <w:szCs w:val="20"/>
              </w:rPr>
            </w:pPr>
            <w:proofErr w:type="spellStart"/>
            <w:r w:rsidRPr="00BE5390">
              <w:rPr>
                <w:rFonts w:eastAsia="Times New Roman" w:cstheme="minorHAnsi"/>
                <w:color w:val="000000"/>
                <w:sz w:val="20"/>
                <w:szCs w:val="20"/>
              </w:rPr>
              <w:t>Kharab</w:t>
            </w:r>
            <w:proofErr w:type="spellEnd"/>
            <w:r w:rsidRPr="00BE5390">
              <w:rPr>
                <w:rFonts w:eastAsia="Times New Roman" w:cstheme="minorHAnsi"/>
                <w:color w:val="000000"/>
                <w:sz w:val="20"/>
                <w:szCs w:val="20"/>
              </w:rPr>
              <w:t xml:space="preserve"> Al </w:t>
            </w:r>
            <w:proofErr w:type="spellStart"/>
            <w:r w:rsidRPr="00BE5390">
              <w:rPr>
                <w:rFonts w:eastAsia="Times New Roman" w:cstheme="minorHAnsi"/>
                <w:color w:val="000000"/>
                <w:sz w:val="20"/>
                <w:szCs w:val="20"/>
              </w:rPr>
              <w:t>Marashi</w:t>
            </w:r>
            <w:proofErr w:type="spellEnd"/>
          </w:p>
        </w:tc>
        <w:tc>
          <w:tcPr>
            <w:tcW w:w="490" w:type="pct"/>
            <w:tcBorders>
              <w:top w:val="nil"/>
              <w:left w:val="nil"/>
              <w:bottom w:val="single" w:sz="8" w:space="0" w:color="B4C6E7"/>
              <w:right w:val="single" w:sz="8" w:space="0" w:color="B4C6E7"/>
            </w:tcBorders>
            <w:shd w:val="clear" w:color="auto" w:fill="auto"/>
            <w:noWrap/>
            <w:vAlign w:val="center"/>
            <w:hideMark/>
          </w:tcPr>
          <w:p w14:paraId="0136F1F4"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64</w:t>
            </w:r>
          </w:p>
        </w:tc>
        <w:tc>
          <w:tcPr>
            <w:tcW w:w="652" w:type="pct"/>
            <w:tcBorders>
              <w:top w:val="nil"/>
              <w:left w:val="nil"/>
              <w:bottom w:val="single" w:sz="8" w:space="0" w:color="B4C6E7"/>
              <w:right w:val="single" w:sz="8" w:space="0" w:color="B4C6E7"/>
            </w:tcBorders>
            <w:shd w:val="clear" w:color="auto" w:fill="auto"/>
            <w:noWrap/>
            <w:vAlign w:val="center"/>
            <w:hideMark/>
          </w:tcPr>
          <w:p w14:paraId="33ECDF2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5,592</w:t>
            </w:r>
          </w:p>
        </w:tc>
        <w:tc>
          <w:tcPr>
            <w:tcW w:w="566" w:type="pct"/>
            <w:tcBorders>
              <w:top w:val="nil"/>
              <w:left w:val="nil"/>
              <w:bottom w:val="single" w:sz="8" w:space="0" w:color="B4C6E7"/>
              <w:right w:val="single" w:sz="8" w:space="0" w:color="B4C6E7"/>
            </w:tcBorders>
            <w:shd w:val="clear" w:color="auto" w:fill="auto"/>
            <w:noWrap/>
            <w:vAlign w:val="center"/>
            <w:hideMark/>
          </w:tcPr>
          <w:p w14:paraId="2138C564"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1,430</w:t>
            </w:r>
          </w:p>
        </w:tc>
        <w:tc>
          <w:tcPr>
            <w:tcW w:w="545" w:type="pct"/>
            <w:tcBorders>
              <w:top w:val="nil"/>
              <w:left w:val="nil"/>
              <w:bottom w:val="single" w:sz="8" w:space="0" w:color="B4C6E7"/>
              <w:right w:val="single" w:sz="8" w:space="0" w:color="B4C6E7"/>
            </w:tcBorders>
            <w:shd w:val="clear" w:color="auto" w:fill="auto"/>
            <w:noWrap/>
            <w:vAlign w:val="center"/>
            <w:hideMark/>
          </w:tcPr>
          <w:p w14:paraId="19F9487D"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2,376</w:t>
            </w:r>
          </w:p>
        </w:tc>
        <w:tc>
          <w:tcPr>
            <w:tcW w:w="513" w:type="pct"/>
            <w:tcBorders>
              <w:top w:val="nil"/>
              <w:left w:val="nil"/>
              <w:bottom w:val="single" w:sz="8" w:space="0" w:color="B4C6E7"/>
              <w:right w:val="single" w:sz="8" w:space="0" w:color="B4C6E7"/>
            </w:tcBorders>
            <w:shd w:val="clear" w:color="auto" w:fill="auto"/>
            <w:noWrap/>
            <w:vAlign w:val="center"/>
            <w:hideMark/>
          </w:tcPr>
          <w:p w14:paraId="0B5E934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1,206</w:t>
            </w:r>
          </w:p>
        </w:tc>
        <w:tc>
          <w:tcPr>
            <w:tcW w:w="513" w:type="pct"/>
            <w:tcBorders>
              <w:top w:val="nil"/>
              <w:left w:val="nil"/>
              <w:bottom w:val="single" w:sz="8" w:space="0" w:color="B4C6E7"/>
              <w:right w:val="single" w:sz="8" w:space="0" w:color="B4C6E7"/>
            </w:tcBorders>
            <w:shd w:val="clear" w:color="auto" w:fill="auto"/>
            <w:noWrap/>
            <w:vAlign w:val="center"/>
            <w:hideMark/>
          </w:tcPr>
          <w:p w14:paraId="4643EA69"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1,170</w:t>
            </w:r>
          </w:p>
        </w:tc>
      </w:tr>
      <w:tr w:rsidR="00BE5390" w:rsidRPr="00BE5390" w14:paraId="4FF5B62C" w14:textId="77777777" w:rsidTr="00BE5390">
        <w:trPr>
          <w:trHeight w:val="33"/>
        </w:trPr>
        <w:tc>
          <w:tcPr>
            <w:tcW w:w="777" w:type="pct"/>
            <w:tcBorders>
              <w:top w:val="nil"/>
              <w:left w:val="single" w:sz="8" w:space="0" w:color="B4C6E7"/>
              <w:bottom w:val="single" w:sz="8" w:space="0" w:color="B4C6E7"/>
              <w:right w:val="single" w:sz="8" w:space="0" w:color="B4C6E7"/>
            </w:tcBorders>
            <w:shd w:val="clear" w:color="auto" w:fill="auto"/>
            <w:noWrap/>
            <w:vAlign w:val="center"/>
            <w:hideMark/>
          </w:tcPr>
          <w:p w14:paraId="160B543D"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Amran</w:t>
            </w:r>
          </w:p>
        </w:tc>
        <w:tc>
          <w:tcPr>
            <w:tcW w:w="944" w:type="pct"/>
            <w:tcBorders>
              <w:top w:val="nil"/>
              <w:left w:val="nil"/>
              <w:bottom w:val="single" w:sz="8" w:space="0" w:color="B4C6E7"/>
              <w:right w:val="single" w:sz="8" w:space="0" w:color="B4C6E7"/>
            </w:tcBorders>
            <w:shd w:val="clear" w:color="auto" w:fill="auto"/>
            <w:noWrap/>
            <w:vAlign w:val="center"/>
            <w:hideMark/>
          </w:tcPr>
          <w:p w14:paraId="4BAB7590"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Jabal </w:t>
            </w:r>
            <w:proofErr w:type="spellStart"/>
            <w:r w:rsidRPr="00BE5390">
              <w:rPr>
                <w:rFonts w:eastAsia="Times New Roman" w:cstheme="minorHAnsi"/>
                <w:color w:val="000000"/>
                <w:sz w:val="20"/>
                <w:szCs w:val="20"/>
              </w:rPr>
              <w:t>Iyal</w:t>
            </w:r>
            <w:proofErr w:type="spellEnd"/>
            <w:r w:rsidRPr="00BE5390">
              <w:rPr>
                <w:rFonts w:eastAsia="Times New Roman" w:cstheme="minorHAnsi"/>
                <w:color w:val="000000"/>
                <w:sz w:val="20"/>
                <w:szCs w:val="20"/>
              </w:rPr>
              <w:t xml:space="preserve"> Yazid</w:t>
            </w:r>
          </w:p>
        </w:tc>
        <w:tc>
          <w:tcPr>
            <w:tcW w:w="490" w:type="pct"/>
            <w:tcBorders>
              <w:top w:val="nil"/>
              <w:left w:val="nil"/>
              <w:bottom w:val="single" w:sz="8" w:space="0" w:color="B4C6E7"/>
              <w:right w:val="single" w:sz="8" w:space="0" w:color="B4C6E7"/>
            </w:tcBorders>
            <w:shd w:val="clear" w:color="auto" w:fill="auto"/>
            <w:noWrap/>
            <w:vAlign w:val="center"/>
            <w:hideMark/>
          </w:tcPr>
          <w:p w14:paraId="0BC9E125"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109</w:t>
            </w:r>
          </w:p>
        </w:tc>
        <w:tc>
          <w:tcPr>
            <w:tcW w:w="652" w:type="pct"/>
            <w:tcBorders>
              <w:top w:val="nil"/>
              <w:left w:val="nil"/>
              <w:bottom w:val="single" w:sz="8" w:space="0" w:color="B4C6E7"/>
              <w:right w:val="single" w:sz="8" w:space="0" w:color="B4C6E7"/>
            </w:tcBorders>
            <w:shd w:val="clear" w:color="auto" w:fill="auto"/>
            <w:noWrap/>
            <w:vAlign w:val="center"/>
            <w:hideMark/>
          </w:tcPr>
          <w:p w14:paraId="5ACEF506"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12,229</w:t>
            </w:r>
          </w:p>
        </w:tc>
        <w:tc>
          <w:tcPr>
            <w:tcW w:w="566" w:type="pct"/>
            <w:tcBorders>
              <w:top w:val="nil"/>
              <w:left w:val="nil"/>
              <w:bottom w:val="single" w:sz="8" w:space="0" w:color="B4C6E7"/>
              <w:right w:val="single" w:sz="8" w:space="0" w:color="B4C6E7"/>
            </w:tcBorders>
            <w:shd w:val="clear" w:color="auto" w:fill="auto"/>
            <w:noWrap/>
            <w:vAlign w:val="center"/>
            <w:hideMark/>
          </w:tcPr>
          <w:p w14:paraId="509AC3F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3,192</w:t>
            </w:r>
          </w:p>
        </w:tc>
        <w:tc>
          <w:tcPr>
            <w:tcW w:w="545" w:type="pct"/>
            <w:tcBorders>
              <w:top w:val="nil"/>
              <w:left w:val="nil"/>
              <w:bottom w:val="single" w:sz="8" w:space="0" w:color="B4C6E7"/>
              <w:right w:val="single" w:sz="8" w:space="0" w:color="B4C6E7"/>
            </w:tcBorders>
            <w:shd w:val="clear" w:color="auto" w:fill="auto"/>
            <w:noWrap/>
            <w:vAlign w:val="center"/>
            <w:hideMark/>
          </w:tcPr>
          <w:p w14:paraId="5C5BC971"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4,505</w:t>
            </w:r>
          </w:p>
        </w:tc>
        <w:tc>
          <w:tcPr>
            <w:tcW w:w="513" w:type="pct"/>
            <w:tcBorders>
              <w:top w:val="nil"/>
              <w:left w:val="nil"/>
              <w:bottom w:val="single" w:sz="8" w:space="0" w:color="B4C6E7"/>
              <w:right w:val="single" w:sz="8" w:space="0" w:color="B4C6E7"/>
            </w:tcBorders>
            <w:shd w:val="clear" w:color="auto" w:fill="auto"/>
            <w:noWrap/>
            <w:vAlign w:val="center"/>
            <w:hideMark/>
          </w:tcPr>
          <w:p w14:paraId="484BEC89"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2,370</w:t>
            </w:r>
          </w:p>
        </w:tc>
        <w:tc>
          <w:tcPr>
            <w:tcW w:w="513" w:type="pct"/>
            <w:tcBorders>
              <w:top w:val="nil"/>
              <w:left w:val="nil"/>
              <w:bottom w:val="single" w:sz="8" w:space="0" w:color="B4C6E7"/>
              <w:right w:val="single" w:sz="8" w:space="0" w:color="B4C6E7"/>
            </w:tcBorders>
            <w:shd w:val="clear" w:color="auto" w:fill="auto"/>
            <w:noWrap/>
            <w:vAlign w:val="center"/>
            <w:hideMark/>
          </w:tcPr>
          <w:p w14:paraId="23BE209C"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2,135</w:t>
            </w:r>
          </w:p>
        </w:tc>
      </w:tr>
      <w:tr w:rsidR="00BE5390" w:rsidRPr="00BE5390" w14:paraId="41A2FAAD" w14:textId="77777777" w:rsidTr="00BE5390">
        <w:trPr>
          <w:trHeight w:val="33"/>
        </w:trPr>
        <w:tc>
          <w:tcPr>
            <w:tcW w:w="777" w:type="pct"/>
            <w:tcBorders>
              <w:top w:val="nil"/>
              <w:left w:val="single" w:sz="8" w:space="0" w:color="B4C6E7"/>
              <w:bottom w:val="single" w:sz="8" w:space="0" w:color="B4C6E7"/>
              <w:right w:val="nil"/>
            </w:tcBorders>
            <w:shd w:val="clear" w:color="auto" w:fill="auto"/>
            <w:noWrap/>
            <w:vAlign w:val="center"/>
            <w:hideMark/>
          </w:tcPr>
          <w:p w14:paraId="205A83FD"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Lahj</w:t>
            </w:r>
          </w:p>
        </w:tc>
        <w:tc>
          <w:tcPr>
            <w:tcW w:w="944" w:type="pct"/>
            <w:tcBorders>
              <w:top w:val="nil"/>
              <w:left w:val="nil"/>
              <w:bottom w:val="single" w:sz="8" w:space="0" w:color="B4C6E7"/>
              <w:right w:val="single" w:sz="8" w:space="0" w:color="B4C6E7"/>
            </w:tcBorders>
            <w:shd w:val="clear" w:color="auto" w:fill="auto"/>
            <w:noWrap/>
            <w:vAlign w:val="center"/>
            <w:hideMark/>
          </w:tcPr>
          <w:p w14:paraId="4B8637C2" w14:textId="77777777" w:rsidR="00BE5390" w:rsidRPr="00BE5390" w:rsidRDefault="00BE5390" w:rsidP="00BE5390">
            <w:pPr>
              <w:spacing w:after="0" w:line="240" w:lineRule="auto"/>
              <w:rPr>
                <w:rFonts w:eastAsia="Times New Roman" w:cstheme="minorHAnsi"/>
                <w:color w:val="000000"/>
                <w:sz w:val="20"/>
                <w:szCs w:val="20"/>
              </w:rPr>
            </w:pPr>
            <w:r w:rsidRPr="00BE5390">
              <w:rPr>
                <w:rFonts w:eastAsia="Times New Roman" w:cstheme="minorHAnsi"/>
                <w:color w:val="000000"/>
                <w:sz w:val="20"/>
                <w:szCs w:val="20"/>
              </w:rPr>
              <w:t xml:space="preserve">Tur </w:t>
            </w:r>
            <w:proofErr w:type="spellStart"/>
            <w:r w:rsidRPr="00BE5390">
              <w:rPr>
                <w:rFonts w:eastAsia="Times New Roman" w:cstheme="minorHAnsi"/>
                <w:color w:val="000000"/>
                <w:sz w:val="20"/>
                <w:szCs w:val="20"/>
              </w:rPr>
              <w:t>AlBaha</w:t>
            </w:r>
            <w:proofErr w:type="spellEnd"/>
          </w:p>
        </w:tc>
        <w:tc>
          <w:tcPr>
            <w:tcW w:w="490" w:type="pct"/>
            <w:tcBorders>
              <w:top w:val="nil"/>
              <w:left w:val="nil"/>
              <w:bottom w:val="single" w:sz="8" w:space="0" w:color="B4C6E7"/>
              <w:right w:val="single" w:sz="8" w:space="0" w:color="B4C6E7"/>
            </w:tcBorders>
            <w:shd w:val="clear" w:color="auto" w:fill="auto"/>
            <w:noWrap/>
            <w:vAlign w:val="center"/>
            <w:hideMark/>
          </w:tcPr>
          <w:p w14:paraId="7715E5D0"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173</w:t>
            </w:r>
          </w:p>
        </w:tc>
        <w:tc>
          <w:tcPr>
            <w:tcW w:w="652" w:type="pct"/>
            <w:tcBorders>
              <w:top w:val="nil"/>
              <w:left w:val="nil"/>
              <w:bottom w:val="single" w:sz="8" w:space="0" w:color="B4C6E7"/>
              <w:right w:val="single" w:sz="8" w:space="0" w:color="B4C6E7"/>
            </w:tcBorders>
            <w:shd w:val="clear" w:color="auto" w:fill="auto"/>
            <w:noWrap/>
            <w:vAlign w:val="center"/>
            <w:hideMark/>
          </w:tcPr>
          <w:p w14:paraId="1E1E62B0"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8,905</w:t>
            </w:r>
          </w:p>
        </w:tc>
        <w:tc>
          <w:tcPr>
            <w:tcW w:w="566" w:type="pct"/>
            <w:tcBorders>
              <w:top w:val="nil"/>
              <w:left w:val="nil"/>
              <w:bottom w:val="single" w:sz="8" w:space="0" w:color="B4C6E7"/>
              <w:right w:val="single" w:sz="8" w:space="0" w:color="B4C6E7"/>
            </w:tcBorders>
            <w:shd w:val="clear" w:color="auto" w:fill="auto"/>
            <w:noWrap/>
            <w:vAlign w:val="center"/>
            <w:hideMark/>
          </w:tcPr>
          <w:p w14:paraId="0EBCB2D0"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4,265</w:t>
            </w:r>
          </w:p>
        </w:tc>
        <w:tc>
          <w:tcPr>
            <w:tcW w:w="545" w:type="pct"/>
            <w:tcBorders>
              <w:top w:val="nil"/>
              <w:left w:val="nil"/>
              <w:bottom w:val="single" w:sz="8" w:space="0" w:color="B4C6E7"/>
              <w:right w:val="single" w:sz="8" w:space="0" w:color="B4C6E7"/>
            </w:tcBorders>
            <w:shd w:val="clear" w:color="auto" w:fill="auto"/>
            <w:noWrap/>
            <w:vAlign w:val="center"/>
            <w:hideMark/>
          </w:tcPr>
          <w:p w14:paraId="782483DD"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5,470</w:t>
            </w:r>
          </w:p>
        </w:tc>
        <w:tc>
          <w:tcPr>
            <w:tcW w:w="513" w:type="pct"/>
            <w:tcBorders>
              <w:top w:val="nil"/>
              <w:left w:val="nil"/>
              <w:bottom w:val="single" w:sz="8" w:space="0" w:color="B4C6E7"/>
              <w:right w:val="single" w:sz="8" w:space="0" w:color="B4C6E7"/>
            </w:tcBorders>
            <w:shd w:val="clear" w:color="auto" w:fill="auto"/>
            <w:noWrap/>
            <w:vAlign w:val="center"/>
            <w:hideMark/>
          </w:tcPr>
          <w:p w14:paraId="2BE3BF3B"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2,760</w:t>
            </w:r>
          </w:p>
        </w:tc>
        <w:tc>
          <w:tcPr>
            <w:tcW w:w="513" w:type="pct"/>
            <w:tcBorders>
              <w:top w:val="nil"/>
              <w:left w:val="nil"/>
              <w:bottom w:val="single" w:sz="8" w:space="0" w:color="B4C6E7"/>
              <w:right w:val="single" w:sz="8" w:space="0" w:color="B4C6E7"/>
            </w:tcBorders>
            <w:shd w:val="clear" w:color="auto" w:fill="auto"/>
            <w:noWrap/>
            <w:vAlign w:val="center"/>
            <w:hideMark/>
          </w:tcPr>
          <w:p w14:paraId="5B2BFD58" w14:textId="77777777" w:rsidR="00BE5390" w:rsidRPr="00BE5390" w:rsidRDefault="00BE5390" w:rsidP="00BE5390">
            <w:pPr>
              <w:spacing w:after="0" w:line="240" w:lineRule="auto"/>
              <w:jc w:val="center"/>
              <w:rPr>
                <w:rFonts w:eastAsia="Times New Roman" w:cstheme="minorHAnsi"/>
                <w:color w:val="000000"/>
                <w:sz w:val="20"/>
                <w:szCs w:val="20"/>
              </w:rPr>
            </w:pPr>
            <w:r w:rsidRPr="00BE5390">
              <w:rPr>
                <w:rFonts w:eastAsia="Times New Roman" w:cstheme="minorHAnsi"/>
                <w:color w:val="000000"/>
                <w:sz w:val="20"/>
                <w:szCs w:val="20"/>
              </w:rPr>
              <w:t>2,710</w:t>
            </w:r>
          </w:p>
        </w:tc>
      </w:tr>
      <w:tr w:rsidR="00BE5390" w:rsidRPr="00BE5390" w14:paraId="2B756162" w14:textId="77777777" w:rsidTr="00BE5390">
        <w:trPr>
          <w:trHeight w:val="33"/>
        </w:trPr>
        <w:tc>
          <w:tcPr>
            <w:tcW w:w="1722" w:type="pct"/>
            <w:gridSpan w:val="2"/>
            <w:tcBorders>
              <w:top w:val="single" w:sz="8" w:space="0" w:color="B4C6E7"/>
              <w:left w:val="single" w:sz="8" w:space="0" w:color="B4C6E7"/>
              <w:bottom w:val="single" w:sz="8" w:space="0" w:color="B4C6E7"/>
              <w:right w:val="single" w:sz="8" w:space="0" w:color="B4C6E7"/>
            </w:tcBorders>
            <w:shd w:val="clear" w:color="000000" w:fill="FFFFFF"/>
            <w:noWrap/>
            <w:vAlign w:val="center"/>
            <w:hideMark/>
          </w:tcPr>
          <w:p w14:paraId="2477934B" w14:textId="77777777" w:rsidR="00BE5390" w:rsidRPr="00BE5390" w:rsidRDefault="00BE5390" w:rsidP="00BE5390">
            <w:pPr>
              <w:spacing w:after="0" w:line="240" w:lineRule="auto"/>
              <w:jc w:val="center"/>
              <w:rPr>
                <w:rFonts w:eastAsia="Times New Roman" w:cstheme="minorHAnsi"/>
                <w:b/>
                <w:bCs/>
                <w:color w:val="FFFFFF"/>
                <w:sz w:val="20"/>
                <w:szCs w:val="20"/>
              </w:rPr>
            </w:pPr>
            <w:r w:rsidRPr="00BE5390">
              <w:rPr>
                <w:rFonts w:eastAsia="Times New Roman" w:cstheme="minorHAnsi"/>
                <w:b/>
                <w:bCs/>
                <w:color w:val="FFFFFF"/>
                <w:sz w:val="20"/>
                <w:szCs w:val="20"/>
              </w:rPr>
              <w:t>Sub-total</w:t>
            </w:r>
          </w:p>
        </w:tc>
        <w:tc>
          <w:tcPr>
            <w:tcW w:w="490" w:type="pct"/>
            <w:tcBorders>
              <w:top w:val="nil"/>
              <w:left w:val="nil"/>
              <w:bottom w:val="single" w:sz="8" w:space="0" w:color="B4C6E7"/>
              <w:right w:val="single" w:sz="8" w:space="0" w:color="B4C6E7"/>
            </w:tcBorders>
            <w:shd w:val="clear" w:color="000000" w:fill="FFFFFF"/>
            <w:noWrap/>
            <w:vAlign w:val="center"/>
            <w:hideMark/>
          </w:tcPr>
          <w:p w14:paraId="1A5A72EC"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1,865</w:t>
            </w:r>
          </w:p>
        </w:tc>
        <w:tc>
          <w:tcPr>
            <w:tcW w:w="652" w:type="pct"/>
            <w:tcBorders>
              <w:top w:val="nil"/>
              <w:left w:val="nil"/>
              <w:bottom w:val="single" w:sz="8" w:space="0" w:color="B4C6E7"/>
              <w:right w:val="single" w:sz="8" w:space="0" w:color="B4C6E7"/>
            </w:tcBorders>
            <w:shd w:val="clear" w:color="000000" w:fill="FFFFFF"/>
            <w:noWrap/>
            <w:vAlign w:val="center"/>
            <w:hideMark/>
          </w:tcPr>
          <w:p w14:paraId="1AF796F0"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266,111</w:t>
            </w:r>
          </w:p>
        </w:tc>
        <w:tc>
          <w:tcPr>
            <w:tcW w:w="566" w:type="pct"/>
            <w:tcBorders>
              <w:top w:val="nil"/>
              <w:left w:val="nil"/>
              <w:bottom w:val="single" w:sz="8" w:space="0" w:color="B4C6E7"/>
              <w:right w:val="single" w:sz="8" w:space="0" w:color="B4C6E7"/>
            </w:tcBorders>
            <w:shd w:val="clear" w:color="000000" w:fill="FFFFFF"/>
            <w:noWrap/>
            <w:vAlign w:val="center"/>
            <w:hideMark/>
          </w:tcPr>
          <w:p w14:paraId="27662871"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52,697</w:t>
            </w:r>
          </w:p>
        </w:tc>
        <w:tc>
          <w:tcPr>
            <w:tcW w:w="545" w:type="pct"/>
            <w:tcBorders>
              <w:top w:val="nil"/>
              <w:left w:val="nil"/>
              <w:bottom w:val="single" w:sz="8" w:space="0" w:color="B4C6E7"/>
              <w:right w:val="single" w:sz="8" w:space="0" w:color="B4C6E7"/>
            </w:tcBorders>
            <w:shd w:val="clear" w:color="000000" w:fill="FFFFFF"/>
            <w:noWrap/>
            <w:vAlign w:val="center"/>
            <w:hideMark/>
          </w:tcPr>
          <w:p w14:paraId="152A33D2"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79,542</w:t>
            </w:r>
          </w:p>
        </w:tc>
        <w:tc>
          <w:tcPr>
            <w:tcW w:w="513" w:type="pct"/>
            <w:tcBorders>
              <w:top w:val="nil"/>
              <w:left w:val="nil"/>
              <w:bottom w:val="single" w:sz="8" w:space="0" w:color="B4C6E7"/>
              <w:right w:val="single" w:sz="8" w:space="0" w:color="B4C6E7"/>
            </w:tcBorders>
            <w:shd w:val="clear" w:color="000000" w:fill="FFFFFF"/>
            <w:noWrap/>
            <w:vAlign w:val="center"/>
            <w:hideMark/>
          </w:tcPr>
          <w:p w14:paraId="0F12BEAF"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40,997</w:t>
            </w:r>
          </w:p>
        </w:tc>
        <w:tc>
          <w:tcPr>
            <w:tcW w:w="513" w:type="pct"/>
            <w:tcBorders>
              <w:top w:val="nil"/>
              <w:left w:val="nil"/>
              <w:bottom w:val="single" w:sz="8" w:space="0" w:color="B4C6E7"/>
              <w:right w:val="single" w:sz="8" w:space="0" w:color="B4C6E7"/>
            </w:tcBorders>
            <w:shd w:val="clear" w:color="000000" w:fill="FFFFFF"/>
            <w:noWrap/>
            <w:vAlign w:val="center"/>
            <w:hideMark/>
          </w:tcPr>
          <w:p w14:paraId="5D29E650" w14:textId="77777777" w:rsidR="00BE5390" w:rsidRPr="00BE5390" w:rsidRDefault="00BE5390" w:rsidP="00BE5390">
            <w:pPr>
              <w:spacing w:after="0" w:line="240" w:lineRule="auto"/>
              <w:jc w:val="center"/>
              <w:rPr>
                <w:rFonts w:eastAsia="Times New Roman" w:cstheme="minorHAnsi"/>
                <w:b/>
                <w:bCs/>
                <w:color w:val="000000"/>
                <w:sz w:val="20"/>
                <w:szCs w:val="20"/>
              </w:rPr>
            </w:pPr>
            <w:r w:rsidRPr="00BE5390">
              <w:rPr>
                <w:rFonts w:eastAsia="Times New Roman" w:cstheme="minorHAnsi"/>
                <w:b/>
                <w:bCs/>
                <w:color w:val="000000"/>
                <w:sz w:val="20"/>
                <w:szCs w:val="20"/>
              </w:rPr>
              <w:t>38,545</w:t>
            </w:r>
          </w:p>
        </w:tc>
      </w:tr>
      <w:tr w:rsidR="00BE5390" w:rsidRPr="00BE5390" w14:paraId="6442F134" w14:textId="77777777" w:rsidTr="00C97FB4">
        <w:trPr>
          <w:trHeight w:val="33"/>
        </w:trPr>
        <w:tc>
          <w:tcPr>
            <w:tcW w:w="1722" w:type="pct"/>
            <w:gridSpan w:val="2"/>
            <w:tcBorders>
              <w:top w:val="single" w:sz="8" w:space="0" w:color="B4C6E7"/>
              <w:left w:val="single" w:sz="8" w:space="0" w:color="B4C6E7"/>
              <w:bottom w:val="single" w:sz="12" w:space="0" w:color="8EAADB"/>
              <w:right w:val="nil"/>
            </w:tcBorders>
            <w:shd w:val="clear" w:color="000000" w:fill="48A6BC"/>
            <w:vAlign w:val="center"/>
            <w:hideMark/>
          </w:tcPr>
          <w:p w14:paraId="5125A9AB" w14:textId="77777777" w:rsidR="00BE5390" w:rsidRPr="00BE5390" w:rsidRDefault="00BE5390" w:rsidP="00BE5390">
            <w:pPr>
              <w:spacing w:after="0" w:line="240" w:lineRule="auto"/>
              <w:jc w:val="center"/>
              <w:rPr>
                <w:rFonts w:eastAsia="Times New Roman" w:cstheme="minorHAnsi"/>
                <w:b/>
                <w:bCs/>
                <w:color w:val="FFFFFF"/>
                <w:sz w:val="20"/>
                <w:szCs w:val="20"/>
              </w:rPr>
            </w:pPr>
            <w:r w:rsidRPr="00BE5390">
              <w:rPr>
                <w:rFonts w:eastAsia="Times New Roman" w:cstheme="minorHAnsi"/>
                <w:b/>
                <w:bCs/>
                <w:color w:val="FFFFFF"/>
                <w:sz w:val="20"/>
                <w:szCs w:val="20"/>
              </w:rPr>
              <w:t>Grand TOTAL</w:t>
            </w:r>
          </w:p>
        </w:tc>
        <w:tc>
          <w:tcPr>
            <w:tcW w:w="490" w:type="pct"/>
            <w:tcBorders>
              <w:top w:val="nil"/>
              <w:left w:val="nil"/>
              <w:bottom w:val="single" w:sz="12" w:space="0" w:color="8EAADB"/>
              <w:right w:val="nil"/>
            </w:tcBorders>
            <w:shd w:val="clear" w:color="000000" w:fill="48A6BC"/>
            <w:vAlign w:val="center"/>
            <w:hideMark/>
          </w:tcPr>
          <w:p w14:paraId="2CEAE063" w14:textId="77777777" w:rsidR="00BE5390" w:rsidRPr="00BE5390" w:rsidRDefault="00BE5390" w:rsidP="00BE5390">
            <w:pPr>
              <w:spacing w:after="0" w:line="240" w:lineRule="auto"/>
              <w:jc w:val="center"/>
              <w:rPr>
                <w:rFonts w:eastAsia="Times New Roman" w:cstheme="minorHAnsi"/>
                <w:b/>
                <w:bCs/>
                <w:color w:val="FFFFFF"/>
                <w:sz w:val="20"/>
                <w:szCs w:val="20"/>
              </w:rPr>
            </w:pPr>
            <w:r w:rsidRPr="00BE5390">
              <w:rPr>
                <w:rFonts w:eastAsia="Times New Roman" w:cstheme="minorHAnsi"/>
                <w:b/>
                <w:bCs/>
                <w:color w:val="FFFFFF"/>
                <w:sz w:val="20"/>
                <w:szCs w:val="20"/>
              </w:rPr>
              <w:t>2,952</w:t>
            </w:r>
          </w:p>
        </w:tc>
        <w:tc>
          <w:tcPr>
            <w:tcW w:w="652" w:type="pct"/>
            <w:tcBorders>
              <w:top w:val="nil"/>
              <w:left w:val="nil"/>
              <w:bottom w:val="single" w:sz="12" w:space="0" w:color="8EAADB"/>
              <w:right w:val="nil"/>
            </w:tcBorders>
            <w:shd w:val="clear" w:color="000000" w:fill="48A6BC"/>
            <w:vAlign w:val="center"/>
            <w:hideMark/>
          </w:tcPr>
          <w:p w14:paraId="49AEF295" w14:textId="77777777" w:rsidR="00BE5390" w:rsidRPr="00BE5390" w:rsidRDefault="00BE5390" w:rsidP="00BE5390">
            <w:pPr>
              <w:spacing w:after="0" w:line="240" w:lineRule="auto"/>
              <w:jc w:val="center"/>
              <w:rPr>
                <w:rFonts w:eastAsia="Times New Roman" w:cstheme="minorHAnsi"/>
                <w:b/>
                <w:bCs/>
                <w:color w:val="FFFFFF"/>
                <w:sz w:val="20"/>
                <w:szCs w:val="20"/>
              </w:rPr>
            </w:pPr>
            <w:r w:rsidRPr="00BE5390">
              <w:rPr>
                <w:rFonts w:eastAsia="Times New Roman" w:cstheme="minorHAnsi"/>
                <w:b/>
                <w:bCs/>
                <w:color w:val="FFFFFF"/>
                <w:sz w:val="20"/>
                <w:szCs w:val="20"/>
              </w:rPr>
              <w:t>466,685</w:t>
            </w:r>
          </w:p>
        </w:tc>
        <w:tc>
          <w:tcPr>
            <w:tcW w:w="566" w:type="pct"/>
            <w:tcBorders>
              <w:top w:val="nil"/>
              <w:left w:val="nil"/>
              <w:bottom w:val="single" w:sz="12" w:space="0" w:color="8EAADB"/>
              <w:right w:val="nil"/>
            </w:tcBorders>
            <w:shd w:val="clear" w:color="000000" w:fill="48A6BC"/>
            <w:vAlign w:val="center"/>
            <w:hideMark/>
          </w:tcPr>
          <w:p w14:paraId="579D15F2" w14:textId="77777777" w:rsidR="00BE5390" w:rsidRPr="00BE5390" w:rsidRDefault="00BE5390" w:rsidP="00BE5390">
            <w:pPr>
              <w:spacing w:after="0" w:line="240" w:lineRule="auto"/>
              <w:jc w:val="center"/>
              <w:rPr>
                <w:rFonts w:eastAsia="Times New Roman" w:cstheme="minorHAnsi"/>
                <w:b/>
                <w:bCs/>
                <w:color w:val="FFFFFF"/>
                <w:sz w:val="20"/>
                <w:szCs w:val="20"/>
              </w:rPr>
            </w:pPr>
            <w:r w:rsidRPr="00BE5390">
              <w:rPr>
                <w:rFonts w:eastAsia="Times New Roman" w:cstheme="minorHAnsi"/>
                <w:b/>
                <w:bCs/>
                <w:color w:val="FFFFFF"/>
                <w:sz w:val="20"/>
                <w:szCs w:val="20"/>
              </w:rPr>
              <w:t>97,233</w:t>
            </w:r>
          </w:p>
        </w:tc>
        <w:tc>
          <w:tcPr>
            <w:tcW w:w="545" w:type="pct"/>
            <w:tcBorders>
              <w:top w:val="nil"/>
              <w:left w:val="nil"/>
              <w:bottom w:val="single" w:sz="12" w:space="0" w:color="8EAADB"/>
              <w:right w:val="nil"/>
            </w:tcBorders>
            <w:shd w:val="clear" w:color="000000" w:fill="48A6BC"/>
            <w:vAlign w:val="center"/>
            <w:hideMark/>
          </w:tcPr>
          <w:p w14:paraId="405FBA42" w14:textId="77777777" w:rsidR="00BE5390" w:rsidRPr="00BE5390" w:rsidRDefault="00BE5390" w:rsidP="00BE5390">
            <w:pPr>
              <w:spacing w:after="0" w:line="240" w:lineRule="auto"/>
              <w:jc w:val="center"/>
              <w:rPr>
                <w:rFonts w:eastAsia="Times New Roman" w:cstheme="minorHAnsi"/>
                <w:b/>
                <w:bCs/>
                <w:color w:val="FFFFFF"/>
                <w:sz w:val="20"/>
                <w:szCs w:val="20"/>
              </w:rPr>
            </w:pPr>
            <w:r w:rsidRPr="00BE5390">
              <w:rPr>
                <w:rFonts w:eastAsia="Times New Roman" w:cstheme="minorHAnsi"/>
                <w:b/>
                <w:bCs/>
                <w:color w:val="FFFFFF"/>
                <w:sz w:val="20"/>
                <w:szCs w:val="20"/>
              </w:rPr>
              <w:t>143,255</w:t>
            </w:r>
          </w:p>
        </w:tc>
        <w:tc>
          <w:tcPr>
            <w:tcW w:w="513" w:type="pct"/>
            <w:tcBorders>
              <w:top w:val="nil"/>
              <w:left w:val="nil"/>
              <w:bottom w:val="single" w:sz="12" w:space="0" w:color="8EAADB"/>
              <w:right w:val="nil"/>
            </w:tcBorders>
            <w:shd w:val="clear" w:color="000000" w:fill="48A6BC"/>
            <w:vAlign w:val="center"/>
            <w:hideMark/>
          </w:tcPr>
          <w:p w14:paraId="33794B8C" w14:textId="77777777" w:rsidR="00BE5390" w:rsidRPr="00BE5390" w:rsidRDefault="00BE5390" w:rsidP="00BE5390">
            <w:pPr>
              <w:spacing w:after="0" w:line="240" w:lineRule="auto"/>
              <w:jc w:val="center"/>
              <w:rPr>
                <w:rFonts w:eastAsia="Times New Roman" w:cstheme="minorHAnsi"/>
                <w:b/>
                <w:bCs/>
                <w:color w:val="FFFFFF"/>
                <w:sz w:val="20"/>
                <w:szCs w:val="20"/>
              </w:rPr>
            </w:pPr>
            <w:r w:rsidRPr="00BE5390">
              <w:rPr>
                <w:rFonts w:eastAsia="Times New Roman" w:cstheme="minorHAnsi"/>
                <w:b/>
                <w:bCs/>
                <w:color w:val="FFFFFF"/>
                <w:sz w:val="20"/>
                <w:szCs w:val="20"/>
              </w:rPr>
              <w:t>73,437</w:t>
            </w:r>
          </w:p>
        </w:tc>
        <w:tc>
          <w:tcPr>
            <w:tcW w:w="513" w:type="pct"/>
            <w:tcBorders>
              <w:top w:val="nil"/>
              <w:left w:val="nil"/>
              <w:bottom w:val="single" w:sz="12" w:space="0" w:color="8EAADB"/>
              <w:right w:val="nil"/>
            </w:tcBorders>
            <w:shd w:val="clear" w:color="000000" w:fill="48A6BC"/>
            <w:vAlign w:val="center"/>
            <w:hideMark/>
          </w:tcPr>
          <w:p w14:paraId="4F53FDF8" w14:textId="77777777" w:rsidR="00BE5390" w:rsidRPr="00BE5390" w:rsidRDefault="00BE5390" w:rsidP="00BE5390">
            <w:pPr>
              <w:spacing w:after="0" w:line="240" w:lineRule="auto"/>
              <w:jc w:val="center"/>
              <w:rPr>
                <w:rFonts w:eastAsia="Times New Roman" w:cstheme="minorHAnsi"/>
                <w:b/>
                <w:bCs/>
                <w:color w:val="FFFFFF"/>
                <w:sz w:val="20"/>
                <w:szCs w:val="20"/>
              </w:rPr>
            </w:pPr>
            <w:r w:rsidRPr="00BE5390">
              <w:rPr>
                <w:rFonts w:eastAsia="Times New Roman" w:cstheme="minorHAnsi"/>
                <w:b/>
                <w:bCs/>
                <w:color w:val="FFFFFF"/>
                <w:sz w:val="20"/>
                <w:szCs w:val="20"/>
              </w:rPr>
              <w:t>69,818</w:t>
            </w:r>
          </w:p>
        </w:tc>
      </w:tr>
    </w:tbl>
    <w:p w14:paraId="6F48D52A" w14:textId="77777777" w:rsidR="00B65577" w:rsidRDefault="00B65577" w:rsidP="002427BD">
      <w:pPr>
        <w:pStyle w:val="NormalWeb"/>
        <w:spacing w:before="0" w:beforeAutospacing="0" w:after="0" w:afterAutospacing="0" w:line="276" w:lineRule="auto"/>
        <w:jc w:val="both"/>
        <w:rPr>
          <w:rFonts w:asciiTheme="minorHAnsi" w:hAnsiTheme="minorHAnsi" w:cstheme="minorHAnsi"/>
          <w:sz w:val="22"/>
          <w:szCs w:val="22"/>
        </w:rPr>
      </w:pPr>
    </w:p>
    <w:p w14:paraId="0B20A6F8" w14:textId="01F5FB55" w:rsidR="00585784" w:rsidRDefault="00585784" w:rsidP="00E0018A">
      <w:pPr>
        <w:pStyle w:val="NormalWeb"/>
        <w:spacing w:before="0" w:beforeAutospacing="0" w:after="0" w:afterAutospacing="0" w:line="276" w:lineRule="auto"/>
        <w:jc w:val="both"/>
        <w:rPr>
          <w:rFonts w:asciiTheme="minorHAnsi" w:hAnsiTheme="minorHAnsi" w:cstheme="minorHAnsi"/>
          <w:sz w:val="22"/>
          <w:szCs w:val="22"/>
        </w:rPr>
      </w:pPr>
      <w:r w:rsidRPr="00E67C36">
        <w:rPr>
          <w:rFonts w:asciiTheme="minorHAnsi" w:hAnsiTheme="minorHAnsi" w:cstheme="minorHAnsi"/>
          <w:sz w:val="22"/>
          <w:szCs w:val="22"/>
        </w:rPr>
        <w:t>A key challenge for CFN is the</w:t>
      </w:r>
      <w:r w:rsidR="006770D3">
        <w:rPr>
          <w:rFonts w:asciiTheme="minorHAnsi" w:hAnsiTheme="minorHAnsi" w:cstheme="minorHAnsi"/>
          <w:sz w:val="22"/>
          <w:szCs w:val="22"/>
        </w:rPr>
        <w:t xml:space="preserve"> large demand </w:t>
      </w:r>
      <w:r w:rsidR="00FA7B15">
        <w:rPr>
          <w:rFonts w:asciiTheme="minorHAnsi" w:hAnsiTheme="minorHAnsi" w:cstheme="minorHAnsi"/>
          <w:sz w:val="22"/>
          <w:szCs w:val="22"/>
        </w:rPr>
        <w:t>and pressure of communities to consider other cases such as chronic diseases or orphans</w:t>
      </w:r>
      <w:r w:rsidR="00B65883">
        <w:rPr>
          <w:rFonts w:asciiTheme="minorHAnsi" w:hAnsiTheme="minorHAnsi" w:cstheme="minorHAnsi"/>
          <w:sz w:val="22"/>
          <w:szCs w:val="22"/>
        </w:rPr>
        <w:t xml:space="preserve">, as well as the pressure </w:t>
      </w:r>
      <w:r w:rsidR="00321452">
        <w:rPr>
          <w:rFonts w:asciiTheme="minorHAnsi" w:hAnsiTheme="minorHAnsi" w:cstheme="minorHAnsi"/>
          <w:sz w:val="22"/>
          <w:szCs w:val="22"/>
        </w:rPr>
        <w:t xml:space="preserve">from local authorities </w:t>
      </w:r>
      <w:r w:rsidR="00B65883">
        <w:rPr>
          <w:rFonts w:asciiTheme="minorHAnsi" w:hAnsiTheme="minorHAnsi" w:cstheme="minorHAnsi"/>
          <w:sz w:val="22"/>
          <w:szCs w:val="22"/>
        </w:rPr>
        <w:t xml:space="preserve">to consider a whole district rather than part of it. </w:t>
      </w:r>
      <w:r w:rsidR="0075382C">
        <w:rPr>
          <w:rFonts w:asciiTheme="minorHAnsi" w:hAnsiTheme="minorHAnsi" w:cstheme="minorHAnsi"/>
          <w:sz w:val="22"/>
          <w:szCs w:val="22"/>
        </w:rPr>
        <w:t xml:space="preserve">UNDP and SFD </w:t>
      </w:r>
      <w:r w:rsidR="008703CE">
        <w:rPr>
          <w:rFonts w:asciiTheme="minorHAnsi" w:hAnsiTheme="minorHAnsi" w:cstheme="minorHAnsi"/>
          <w:sz w:val="22"/>
          <w:szCs w:val="22"/>
        </w:rPr>
        <w:t>ha</w:t>
      </w:r>
      <w:r w:rsidR="005704C2">
        <w:rPr>
          <w:rFonts w:asciiTheme="minorHAnsi" w:hAnsiTheme="minorHAnsi" w:cstheme="minorHAnsi"/>
          <w:sz w:val="22"/>
          <w:szCs w:val="22"/>
        </w:rPr>
        <w:t>ve</w:t>
      </w:r>
      <w:r w:rsidR="0075382C">
        <w:rPr>
          <w:rFonts w:asciiTheme="minorHAnsi" w:hAnsiTheme="minorHAnsi" w:cstheme="minorHAnsi"/>
          <w:sz w:val="22"/>
          <w:szCs w:val="22"/>
        </w:rPr>
        <w:t xml:space="preserve"> discuss</w:t>
      </w:r>
      <w:r w:rsidR="008703CE">
        <w:rPr>
          <w:rFonts w:asciiTheme="minorHAnsi" w:hAnsiTheme="minorHAnsi" w:cstheme="minorHAnsi"/>
          <w:sz w:val="22"/>
          <w:szCs w:val="22"/>
        </w:rPr>
        <w:t>ed</w:t>
      </w:r>
      <w:r w:rsidR="0075382C">
        <w:rPr>
          <w:rFonts w:asciiTheme="minorHAnsi" w:hAnsiTheme="minorHAnsi" w:cstheme="minorHAnsi"/>
          <w:sz w:val="22"/>
          <w:szCs w:val="22"/>
        </w:rPr>
        <w:t xml:space="preserve"> the potential of specifying the eligibility criteria further to target only th</w:t>
      </w:r>
      <w:r w:rsidR="00A777DA">
        <w:rPr>
          <w:rFonts w:asciiTheme="minorHAnsi" w:hAnsiTheme="minorHAnsi" w:cstheme="minorHAnsi"/>
          <w:sz w:val="22"/>
          <w:szCs w:val="22"/>
        </w:rPr>
        <w:t>e mothers with malnutrition cases</w:t>
      </w:r>
      <w:r w:rsidR="00577883">
        <w:rPr>
          <w:rFonts w:asciiTheme="minorHAnsi" w:hAnsiTheme="minorHAnsi" w:cstheme="minorHAnsi"/>
          <w:sz w:val="22"/>
          <w:szCs w:val="22"/>
        </w:rPr>
        <w:t xml:space="preserve">, which would save </w:t>
      </w:r>
      <w:r w:rsidR="00383CD5">
        <w:rPr>
          <w:rFonts w:asciiTheme="minorHAnsi" w:hAnsiTheme="minorHAnsi" w:cstheme="minorHAnsi"/>
          <w:sz w:val="22"/>
          <w:szCs w:val="22"/>
        </w:rPr>
        <w:t>funds</w:t>
      </w:r>
      <w:r w:rsidR="00577883">
        <w:rPr>
          <w:rFonts w:asciiTheme="minorHAnsi" w:hAnsiTheme="minorHAnsi" w:cstheme="minorHAnsi"/>
          <w:sz w:val="22"/>
          <w:szCs w:val="22"/>
        </w:rPr>
        <w:t xml:space="preserve"> to </w:t>
      </w:r>
      <w:r w:rsidR="00090D98">
        <w:rPr>
          <w:rFonts w:asciiTheme="minorHAnsi" w:hAnsiTheme="minorHAnsi" w:cstheme="minorHAnsi"/>
          <w:sz w:val="22"/>
          <w:szCs w:val="22"/>
        </w:rPr>
        <w:t xml:space="preserve">consider other vulnerable groups such as </w:t>
      </w:r>
      <w:r w:rsidR="00321452">
        <w:rPr>
          <w:rFonts w:asciiTheme="minorHAnsi" w:hAnsiTheme="minorHAnsi" w:cstheme="minorHAnsi"/>
          <w:sz w:val="22"/>
          <w:szCs w:val="22"/>
        </w:rPr>
        <w:t xml:space="preserve">those with </w:t>
      </w:r>
      <w:r w:rsidR="00090D98">
        <w:rPr>
          <w:rFonts w:asciiTheme="minorHAnsi" w:hAnsiTheme="minorHAnsi" w:cstheme="minorHAnsi"/>
          <w:sz w:val="22"/>
          <w:szCs w:val="22"/>
        </w:rPr>
        <w:t xml:space="preserve">chronic diseases. This proposal will be discussed with the World Bank in the next </w:t>
      </w:r>
      <w:r w:rsidR="005E0C5D">
        <w:rPr>
          <w:rFonts w:asciiTheme="minorHAnsi" w:hAnsiTheme="minorHAnsi" w:cstheme="minorHAnsi"/>
          <w:sz w:val="22"/>
          <w:szCs w:val="22"/>
        </w:rPr>
        <w:t xml:space="preserve">ISM. </w:t>
      </w:r>
      <w:r w:rsidR="00E6250E">
        <w:rPr>
          <w:rFonts w:asciiTheme="minorHAnsi" w:hAnsiTheme="minorHAnsi" w:cstheme="minorHAnsi"/>
          <w:sz w:val="22"/>
          <w:szCs w:val="22"/>
        </w:rPr>
        <w:t xml:space="preserve">The lack of national </w:t>
      </w:r>
      <w:r w:rsidR="00D65B62">
        <w:rPr>
          <w:rFonts w:asciiTheme="minorHAnsi" w:hAnsiTheme="minorHAnsi" w:cstheme="minorHAnsi"/>
          <w:sz w:val="22"/>
          <w:szCs w:val="22"/>
        </w:rPr>
        <w:t>IDs</w:t>
      </w:r>
      <w:r w:rsidR="00BF0272">
        <w:rPr>
          <w:rFonts w:asciiTheme="minorHAnsi" w:hAnsiTheme="minorHAnsi" w:cstheme="minorHAnsi"/>
          <w:sz w:val="22"/>
          <w:szCs w:val="22"/>
        </w:rPr>
        <w:t xml:space="preserve"> </w:t>
      </w:r>
      <w:r w:rsidR="00A67BA9">
        <w:rPr>
          <w:rFonts w:asciiTheme="minorHAnsi" w:hAnsiTheme="minorHAnsi" w:cstheme="minorHAnsi"/>
          <w:sz w:val="22"/>
          <w:szCs w:val="22"/>
        </w:rPr>
        <w:t>for many</w:t>
      </w:r>
      <w:r w:rsidR="00BF0272">
        <w:rPr>
          <w:rFonts w:asciiTheme="minorHAnsi" w:hAnsiTheme="minorHAnsi" w:cstheme="minorHAnsi"/>
          <w:sz w:val="22"/>
          <w:szCs w:val="22"/>
        </w:rPr>
        <w:t xml:space="preserve"> </w:t>
      </w:r>
      <w:r w:rsidR="00D33234">
        <w:rPr>
          <w:rFonts w:asciiTheme="minorHAnsi" w:hAnsiTheme="minorHAnsi" w:cstheme="minorHAnsi"/>
          <w:sz w:val="22"/>
          <w:szCs w:val="22"/>
        </w:rPr>
        <w:t xml:space="preserve">eligible women makes it </w:t>
      </w:r>
      <w:r w:rsidR="000A205B">
        <w:rPr>
          <w:rFonts w:asciiTheme="minorHAnsi" w:hAnsiTheme="minorHAnsi" w:cstheme="minorHAnsi"/>
          <w:sz w:val="22"/>
          <w:szCs w:val="22"/>
        </w:rPr>
        <w:t>challenging to verify and even to serve the women better</w:t>
      </w:r>
      <w:r w:rsidR="00D65B62">
        <w:rPr>
          <w:rFonts w:asciiTheme="minorHAnsi" w:hAnsiTheme="minorHAnsi" w:cstheme="minorHAnsi"/>
          <w:sz w:val="22"/>
          <w:szCs w:val="22"/>
        </w:rPr>
        <w:t>.</w:t>
      </w:r>
      <w:r w:rsidR="00C443D8">
        <w:rPr>
          <w:rFonts w:asciiTheme="minorHAnsi" w:hAnsiTheme="minorHAnsi" w:cstheme="minorHAnsi"/>
          <w:sz w:val="22"/>
          <w:szCs w:val="22"/>
        </w:rPr>
        <w:t xml:space="preserve"> SFD </w:t>
      </w:r>
      <w:r w:rsidR="00D65B62">
        <w:rPr>
          <w:rFonts w:asciiTheme="minorHAnsi" w:hAnsiTheme="minorHAnsi" w:cstheme="minorHAnsi"/>
          <w:sz w:val="22"/>
          <w:szCs w:val="22"/>
        </w:rPr>
        <w:t xml:space="preserve">tried </w:t>
      </w:r>
      <w:r w:rsidR="00C443D8">
        <w:rPr>
          <w:rFonts w:asciiTheme="minorHAnsi" w:hAnsiTheme="minorHAnsi" w:cstheme="minorHAnsi"/>
          <w:sz w:val="22"/>
          <w:szCs w:val="22"/>
        </w:rPr>
        <w:t>to help those women to get IDs</w:t>
      </w:r>
      <w:r w:rsidR="004007E2">
        <w:rPr>
          <w:rFonts w:asciiTheme="minorHAnsi" w:hAnsiTheme="minorHAnsi" w:cstheme="minorHAnsi"/>
          <w:sz w:val="22"/>
          <w:szCs w:val="22"/>
        </w:rPr>
        <w:t xml:space="preserve"> but the issuing agencies </w:t>
      </w:r>
      <w:r w:rsidR="00C829C6">
        <w:rPr>
          <w:rFonts w:asciiTheme="minorHAnsi" w:hAnsiTheme="minorHAnsi" w:cstheme="minorHAnsi"/>
          <w:sz w:val="22"/>
          <w:szCs w:val="22"/>
        </w:rPr>
        <w:t xml:space="preserve">themselves have limited capacity. </w:t>
      </w:r>
      <w:r w:rsidR="004007E2">
        <w:rPr>
          <w:rFonts w:asciiTheme="minorHAnsi" w:hAnsiTheme="minorHAnsi" w:cstheme="minorHAnsi"/>
          <w:sz w:val="22"/>
          <w:szCs w:val="22"/>
        </w:rPr>
        <w:t xml:space="preserve"> </w:t>
      </w:r>
      <w:r w:rsidR="005E0C5D">
        <w:rPr>
          <w:rFonts w:asciiTheme="minorHAnsi" w:hAnsiTheme="minorHAnsi" w:cstheme="minorHAnsi"/>
          <w:sz w:val="22"/>
          <w:szCs w:val="22"/>
        </w:rPr>
        <w:t>Another persisting challenge is the</w:t>
      </w:r>
      <w:r w:rsidR="00052F20">
        <w:rPr>
          <w:rFonts w:asciiTheme="minorHAnsi" w:hAnsiTheme="minorHAnsi" w:cstheme="minorHAnsi"/>
          <w:sz w:val="22"/>
          <w:szCs w:val="22"/>
        </w:rPr>
        <w:t xml:space="preserve"> </w:t>
      </w:r>
      <w:r w:rsidR="00E97DD9">
        <w:rPr>
          <w:rFonts w:asciiTheme="minorHAnsi" w:hAnsiTheme="minorHAnsi" w:cstheme="minorHAnsi"/>
          <w:sz w:val="22"/>
          <w:szCs w:val="22"/>
        </w:rPr>
        <w:t xml:space="preserve">poor </w:t>
      </w:r>
      <w:r w:rsidR="00052F20">
        <w:rPr>
          <w:rFonts w:asciiTheme="minorHAnsi" w:hAnsiTheme="minorHAnsi" w:cstheme="minorHAnsi"/>
          <w:sz w:val="22"/>
          <w:szCs w:val="22"/>
        </w:rPr>
        <w:t xml:space="preserve">capacity of most health centers and the </w:t>
      </w:r>
      <w:r w:rsidRPr="00E67C36">
        <w:rPr>
          <w:rFonts w:asciiTheme="minorHAnsi" w:hAnsiTheme="minorHAnsi" w:cstheme="minorHAnsi"/>
          <w:sz w:val="22"/>
          <w:szCs w:val="22"/>
        </w:rPr>
        <w:t>lack of</w:t>
      </w:r>
      <w:r w:rsidR="00052F20">
        <w:rPr>
          <w:rFonts w:asciiTheme="minorHAnsi" w:hAnsiTheme="minorHAnsi" w:cstheme="minorHAnsi"/>
          <w:sz w:val="22"/>
          <w:szCs w:val="22"/>
        </w:rPr>
        <w:t xml:space="preserve"> essential equipment or spaces or</w:t>
      </w:r>
      <w:r w:rsidRPr="00E67C36">
        <w:rPr>
          <w:rFonts w:asciiTheme="minorHAnsi" w:hAnsiTheme="minorHAnsi" w:cstheme="minorHAnsi"/>
          <w:sz w:val="22"/>
          <w:szCs w:val="22"/>
        </w:rPr>
        <w:t xml:space="preserve"> nutritious supplementary food in the Outpatient Therapeutic feeding Program (OTP) centers as well as the absence of Therapeutic Feeding Centers (TFC) for referred malnourished cases in many districts.</w:t>
      </w:r>
      <w:r w:rsidR="006B07FB">
        <w:rPr>
          <w:rFonts w:asciiTheme="minorHAnsi" w:hAnsiTheme="minorHAnsi" w:cstheme="minorHAnsi"/>
          <w:sz w:val="22"/>
          <w:szCs w:val="22"/>
        </w:rPr>
        <w:t xml:space="preserve"> Although the supply-side </w:t>
      </w:r>
      <w:r w:rsidR="001C0DF4">
        <w:rPr>
          <w:rFonts w:asciiTheme="minorHAnsi" w:hAnsiTheme="minorHAnsi" w:cstheme="minorHAnsi"/>
          <w:sz w:val="22"/>
          <w:szCs w:val="22"/>
        </w:rPr>
        <w:t>needs have been</w:t>
      </w:r>
      <w:r w:rsidR="0048096E">
        <w:rPr>
          <w:rFonts w:asciiTheme="minorHAnsi" w:hAnsiTheme="minorHAnsi" w:cstheme="minorHAnsi"/>
          <w:sz w:val="22"/>
          <w:szCs w:val="22"/>
        </w:rPr>
        <w:t xml:space="preserve"> raised </w:t>
      </w:r>
      <w:r w:rsidR="00E97DD9">
        <w:rPr>
          <w:rFonts w:asciiTheme="minorHAnsi" w:hAnsiTheme="minorHAnsi" w:cstheme="minorHAnsi"/>
          <w:sz w:val="22"/>
          <w:szCs w:val="22"/>
        </w:rPr>
        <w:t xml:space="preserve">to </w:t>
      </w:r>
      <w:r w:rsidR="0048096E">
        <w:rPr>
          <w:rFonts w:asciiTheme="minorHAnsi" w:hAnsiTheme="minorHAnsi" w:cstheme="minorHAnsi"/>
          <w:sz w:val="22"/>
          <w:szCs w:val="22"/>
        </w:rPr>
        <w:t>other actors</w:t>
      </w:r>
      <w:r w:rsidR="006B07FB">
        <w:rPr>
          <w:rFonts w:asciiTheme="minorHAnsi" w:hAnsiTheme="minorHAnsi" w:cstheme="minorHAnsi"/>
          <w:sz w:val="22"/>
          <w:szCs w:val="22"/>
        </w:rPr>
        <w:t xml:space="preserve"> such as UNICEF </w:t>
      </w:r>
      <w:r w:rsidR="0048096E">
        <w:rPr>
          <w:rFonts w:asciiTheme="minorHAnsi" w:hAnsiTheme="minorHAnsi" w:cstheme="minorHAnsi"/>
          <w:sz w:val="22"/>
          <w:szCs w:val="22"/>
        </w:rPr>
        <w:t>to consider</w:t>
      </w:r>
      <w:r w:rsidR="006B07FB">
        <w:rPr>
          <w:rFonts w:asciiTheme="minorHAnsi" w:hAnsiTheme="minorHAnsi" w:cstheme="minorHAnsi"/>
          <w:sz w:val="22"/>
          <w:szCs w:val="22"/>
        </w:rPr>
        <w:t>, it</w:t>
      </w:r>
      <w:r w:rsidR="00BD1F6B">
        <w:rPr>
          <w:rFonts w:asciiTheme="minorHAnsi" w:hAnsiTheme="minorHAnsi" w:cstheme="minorHAnsi"/>
          <w:sz w:val="22"/>
          <w:szCs w:val="22"/>
        </w:rPr>
        <w:t xml:space="preserve"> t</w:t>
      </w:r>
      <w:r w:rsidR="00C350FF">
        <w:rPr>
          <w:rFonts w:asciiTheme="minorHAnsi" w:hAnsiTheme="minorHAnsi" w:cstheme="minorHAnsi"/>
          <w:sz w:val="22"/>
          <w:szCs w:val="22"/>
        </w:rPr>
        <w:t xml:space="preserve">akes </w:t>
      </w:r>
      <w:r w:rsidR="00542424">
        <w:rPr>
          <w:rFonts w:asciiTheme="minorHAnsi" w:hAnsiTheme="minorHAnsi" w:cstheme="minorHAnsi"/>
          <w:sz w:val="22"/>
          <w:szCs w:val="22"/>
        </w:rPr>
        <w:t xml:space="preserve">a long time </w:t>
      </w:r>
      <w:r w:rsidR="00C350FF">
        <w:rPr>
          <w:rFonts w:asciiTheme="minorHAnsi" w:hAnsiTheme="minorHAnsi" w:cstheme="minorHAnsi"/>
          <w:sz w:val="22"/>
          <w:szCs w:val="22"/>
        </w:rPr>
        <w:t xml:space="preserve">and </w:t>
      </w:r>
      <w:r w:rsidR="00576063">
        <w:rPr>
          <w:rFonts w:asciiTheme="minorHAnsi" w:hAnsiTheme="minorHAnsi" w:cstheme="minorHAnsi"/>
          <w:sz w:val="22"/>
          <w:szCs w:val="22"/>
        </w:rPr>
        <w:t xml:space="preserve">rarely </w:t>
      </w:r>
      <w:r w:rsidR="00542424">
        <w:rPr>
          <w:rFonts w:asciiTheme="minorHAnsi" w:hAnsiTheme="minorHAnsi" w:cstheme="minorHAnsi"/>
          <w:sz w:val="22"/>
          <w:szCs w:val="22"/>
        </w:rPr>
        <w:t xml:space="preserve">resolves anything </w:t>
      </w:r>
      <w:r w:rsidR="00576063">
        <w:rPr>
          <w:rFonts w:asciiTheme="minorHAnsi" w:hAnsiTheme="minorHAnsi" w:cstheme="minorHAnsi"/>
          <w:sz w:val="22"/>
          <w:szCs w:val="22"/>
        </w:rPr>
        <w:t xml:space="preserve">during the project period. </w:t>
      </w:r>
      <w:r w:rsidR="00AD345E">
        <w:rPr>
          <w:rFonts w:asciiTheme="minorHAnsi" w:hAnsiTheme="minorHAnsi" w:cstheme="minorHAnsi"/>
          <w:sz w:val="22"/>
          <w:szCs w:val="22"/>
        </w:rPr>
        <w:t>I</w:t>
      </w:r>
      <w:r w:rsidR="00576063">
        <w:rPr>
          <w:rFonts w:asciiTheme="minorHAnsi" w:hAnsiTheme="minorHAnsi" w:cstheme="minorHAnsi"/>
          <w:sz w:val="22"/>
          <w:szCs w:val="22"/>
        </w:rPr>
        <w:t>t</w:t>
      </w:r>
      <w:r w:rsidR="006B07FB">
        <w:rPr>
          <w:rFonts w:asciiTheme="minorHAnsi" w:hAnsiTheme="minorHAnsi" w:cstheme="minorHAnsi"/>
          <w:sz w:val="22"/>
          <w:szCs w:val="22"/>
        </w:rPr>
        <w:t xml:space="preserve"> </w:t>
      </w:r>
      <w:r w:rsidR="00986B32">
        <w:rPr>
          <w:rFonts w:asciiTheme="minorHAnsi" w:hAnsiTheme="minorHAnsi" w:cstheme="minorHAnsi"/>
          <w:sz w:val="22"/>
          <w:szCs w:val="22"/>
        </w:rPr>
        <w:t>would</w:t>
      </w:r>
      <w:r w:rsidR="006B07FB">
        <w:rPr>
          <w:rFonts w:asciiTheme="minorHAnsi" w:hAnsiTheme="minorHAnsi" w:cstheme="minorHAnsi"/>
          <w:sz w:val="22"/>
          <w:szCs w:val="22"/>
        </w:rPr>
        <w:t xml:space="preserve"> </w:t>
      </w:r>
      <w:r w:rsidR="00AD345E">
        <w:rPr>
          <w:rFonts w:asciiTheme="minorHAnsi" w:hAnsiTheme="minorHAnsi" w:cstheme="minorHAnsi"/>
          <w:sz w:val="22"/>
          <w:szCs w:val="22"/>
        </w:rPr>
        <w:t xml:space="preserve">help </w:t>
      </w:r>
      <w:r w:rsidR="006B07FB">
        <w:rPr>
          <w:rFonts w:asciiTheme="minorHAnsi" w:hAnsiTheme="minorHAnsi" w:cstheme="minorHAnsi"/>
          <w:sz w:val="22"/>
          <w:szCs w:val="22"/>
        </w:rPr>
        <w:t xml:space="preserve">to consider some </w:t>
      </w:r>
      <w:r w:rsidR="00AD345E">
        <w:rPr>
          <w:rFonts w:asciiTheme="minorHAnsi" w:hAnsiTheme="minorHAnsi" w:cstheme="minorHAnsi"/>
          <w:sz w:val="22"/>
          <w:szCs w:val="22"/>
        </w:rPr>
        <w:t xml:space="preserve">resources </w:t>
      </w:r>
      <w:r w:rsidR="009445D6">
        <w:rPr>
          <w:rFonts w:asciiTheme="minorHAnsi" w:hAnsiTheme="minorHAnsi" w:cstheme="minorHAnsi"/>
          <w:sz w:val="22"/>
          <w:szCs w:val="22"/>
        </w:rPr>
        <w:t xml:space="preserve">for the essential needs of the health centers </w:t>
      </w:r>
      <w:r w:rsidR="00CC434B">
        <w:rPr>
          <w:rFonts w:asciiTheme="minorHAnsi" w:hAnsiTheme="minorHAnsi" w:cstheme="minorHAnsi"/>
          <w:sz w:val="22"/>
          <w:szCs w:val="22"/>
        </w:rPr>
        <w:t>of the target</w:t>
      </w:r>
      <w:r w:rsidR="009B4D11">
        <w:rPr>
          <w:rFonts w:asciiTheme="minorHAnsi" w:hAnsiTheme="minorHAnsi" w:cstheme="minorHAnsi"/>
          <w:sz w:val="22"/>
          <w:szCs w:val="22"/>
        </w:rPr>
        <w:t>ed</w:t>
      </w:r>
      <w:r w:rsidR="00CC434B">
        <w:rPr>
          <w:rFonts w:asciiTheme="minorHAnsi" w:hAnsiTheme="minorHAnsi" w:cstheme="minorHAnsi"/>
          <w:sz w:val="22"/>
          <w:szCs w:val="22"/>
        </w:rPr>
        <w:t xml:space="preserve"> areas </w:t>
      </w:r>
      <w:r w:rsidR="009445D6">
        <w:rPr>
          <w:rFonts w:asciiTheme="minorHAnsi" w:hAnsiTheme="minorHAnsi" w:cstheme="minorHAnsi"/>
          <w:sz w:val="22"/>
          <w:szCs w:val="22"/>
        </w:rPr>
        <w:t>under the CFN’s component of ESPECRP</w:t>
      </w:r>
      <w:r w:rsidR="00576063">
        <w:rPr>
          <w:rFonts w:asciiTheme="minorHAnsi" w:hAnsiTheme="minorHAnsi" w:cstheme="minorHAnsi"/>
          <w:sz w:val="22"/>
          <w:szCs w:val="22"/>
        </w:rPr>
        <w:t xml:space="preserve">, which is another suggestion to be discussed with the World Bank. </w:t>
      </w:r>
    </w:p>
    <w:p w14:paraId="31B68191" w14:textId="77777777" w:rsidR="00DC5004" w:rsidRPr="009575D6" w:rsidRDefault="00DC5004" w:rsidP="002427BD">
      <w:pPr>
        <w:pStyle w:val="NormalWeb"/>
        <w:spacing w:before="0" w:beforeAutospacing="0" w:after="0" w:afterAutospacing="0" w:line="276" w:lineRule="auto"/>
        <w:jc w:val="both"/>
        <w:rPr>
          <w:rFonts w:asciiTheme="minorHAnsi" w:hAnsiTheme="minorHAnsi" w:cstheme="minorHAnsi"/>
          <w:color w:val="0E101A"/>
          <w:sz w:val="22"/>
          <w:szCs w:val="22"/>
        </w:rPr>
      </w:pPr>
    </w:p>
    <w:p w14:paraId="418728C4" w14:textId="6364F825" w:rsidR="7346CC75" w:rsidRDefault="7D28A1D0" w:rsidP="00D65384">
      <w:pPr>
        <w:pStyle w:val="Heading2"/>
        <w:numPr>
          <w:ilvl w:val="1"/>
          <w:numId w:val="11"/>
        </w:numPr>
        <w:rPr>
          <w:rFonts w:asciiTheme="minorHAnsi" w:hAnsiTheme="minorHAnsi" w:cstheme="minorHAnsi"/>
          <w:b/>
          <w:bCs/>
          <w:sz w:val="24"/>
          <w:szCs w:val="24"/>
        </w:rPr>
      </w:pPr>
      <w:bookmarkStart w:id="20" w:name="_Toc158641302"/>
      <w:bookmarkStart w:id="21" w:name="_Hlk141283334"/>
      <w:r w:rsidRPr="004D5E94">
        <w:rPr>
          <w:rFonts w:asciiTheme="minorHAnsi" w:hAnsiTheme="minorHAnsi" w:cstheme="minorHAnsi"/>
          <w:b/>
          <w:bCs/>
          <w:sz w:val="24"/>
          <w:szCs w:val="24"/>
        </w:rPr>
        <w:lastRenderedPageBreak/>
        <w:t xml:space="preserve">Sub-component </w:t>
      </w:r>
      <w:r w:rsidR="69D5F793" w:rsidRPr="004D5E94">
        <w:rPr>
          <w:rFonts w:asciiTheme="minorHAnsi" w:hAnsiTheme="minorHAnsi" w:cstheme="minorHAnsi"/>
          <w:b/>
          <w:bCs/>
          <w:sz w:val="24"/>
          <w:szCs w:val="24"/>
        </w:rPr>
        <w:t>2</w:t>
      </w:r>
      <w:r w:rsidR="7BF31618" w:rsidRPr="004D5E94">
        <w:rPr>
          <w:rFonts w:asciiTheme="minorHAnsi" w:hAnsiTheme="minorHAnsi" w:cstheme="minorHAnsi"/>
          <w:b/>
          <w:bCs/>
          <w:sz w:val="24"/>
          <w:szCs w:val="24"/>
        </w:rPr>
        <w:t>.</w:t>
      </w:r>
      <w:r w:rsidR="16FC0195" w:rsidRPr="004D5E94">
        <w:rPr>
          <w:rFonts w:asciiTheme="minorHAnsi" w:hAnsiTheme="minorHAnsi" w:cstheme="minorHAnsi"/>
          <w:b/>
          <w:bCs/>
          <w:sz w:val="24"/>
          <w:szCs w:val="24"/>
        </w:rPr>
        <w:t>2 Cash for Work (</w:t>
      </w:r>
      <w:proofErr w:type="spellStart"/>
      <w:r w:rsidR="16FC0195" w:rsidRPr="004D5E94">
        <w:rPr>
          <w:rFonts w:asciiTheme="minorHAnsi" w:hAnsiTheme="minorHAnsi" w:cstheme="minorHAnsi"/>
          <w:b/>
          <w:bCs/>
          <w:sz w:val="24"/>
          <w:szCs w:val="24"/>
        </w:rPr>
        <w:t>CfW</w:t>
      </w:r>
      <w:proofErr w:type="spellEnd"/>
      <w:r w:rsidR="16FC0195" w:rsidRPr="004D5E94">
        <w:rPr>
          <w:rFonts w:asciiTheme="minorHAnsi" w:hAnsiTheme="minorHAnsi" w:cstheme="minorHAnsi"/>
          <w:b/>
          <w:bCs/>
          <w:sz w:val="24"/>
          <w:szCs w:val="24"/>
        </w:rPr>
        <w:t>)</w:t>
      </w:r>
      <w:bookmarkEnd w:id="20"/>
      <w:r w:rsidR="006D2C94">
        <w:rPr>
          <w:rFonts w:asciiTheme="minorHAnsi" w:hAnsiTheme="minorHAnsi" w:cstheme="minorHAnsi"/>
          <w:b/>
          <w:bCs/>
          <w:sz w:val="24"/>
          <w:szCs w:val="24"/>
        </w:rPr>
        <w:t xml:space="preserve"> </w:t>
      </w:r>
    </w:p>
    <w:bookmarkEnd w:id="21"/>
    <w:p w14:paraId="4EDD0E88" w14:textId="400E0B59" w:rsidR="0008202B" w:rsidRPr="0009412A" w:rsidRDefault="0009412A" w:rsidP="0009412A">
      <w:pPr>
        <w:pStyle w:val="NormalWeb"/>
        <w:spacing w:before="240" w:beforeAutospacing="0" w:after="0" w:afterAutospacing="0" w:line="276" w:lineRule="auto"/>
        <w:jc w:val="both"/>
        <w:rPr>
          <w:rFonts w:asciiTheme="minorHAnsi" w:hAnsiTheme="minorHAnsi" w:cstheme="minorHAnsi"/>
          <w:color w:val="0E101A"/>
          <w:sz w:val="20"/>
          <w:szCs w:val="20"/>
        </w:rPr>
      </w:pPr>
      <w:r w:rsidRPr="0009412A">
        <w:rPr>
          <w:rFonts w:asciiTheme="minorHAnsi" w:hAnsiTheme="minorHAnsi" w:cstheme="minorHAnsi"/>
          <w:b/>
          <w:bCs/>
          <w:color w:val="0E101A"/>
          <w:sz w:val="20"/>
          <w:szCs w:val="20"/>
        </w:rPr>
        <w:t>Table 8</w:t>
      </w:r>
      <w:r>
        <w:rPr>
          <w:rFonts w:asciiTheme="minorHAnsi" w:hAnsiTheme="minorHAnsi" w:cstheme="minorHAnsi"/>
          <w:color w:val="0E101A"/>
          <w:sz w:val="20"/>
          <w:szCs w:val="20"/>
        </w:rPr>
        <w:t>: CFW Intermediary Indicators as of 3</w:t>
      </w:r>
      <w:r w:rsidR="00B567E8">
        <w:rPr>
          <w:rFonts w:asciiTheme="minorHAnsi" w:hAnsiTheme="minorHAnsi" w:cstheme="minorHAnsi"/>
          <w:color w:val="0E101A"/>
          <w:sz w:val="20"/>
          <w:szCs w:val="20"/>
        </w:rPr>
        <w:t>1 December</w:t>
      </w:r>
      <w:r>
        <w:rPr>
          <w:rFonts w:asciiTheme="minorHAnsi" w:hAnsiTheme="minorHAnsi" w:cstheme="minorHAnsi"/>
          <w:color w:val="0E101A"/>
          <w:sz w:val="20"/>
          <w:szCs w:val="20"/>
        </w:rPr>
        <w:t xml:space="preserve"> 2023</w:t>
      </w:r>
    </w:p>
    <w:tbl>
      <w:tblPr>
        <w:tblW w:w="5345"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6"/>
        <w:gridCol w:w="875"/>
        <w:gridCol w:w="713"/>
        <w:gridCol w:w="875"/>
        <w:gridCol w:w="714"/>
        <w:gridCol w:w="774"/>
        <w:gridCol w:w="714"/>
        <w:gridCol w:w="876"/>
        <w:gridCol w:w="876"/>
        <w:gridCol w:w="812"/>
      </w:tblGrid>
      <w:tr w:rsidR="00C23547" w:rsidRPr="00F27949" w14:paraId="1D50DBFB" w14:textId="77777777" w:rsidTr="00DD67D6">
        <w:trPr>
          <w:trHeight w:val="413"/>
        </w:trPr>
        <w:tc>
          <w:tcPr>
            <w:tcW w:w="1384" w:type="pct"/>
            <w:shd w:val="clear" w:color="000000" w:fill="D6DCE4"/>
            <w:vAlign w:val="center"/>
            <w:hideMark/>
          </w:tcPr>
          <w:p w14:paraId="70A6F0E1" w14:textId="77777777" w:rsidR="00DA4970" w:rsidRPr="00F27949" w:rsidRDefault="00DA4970" w:rsidP="00DA4970">
            <w:pPr>
              <w:spacing w:after="0" w:line="240" w:lineRule="auto"/>
              <w:rPr>
                <w:rFonts w:ascii="Calibri Light" w:eastAsia="Times New Roman" w:hAnsi="Calibri Light" w:cs="Calibri Light"/>
                <w:b/>
                <w:bCs/>
                <w:color w:val="000000"/>
                <w:sz w:val="20"/>
                <w:szCs w:val="20"/>
              </w:rPr>
            </w:pPr>
            <w:bookmarkStart w:id="22" w:name="_Hlk141285637"/>
            <w:r w:rsidRPr="00F27949">
              <w:rPr>
                <w:rFonts w:ascii="Calibri Light" w:eastAsia="Times New Roman" w:hAnsi="Calibri Light" w:cs="Calibri Light"/>
                <w:b/>
                <w:bCs/>
                <w:color w:val="000000"/>
                <w:sz w:val="20"/>
                <w:szCs w:val="20"/>
              </w:rPr>
              <w:t>Subcomponent 2.2 CFW Intermediary indicator</w:t>
            </w:r>
          </w:p>
        </w:tc>
        <w:tc>
          <w:tcPr>
            <w:tcW w:w="438" w:type="pct"/>
            <w:shd w:val="clear" w:color="000000" w:fill="D6DCE4"/>
            <w:vAlign w:val="center"/>
            <w:hideMark/>
          </w:tcPr>
          <w:p w14:paraId="4F73EC5C" w14:textId="77777777" w:rsidR="00DA4970" w:rsidRPr="00F27949" w:rsidRDefault="00DA4970" w:rsidP="00DA4970">
            <w:pPr>
              <w:spacing w:after="0" w:line="240" w:lineRule="auto"/>
              <w:jc w:val="center"/>
              <w:rPr>
                <w:rFonts w:ascii="Calibri Light" w:eastAsia="Times New Roman" w:hAnsi="Calibri Light" w:cs="Calibri Light"/>
                <w:b/>
                <w:bCs/>
                <w:color w:val="000000"/>
                <w:sz w:val="20"/>
                <w:szCs w:val="20"/>
              </w:rPr>
            </w:pPr>
            <w:r w:rsidRPr="00F27949">
              <w:rPr>
                <w:rFonts w:ascii="Calibri Light" w:eastAsia="Times New Roman" w:hAnsi="Calibri Light" w:cs="Calibri Light"/>
                <w:b/>
                <w:bCs/>
                <w:color w:val="000000"/>
                <w:sz w:val="20"/>
                <w:szCs w:val="20"/>
              </w:rPr>
              <w:t>PF Targets</w:t>
            </w:r>
          </w:p>
        </w:tc>
        <w:tc>
          <w:tcPr>
            <w:tcW w:w="357" w:type="pct"/>
            <w:shd w:val="clear" w:color="000000" w:fill="F2F2F2"/>
            <w:vAlign w:val="center"/>
            <w:hideMark/>
          </w:tcPr>
          <w:p w14:paraId="2D3F72BE" w14:textId="77777777" w:rsidR="00DA4970" w:rsidRPr="00F27949" w:rsidRDefault="00DA4970" w:rsidP="00DA4970">
            <w:pPr>
              <w:spacing w:after="0" w:line="240" w:lineRule="auto"/>
              <w:jc w:val="center"/>
              <w:rPr>
                <w:rFonts w:ascii="Calibri Light" w:eastAsia="Times New Roman" w:hAnsi="Calibri Light" w:cs="Calibri Light"/>
                <w:b/>
                <w:bCs/>
                <w:color w:val="000000"/>
                <w:sz w:val="20"/>
                <w:szCs w:val="20"/>
              </w:rPr>
            </w:pPr>
            <w:r w:rsidRPr="00F27949">
              <w:rPr>
                <w:rFonts w:ascii="Calibri Light" w:eastAsia="Times New Roman" w:hAnsi="Calibri Light" w:cs="Calibri Light"/>
                <w:b/>
                <w:bCs/>
                <w:color w:val="000000"/>
                <w:sz w:val="20"/>
                <w:szCs w:val="20"/>
              </w:rPr>
              <w:t>% PF Result</w:t>
            </w:r>
          </w:p>
        </w:tc>
        <w:tc>
          <w:tcPr>
            <w:tcW w:w="438" w:type="pct"/>
            <w:shd w:val="clear" w:color="000000" w:fill="D6DCE4"/>
            <w:vAlign w:val="center"/>
            <w:hideMark/>
          </w:tcPr>
          <w:p w14:paraId="7621BD62" w14:textId="77777777" w:rsidR="00DA4970" w:rsidRPr="00F27949" w:rsidRDefault="00DA4970" w:rsidP="00DA4970">
            <w:pPr>
              <w:spacing w:after="0" w:line="240" w:lineRule="auto"/>
              <w:jc w:val="center"/>
              <w:rPr>
                <w:rFonts w:ascii="Calibri Light" w:eastAsia="Times New Roman" w:hAnsi="Calibri Light" w:cs="Calibri Light"/>
                <w:b/>
                <w:bCs/>
                <w:color w:val="000000"/>
                <w:sz w:val="20"/>
                <w:szCs w:val="20"/>
              </w:rPr>
            </w:pPr>
            <w:r w:rsidRPr="00F27949">
              <w:rPr>
                <w:rFonts w:ascii="Calibri Light" w:eastAsia="Times New Roman" w:hAnsi="Calibri Light" w:cs="Calibri Light"/>
                <w:b/>
                <w:bCs/>
                <w:color w:val="000000"/>
                <w:sz w:val="20"/>
                <w:szCs w:val="20"/>
              </w:rPr>
              <w:t>AF Targets</w:t>
            </w:r>
          </w:p>
        </w:tc>
        <w:tc>
          <w:tcPr>
            <w:tcW w:w="357" w:type="pct"/>
            <w:shd w:val="clear" w:color="000000" w:fill="D6DCE4"/>
            <w:vAlign w:val="center"/>
            <w:hideMark/>
          </w:tcPr>
          <w:p w14:paraId="076B5B0E" w14:textId="77777777" w:rsidR="00DA4970" w:rsidRPr="00F27949" w:rsidRDefault="00DA4970" w:rsidP="00DA4970">
            <w:pPr>
              <w:spacing w:after="0" w:line="240" w:lineRule="auto"/>
              <w:jc w:val="center"/>
              <w:rPr>
                <w:rFonts w:ascii="Calibri Light" w:eastAsia="Times New Roman" w:hAnsi="Calibri Light" w:cs="Calibri Light"/>
                <w:b/>
                <w:bCs/>
                <w:color w:val="000000"/>
                <w:sz w:val="20"/>
                <w:szCs w:val="20"/>
              </w:rPr>
            </w:pPr>
            <w:r w:rsidRPr="00F27949">
              <w:rPr>
                <w:rFonts w:ascii="Calibri Light" w:eastAsia="Times New Roman" w:hAnsi="Calibri Light" w:cs="Calibri Light"/>
                <w:b/>
                <w:bCs/>
                <w:color w:val="000000"/>
                <w:sz w:val="20"/>
                <w:szCs w:val="20"/>
              </w:rPr>
              <w:t>% AF Result</w:t>
            </w:r>
          </w:p>
        </w:tc>
        <w:tc>
          <w:tcPr>
            <w:tcW w:w="387" w:type="pct"/>
            <w:shd w:val="clear" w:color="000000" w:fill="D6DCE4"/>
            <w:vAlign w:val="center"/>
            <w:hideMark/>
          </w:tcPr>
          <w:p w14:paraId="3C90E4B4" w14:textId="77777777" w:rsidR="00DA4970" w:rsidRPr="00F27949" w:rsidRDefault="00DA4970" w:rsidP="00DA4970">
            <w:pPr>
              <w:spacing w:after="0" w:line="240" w:lineRule="auto"/>
              <w:jc w:val="center"/>
              <w:rPr>
                <w:rFonts w:ascii="Calibri Light" w:eastAsia="Times New Roman" w:hAnsi="Calibri Light" w:cs="Calibri Light"/>
                <w:b/>
                <w:bCs/>
                <w:color w:val="000000"/>
                <w:sz w:val="20"/>
                <w:szCs w:val="20"/>
              </w:rPr>
            </w:pPr>
            <w:r w:rsidRPr="00F27949">
              <w:rPr>
                <w:rFonts w:ascii="Calibri Light" w:eastAsia="Times New Roman" w:hAnsi="Calibri Light" w:cs="Calibri Light"/>
                <w:b/>
                <w:bCs/>
                <w:color w:val="000000"/>
                <w:sz w:val="20"/>
                <w:szCs w:val="20"/>
              </w:rPr>
              <w:t xml:space="preserve"> AF2 Target </w:t>
            </w:r>
          </w:p>
        </w:tc>
        <w:tc>
          <w:tcPr>
            <w:tcW w:w="357" w:type="pct"/>
            <w:shd w:val="clear" w:color="000000" w:fill="D6DCE4"/>
            <w:vAlign w:val="center"/>
            <w:hideMark/>
          </w:tcPr>
          <w:p w14:paraId="1DA2A536" w14:textId="77777777" w:rsidR="00DA4970" w:rsidRPr="00F27949" w:rsidRDefault="00DA4970" w:rsidP="00DA4970">
            <w:pPr>
              <w:spacing w:after="0" w:line="240" w:lineRule="auto"/>
              <w:rPr>
                <w:rFonts w:ascii="Calibri Light" w:eastAsia="Times New Roman" w:hAnsi="Calibri Light" w:cs="Calibri Light"/>
                <w:b/>
                <w:bCs/>
                <w:color w:val="000000"/>
                <w:sz w:val="20"/>
                <w:szCs w:val="20"/>
              </w:rPr>
            </w:pPr>
            <w:r w:rsidRPr="00F27949">
              <w:rPr>
                <w:rFonts w:ascii="Calibri Light" w:eastAsia="Times New Roman" w:hAnsi="Calibri Light" w:cs="Calibri Light"/>
                <w:b/>
                <w:bCs/>
                <w:color w:val="000000"/>
                <w:sz w:val="20"/>
                <w:szCs w:val="20"/>
              </w:rPr>
              <w:t>% AF2 Result</w:t>
            </w:r>
          </w:p>
        </w:tc>
        <w:tc>
          <w:tcPr>
            <w:tcW w:w="438" w:type="pct"/>
            <w:shd w:val="clear" w:color="000000" w:fill="D6DCE4"/>
            <w:vAlign w:val="center"/>
            <w:hideMark/>
          </w:tcPr>
          <w:p w14:paraId="03A8B79A" w14:textId="77777777" w:rsidR="00DA4970" w:rsidRPr="00F27949" w:rsidRDefault="00DA4970" w:rsidP="00DA4970">
            <w:pPr>
              <w:spacing w:after="0" w:line="240" w:lineRule="auto"/>
              <w:jc w:val="center"/>
              <w:rPr>
                <w:rFonts w:ascii="Calibri Light" w:eastAsia="Times New Roman" w:hAnsi="Calibri Light" w:cs="Calibri Light"/>
                <w:b/>
                <w:bCs/>
                <w:color w:val="000000"/>
                <w:sz w:val="20"/>
                <w:szCs w:val="20"/>
              </w:rPr>
            </w:pPr>
            <w:r w:rsidRPr="00F27949">
              <w:rPr>
                <w:rFonts w:ascii="Calibri Light" w:eastAsia="Times New Roman" w:hAnsi="Calibri Light" w:cs="Calibri Light"/>
                <w:b/>
                <w:bCs/>
                <w:color w:val="000000"/>
                <w:sz w:val="20"/>
                <w:szCs w:val="20"/>
              </w:rPr>
              <w:t>Total Targets</w:t>
            </w:r>
          </w:p>
        </w:tc>
        <w:tc>
          <w:tcPr>
            <w:tcW w:w="438" w:type="pct"/>
            <w:shd w:val="clear" w:color="000000" w:fill="D6DCE4"/>
            <w:vAlign w:val="center"/>
            <w:hideMark/>
          </w:tcPr>
          <w:p w14:paraId="7A983E26" w14:textId="77777777" w:rsidR="00DA4970" w:rsidRPr="00F27949" w:rsidRDefault="00DA4970" w:rsidP="00DA4970">
            <w:pPr>
              <w:spacing w:after="0" w:line="240" w:lineRule="auto"/>
              <w:jc w:val="center"/>
              <w:rPr>
                <w:rFonts w:ascii="Calibri Light" w:eastAsia="Times New Roman" w:hAnsi="Calibri Light" w:cs="Calibri Light"/>
                <w:b/>
                <w:bCs/>
                <w:color w:val="000000"/>
                <w:sz w:val="20"/>
                <w:szCs w:val="20"/>
              </w:rPr>
            </w:pPr>
            <w:r w:rsidRPr="00F27949">
              <w:rPr>
                <w:rFonts w:ascii="Calibri Light" w:eastAsia="Times New Roman" w:hAnsi="Calibri Light" w:cs="Calibri Light"/>
                <w:b/>
                <w:bCs/>
                <w:color w:val="000000"/>
                <w:sz w:val="20"/>
                <w:szCs w:val="20"/>
              </w:rPr>
              <w:t>Total Result</w:t>
            </w:r>
          </w:p>
        </w:tc>
        <w:tc>
          <w:tcPr>
            <w:tcW w:w="406" w:type="pct"/>
            <w:shd w:val="clear" w:color="000000" w:fill="F2F2F2"/>
            <w:vAlign w:val="center"/>
            <w:hideMark/>
          </w:tcPr>
          <w:p w14:paraId="3D952247" w14:textId="77777777" w:rsidR="00DA4970" w:rsidRPr="00F27949" w:rsidRDefault="00DA4970" w:rsidP="00DA4970">
            <w:pPr>
              <w:spacing w:after="0" w:line="240" w:lineRule="auto"/>
              <w:jc w:val="center"/>
              <w:rPr>
                <w:rFonts w:ascii="Calibri Light" w:eastAsia="Times New Roman" w:hAnsi="Calibri Light" w:cs="Calibri Light"/>
                <w:b/>
                <w:bCs/>
                <w:color w:val="000000"/>
                <w:sz w:val="20"/>
                <w:szCs w:val="20"/>
              </w:rPr>
            </w:pPr>
            <w:r w:rsidRPr="00F27949">
              <w:rPr>
                <w:rFonts w:ascii="Calibri Light" w:eastAsia="Times New Roman" w:hAnsi="Calibri Light" w:cs="Calibri Light"/>
                <w:b/>
                <w:bCs/>
                <w:color w:val="000000"/>
                <w:sz w:val="20"/>
                <w:szCs w:val="20"/>
              </w:rPr>
              <w:t>% Result</w:t>
            </w:r>
          </w:p>
        </w:tc>
      </w:tr>
      <w:tr w:rsidR="005C4EB5" w:rsidRPr="00F27949" w14:paraId="16B57B52" w14:textId="77777777" w:rsidTr="00DD67D6">
        <w:trPr>
          <w:trHeight w:val="179"/>
        </w:trPr>
        <w:tc>
          <w:tcPr>
            <w:tcW w:w="1384" w:type="pct"/>
            <w:shd w:val="clear" w:color="000000" w:fill="FFFFFF"/>
            <w:vAlign w:val="center"/>
            <w:hideMark/>
          </w:tcPr>
          <w:p w14:paraId="4213EC06" w14:textId="312C06B9" w:rsidR="005C4EB5" w:rsidRPr="00F27949" w:rsidRDefault="005C4EB5" w:rsidP="005C4EB5">
            <w:pPr>
              <w:spacing w:after="0" w:line="240" w:lineRule="auto"/>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 direct beneficiaries of wage employment</w:t>
            </w:r>
          </w:p>
        </w:tc>
        <w:tc>
          <w:tcPr>
            <w:tcW w:w="438" w:type="pct"/>
            <w:shd w:val="clear" w:color="000000" w:fill="FFFFFF"/>
            <w:vAlign w:val="center"/>
            <w:hideMark/>
          </w:tcPr>
          <w:p w14:paraId="115272BB"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21,500</w:t>
            </w:r>
          </w:p>
        </w:tc>
        <w:tc>
          <w:tcPr>
            <w:tcW w:w="357" w:type="pct"/>
            <w:shd w:val="clear" w:color="000000" w:fill="F2F2F2"/>
            <w:vAlign w:val="center"/>
            <w:hideMark/>
          </w:tcPr>
          <w:p w14:paraId="23082D87"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97%</w:t>
            </w:r>
          </w:p>
        </w:tc>
        <w:tc>
          <w:tcPr>
            <w:tcW w:w="438" w:type="pct"/>
            <w:shd w:val="clear" w:color="000000" w:fill="FFFFFF"/>
            <w:vAlign w:val="center"/>
            <w:hideMark/>
          </w:tcPr>
          <w:p w14:paraId="0BC7535C"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38,000</w:t>
            </w:r>
          </w:p>
        </w:tc>
        <w:tc>
          <w:tcPr>
            <w:tcW w:w="357" w:type="pct"/>
            <w:shd w:val="clear" w:color="000000" w:fill="FFFFFF"/>
            <w:vAlign w:val="center"/>
            <w:hideMark/>
          </w:tcPr>
          <w:p w14:paraId="78D5B68D" w14:textId="64F3AEC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7%</w:t>
            </w:r>
          </w:p>
        </w:tc>
        <w:tc>
          <w:tcPr>
            <w:tcW w:w="387" w:type="pct"/>
            <w:shd w:val="clear" w:color="000000" w:fill="FFFFFF"/>
            <w:vAlign w:val="center"/>
            <w:hideMark/>
          </w:tcPr>
          <w:p w14:paraId="39C94006" w14:textId="0EA4B7CF"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18,200</w:t>
            </w:r>
          </w:p>
        </w:tc>
        <w:tc>
          <w:tcPr>
            <w:tcW w:w="357" w:type="pct"/>
            <w:shd w:val="clear" w:color="000000" w:fill="FFFFFF"/>
            <w:vAlign w:val="center"/>
            <w:hideMark/>
          </w:tcPr>
          <w:p w14:paraId="78AA094F" w14:textId="0A0FB871"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w:t>
            </w:r>
          </w:p>
        </w:tc>
        <w:tc>
          <w:tcPr>
            <w:tcW w:w="438" w:type="pct"/>
            <w:shd w:val="clear" w:color="000000" w:fill="FFFFFF"/>
            <w:vAlign w:val="center"/>
            <w:hideMark/>
          </w:tcPr>
          <w:p w14:paraId="2E340174" w14:textId="25F209C4"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77,700</w:t>
            </w:r>
          </w:p>
        </w:tc>
        <w:tc>
          <w:tcPr>
            <w:tcW w:w="438" w:type="pct"/>
            <w:shd w:val="clear" w:color="auto" w:fill="auto"/>
            <w:noWrap/>
            <w:vAlign w:val="center"/>
            <w:hideMark/>
          </w:tcPr>
          <w:p w14:paraId="1C288C65" w14:textId="6E27D915" w:rsidR="005C4EB5" w:rsidRPr="00F27949" w:rsidRDefault="005C4EB5" w:rsidP="005C4EB5">
            <w:pPr>
              <w:spacing w:after="0" w:line="240" w:lineRule="auto"/>
              <w:jc w:val="center"/>
              <w:rPr>
                <w:rFonts w:ascii="Calibri Light" w:eastAsia="Times New Roman" w:hAnsi="Calibri Light" w:cs="Calibri Light"/>
                <w:b/>
                <w:bCs/>
                <w:color w:val="000000"/>
                <w:sz w:val="20"/>
                <w:szCs w:val="20"/>
              </w:rPr>
            </w:pPr>
            <w:r w:rsidRPr="00F27949">
              <w:rPr>
                <w:rFonts w:ascii="Calibri Light" w:hAnsi="Calibri Light" w:cs="Calibri Light"/>
                <w:b/>
                <w:bCs/>
                <w:color w:val="000000"/>
                <w:sz w:val="20"/>
                <w:szCs w:val="20"/>
              </w:rPr>
              <w:t>23,533</w:t>
            </w:r>
          </w:p>
        </w:tc>
        <w:tc>
          <w:tcPr>
            <w:tcW w:w="406" w:type="pct"/>
            <w:shd w:val="clear" w:color="000000" w:fill="F2F2F2"/>
            <w:noWrap/>
            <w:vAlign w:val="center"/>
            <w:hideMark/>
          </w:tcPr>
          <w:p w14:paraId="5A9EBC95" w14:textId="23A7DEE8" w:rsidR="005C4EB5" w:rsidRPr="00F27949" w:rsidRDefault="005C4EB5" w:rsidP="005C4EB5">
            <w:pPr>
              <w:spacing w:after="0" w:line="240" w:lineRule="auto"/>
              <w:jc w:val="center"/>
              <w:rPr>
                <w:rFonts w:ascii="Calibri Light" w:eastAsia="Times New Roman" w:hAnsi="Calibri Light" w:cs="Calibri Light"/>
                <w:b/>
                <w:bCs/>
                <w:color w:val="000000"/>
                <w:sz w:val="20"/>
                <w:szCs w:val="20"/>
              </w:rPr>
            </w:pPr>
            <w:r w:rsidRPr="00F27949">
              <w:rPr>
                <w:rFonts w:ascii="Calibri Light" w:hAnsi="Calibri Light" w:cs="Calibri Light"/>
                <w:b/>
                <w:bCs/>
                <w:color w:val="000000"/>
                <w:sz w:val="20"/>
                <w:szCs w:val="20"/>
              </w:rPr>
              <w:t>30.3%</w:t>
            </w:r>
          </w:p>
        </w:tc>
      </w:tr>
      <w:tr w:rsidR="005C4EB5" w:rsidRPr="00F27949" w14:paraId="0C8E6402" w14:textId="77777777" w:rsidTr="00DD67D6">
        <w:trPr>
          <w:trHeight w:val="33"/>
        </w:trPr>
        <w:tc>
          <w:tcPr>
            <w:tcW w:w="1384" w:type="pct"/>
            <w:shd w:val="clear" w:color="000000" w:fill="FFFFFF"/>
            <w:vAlign w:val="center"/>
            <w:hideMark/>
          </w:tcPr>
          <w:p w14:paraId="4B48AE70" w14:textId="4BC95958" w:rsidR="005C4EB5" w:rsidRPr="00F27949" w:rsidRDefault="005C4EB5" w:rsidP="005C4EB5">
            <w:pPr>
              <w:spacing w:after="0" w:line="240" w:lineRule="auto"/>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 beneficiaries (female) (30%)</w:t>
            </w:r>
          </w:p>
        </w:tc>
        <w:tc>
          <w:tcPr>
            <w:tcW w:w="438" w:type="pct"/>
            <w:shd w:val="clear" w:color="000000" w:fill="FFFFFF"/>
            <w:vAlign w:val="center"/>
            <w:hideMark/>
          </w:tcPr>
          <w:p w14:paraId="3E58DAA0"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6,450</w:t>
            </w:r>
          </w:p>
        </w:tc>
        <w:tc>
          <w:tcPr>
            <w:tcW w:w="357" w:type="pct"/>
            <w:shd w:val="clear" w:color="000000" w:fill="F2F2F2"/>
            <w:vAlign w:val="center"/>
            <w:hideMark/>
          </w:tcPr>
          <w:p w14:paraId="71C80117"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101%</w:t>
            </w:r>
          </w:p>
        </w:tc>
        <w:tc>
          <w:tcPr>
            <w:tcW w:w="438" w:type="pct"/>
            <w:shd w:val="clear" w:color="000000" w:fill="FFFFFF"/>
            <w:vAlign w:val="center"/>
            <w:hideMark/>
          </w:tcPr>
          <w:p w14:paraId="20DECED0"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11,400</w:t>
            </w:r>
          </w:p>
        </w:tc>
        <w:tc>
          <w:tcPr>
            <w:tcW w:w="357" w:type="pct"/>
            <w:shd w:val="clear" w:color="000000" w:fill="FFFFFF"/>
            <w:vAlign w:val="center"/>
            <w:hideMark/>
          </w:tcPr>
          <w:p w14:paraId="1EB0B3FE" w14:textId="185ABAEB"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11%</w:t>
            </w:r>
          </w:p>
        </w:tc>
        <w:tc>
          <w:tcPr>
            <w:tcW w:w="387" w:type="pct"/>
            <w:shd w:val="clear" w:color="000000" w:fill="FFFFFF"/>
            <w:vAlign w:val="center"/>
            <w:hideMark/>
          </w:tcPr>
          <w:p w14:paraId="7BF5D41D" w14:textId="190119F5"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5,460</w:t>
            </w:r>
          </w:p>
        </w:tc>
        <w:tc>
          <w:tcPr>
            <w:tcW w:w="357" w:type="pct"/>
            <w:shd w:val="clear" w:color="000000" w:fill="FFFFFF"/>
            <w:vAlign w:val="center"/>
            <w:hideMark/>
          </w:tcPr>
          <w:p w14:paraId="20D74942" w14:textId="2585E36F"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w:t>
            </w:r>
          </w:p>
        </w:tc>
        <w:tc>
          <w:tcPr>
            <w:tcW w:w="438" w:type="pct"/>
            <w:shd w:val="clear" w:color="000000" w:fill="FFFFFF"/>
            <w:vAlign w:val="center"/>
            <w:hideMark/>
          </w:tcPr>
          <w:p w14:paraId="7E223207" w14:textId="009407AF"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23,310</w:t>
            </w:r>
          </w:p>
        </w:tc>
        <w:tc>
          <w:tcPr>
            <w:tcW w:w="438" w:type="pct"/>
            <w:shd w:val="clear" w:color="auto" w:fill="auto"/>
            <w:noWrap/>
            <w:vAlign w:val="center"/>
            <w:hideMark/>
          </w:tcPr>
          <w:p w14:paraId="00E63A92" w14:textId="365DB58B" w:rsidR="005C4EB5" w:rsidRPr="00F27949" w:rsidRDefault="005C4EB5" w:rsidP="005C4EB5">
            <w:pPr>
              <w:spacing w:after="0" w:line="240" w:lineRule="auto"/>
              <w:jc w:val="center"/>
              <w:rPr>
                <w:rFonts w:ascii="Calibri Light" w:eastAsia="Times New Roman" w:hAnsi="Calibri Light" w:cs="Calibri Light"/>
                <w:b/>
                <w:bCs/>
                <w:color w:val="000000"/>
                <w:sz w:val="20"/>
                <w:szCs w:val="20"/>
              </w:rPr>
            </w:pPr>
            <w:r w:rsidRPr="00F27949">
              <w:rPr>
                <w:rFonts w:ascii="Calibri Light" w:hAnsi="Calibri Light" w:cs="Calibri Light"/>
                <w:b/>
                <w:bCs/>
                <w:color w:val="000000"/>
                <w:sz w:val="20"/>
                <w:szCs w:val="20"/>
              </w:rPr>
              <w:t>7,752</w:t>
            </w:r>
          </w:p>
        </w:tc>
        <w:tc>
          <w:tcPr>
            <w:tcW w:w="406" w:type="pct"/>
            <w:shd w:val="clear" w:color="000000" w:fill="F2F2F2"/>
            <w:noWrap/>
            <w:vAlign w:val="center"/>
            <w:hideMark/>
          </w:tcPr>
          <w:p w14:paraId="1B61A89E" w14:textId="5D0822D0" w:rsidR="005C4EB5" w:rsidRPr="00F27949" w:rsidRDefault="005C4EB5" w:rsidP="005C4EB5">
            <w:pPr>
              <w:spacing w:after="0" w:line="240" w:lineRule="auto"/>
              <w:jc w:val="center"/>
              <w:rPr>
                <w:rFonts w:ascii="Calibri Light" w:eastAsia="Times New Roman" w:hAnsi="Calibri Light" w:cs="Calibri Light"/>
                <w:b/>
                <w:bCs/>
                <w:color w:val="000000"/>
                <w:sz w:val="20"/>
                <w:szCs w:val="20"/>
              </w:rPr>
            </w:pPr>
            <w:r w:rsidRPr="00F27949">
              <w:rPr>
                <w:rFonts w:ascii="Calibri Light" w:hAnsi="Calibri Light" w:cs="Calibri Light"/>
                <w:b/>
                <w:bCs/>
                <w:color w:val="000000"/>
                <w:sz w:val="20"/>
                <w:szCs w:val="20"/>
              </w:rPr>
              <w:t>33.3%</w:t>
            </w:r>
          </w:p>
        </w:tc>
      </w:tr>
      <w:tr w:rsidR="005C4EB5" w:rsidRPr="00F27949" w14:paraId="07E42F4A" w14:textId="77777777" w:rsidTr="00DD67D6">
        <w:trPr>
          <w:trHeight w:val="206"/>
        </w:trPr>
        <w:tc>
          <w:tcPr>
            <w:tcW w:w="1384" w:type="pct"/>
            <w:shd w:val="clear" w:color="000000" w:fill="FFFFFF"/>
            <w:vAlign w:val="center"/>
            <w:hideMark/>
          </w:tcPr>
          <w:p w14:paraId="4D9F5EF4" w14:textId="018CFF3A" w:rsidR="005C4EB5" w:rsidRPr="00F27949" w:rsidRDefault="005C4EB5" w:rsidP="005C4EB5">
            <w:pPr>
              <w:spacing w:after="0" w:line="240" w:lineRule="auto"/>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 xml:space="preserve"># indirect beneficiaries of wage employment </w:t>
            </w:r>
          </w:p>
        </w:tc>
        <w:tc>
          <w:tcPr>
            <w:tcW w:w="438" w:type="pct"/>
            <w:shd w:val="clear" w:color="000000" w:fill="FFFFFF"/>
            <w:vAlign w:val="center"/>
            <w:hideMark/>
          </w:tcPr>
          <w:p w14:paraId="760A9E00"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129,000</w:t>
            </w:r>
          </w:p>
        </w:tc>
        <w:tc>
          <w:tcPr>
            <w:tcW w:w="357" w:type="pct"/>
            <w:shd w:val="clear" w:color="000000" w:fill="F2F2F2"/>
            <w:vAlign w:val="center"/>
            <w:hideMark/>
          </w:tcPr>
          <w:p w14:paraId="105C68FA"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97%</w:t>
            </w:r>
          </w:p>
        </w:tc>
        <w:tc>
          <w:tcPr>
            <w:tcW w:w="438" w:type="pct"/>
            <w:shd w:val="clear" w:color="000000" w:fill="FFFFFF"/>
            <w:vAlign w:val="center"/>
            <w:hideMark/>
          </w:tcPr>
          <w:p w14:paraId="443405C7"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165,312</w:t>
            </w:r>
          </w:p>
        </w:tc>
        <w:tc>
          <w:tcPr>
            <w:tcW w:w="357" w:type="pct"/>
            <w:shd w:val="clear" w:color="000000" w:fill="FFFFFF"/>
            <w:vAlign w:val="center"/>
            <w:hideMark/>
          </w:tcPr>
          <w:p w14:paraId="1ACE7DA9" w14:textId="6F3D6E1A"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9%</w:t>
            </w:r>
          </w:p>
        </w:tc>
        <w:tc>
          <w:tcPr>
            <w:tcW w:w="387" w:type="pct"/>
            <w:shd w:val="clear" w:color="000000" w:fill="FFFFFF"/>
            <w:vAlign w:val="center"/>
            <w:hideMark/>
          </w:tcPr>
          <w:p w14:paraId="7EB7721D" w14:textId="69E6E5F1"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78,000</w:t>
            </w:r>
          </w:p>
        </w:tc>
        <w:tc>
          <w:tcPr>
            <w:tcW w:w="357" w:type="pct"/>
            <w:shd w:val="clear" w:color="000000" w:fill="FFFFFF"/>
            <w:vAlign w:val="center"/>
            <w:hideMark/>
          </w:tcPr>
          <w:p w14:paraId="5EA1CBCD" w14:textId="09B0C359"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w:t>
            </w:r>
          </w:p>
        </w:tc>
        <w:tc>
          <w:tcPr>
            <w:tcW w:w="438" w:type="pct"/>
            <w:shd w:val="clear" w:color="000000" w:fill="FFFFFF"/>
            <w:vAlign w:val="center"/>
            <w:hideMark/>
          </w:tcPr>
          <w:p w14:paraId="00146EB0" w14:textId="6C8E7626"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372,312</w:t>
            </w:r>
          </w:p>
        </w:tc>
        <w:tc>
          <w:tcPr>
            <w:tcW w:w="438" w:type="pct"/>
            <w:shd w:val="clear" w:color="auto" w:fill="auto"/>
            <w:noWrap/>
            <w:vAlign w:val="center"/>
            <w:hideMark/>
          </w:tcPr>
          <w:p w14:paraId="2AE7090A" w14:textId="29259B18" w:rsidR="005C4EB5" w:rsidRPr="00F27949" w:rsidRDefault="005C4EB5" w:rsidP="005C4EB5">
            <w:pPr>
              <w:spacing w:after="0" w:line="240" w:lineRule="auto"/>
              <w:jc w:val="center"/>
              <w:rPr>
                <w:rFonts w:ascii="Calibri Light" w:eastAsia="Times New Roman" w:hAnsi="Calibri Light" w:cs="Calibri Light"/>
                <w:b/>
                <w:bCs/>
                <w:color w:val="000000"/>
                <w:sz w:val="20"/>
                <w:szCs w:val="20"/>
              </w:rPr>
            </w:pPr>
            <w:r w:rsidRPr="00F27949">
              <w:rPr>
                <w:rFonts w:ascii="Calibri Light" w:hAnsi="Calibri Light" w:cs="Calibri Light"/>
                <w:b/>
                <w:bCs/>
                <w:color w:val="000000"/>
                <w:sz w:val="20"/>
                <w:szCs w:val="20"/>
              </w:rPr>
              <w:t>141,198</w:t>
            </w:r>
          </w:p>
        </w:tc>
        <w:tc>
          <w:tcPr>
            <w:tcW w:w="406" w:type="pct"/>
            <w:shd w:val="clear" w:color="000000" w:fill="F2F2F2"/>
            <w:noWrap/>
            <w:vAlign w:val="center"/>
            <w:hideMark/>
          </w:tcPr>
          <w:p w14:paraId="7C5299D3" w14:textId="16AD0BC1" w:rsidR="005C4EB5" w:rsidRPr="00F27949" w:rsidRDefault="005C4EB5" w:rsidP="005C4EB5">
            <w:pPr>
              <w:spacing w:after="0" w:line="240" w:lineRule="auto"/>
              <w:jc w:val="center"/>
              <w:rPr>
                <w:rFonts w:ascii="Calibri Light" w:eastAsia="Times New Roman" w:hAnsi="Calibri Light" w:cs="Calibri Light"/>
                <w:b/>
                <w:bCs/>
                <w:color w:val="000000"/>
                <w:sz w:val="20"/>
                <w:szCs w:val="20"/>
              </w:rPr>
            </w:pPr>
            <w:r w:rsidRPr="00F27949">
              <w:rPr>
                <w:rFonts w:ascii="Calibri Light" w:hAnsi="Calibri Light" w:cs="Calibri Light"/>
                <w:b/>
                <w:bCs/>
                <w:color w:val="000000"/>
                <w:sz w:val="20"/>
                <w:szCs w:val="20"/>
              </w:rPr>
              <w:t>37.9%</w:t>
            </w:r>
          </w:p>
        </w:tc>
      </w:tr>
      <w:tr w:rsidR="005C4EB5" w:rsidRPr="00F27949" w14:paraId="4DF2F4A9" w14:textId="77777777" w:rsidTr="00DD67D6">
        <w:trPr>
          <w:trHeight w:val="458"/>
        </w:trPr>
        <w:tc>
          <w:tcPr>
            <w:tcW w:w="1384" w:type="pct"/>
            <w:shd w:val="clear" w:color="000000" w:fill="FFFFFF"/>
            <w:vAlign w:val="center"/>
            <w:hideMark/>
          </w:tcPr>
          <w:p w14:paraId="57F6D245" w14:textId="267694B3" w:rsidR="005C4EB5" w:rsidRPr="00F27949" w:rsidRDefault="005C4EB5" w:rsidP="005C4EB5">
            <w:pPr>
              <w:spacing w:after="0" w:line="240" w:lineRule="auto"/>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 xml:space="preserve"># people with increased access to basic services </w:t>
            </w:r>
          </w:p>
        </w:tc>
        <w:tc>
          <w:tcPr>
            <w:tcW w:w="438" w:type="pct"/>
            <w:shd w:val="clear" w:color="000000" w:fill="FFFFFF"/>
            <w:vAlign w:val="center"/>
            <w:hideMark/>
          </w:tcPr>
          <w:p w14:paraId="32ED773C"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138,500</w:t>
            </w:r>
          </w:p>
        </w:tc>
        <w:tc>
          <w:tcPr>
            <w:tcW w:w="357" w:type="pct"/>
            <w:shd w:val="clear" w:color="000000" w:fill="F2F2F2"/>
            <w:vAlign w:val="center"/>
            <w:hideMark/>
          </w:tcPr>
          <w:p w14:paraId="5B040E4A"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317%</w:t>
            </w:r>
          </w:p>
        </w:tc>
        <w:tc>
          <w:tcPr>
            <w:tcW w:w="438" w:type="pct"/>
            <w:shd w:val="clear" w:color="000000" w:fill="FFFFFF"/>
            <w:vAlign w:val="center"/>
            <w:hideMark/>
          </w:tcPr>
          <w:p w14:paraId="45A51063"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220,000</w:t>
            </w:r>
          </w:p>
        </w:tc>
        <w:tc>
          <w:tcPr>
            <w:tcW w:w="357" w:type="pct"/>
            <w:shd w:val="clear" w:color="000000" w:fill="FFFFFF"/>
            <w:vAlign w:val="center"/>
            <w:hideMark/>
          </w:tcPr>
          <w:p w14:paraId="68728832" w14:textId="6E0C13AB"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2%</w:t>
            </w:r>
          </w:p>
        </w:tc>
        <w:tc>
          <w:tcPr>
            <w:tcW w:w="387" w:type="pct"/>
            <w:shd w:val="clear" w:color="000000" w:fill="FFFFFF"/>
            <w:vAlign w:val="center"/>
            <w:hideMark/>
          </w:tcPr>
          <w:p w14:paraId="0CDFC507" w14:textId="39B38CF3"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94,250</w:t>
            </w:r>
          </w:p>
        </w:tc>
        <w:tc>
          <w:tcPr>
            <w:tcW w:w="357" w:type="pct"/>
            <w:shd w:val="clear" w:color="000000" w:fill="FFFFFF"/>
            <w:vAlign w:val="center"/>
            <w:hideMark/>
          </w:tcPr>
          <w:p w14:paraId="7F964F5E" w14:textId="60F4FAEA"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w:t>
            </w:r>
          </w:p>
        </w:tc>
        <w:tc>
          <w:tcPr>
            <w:tcW w:w="438" w:type="pct"/>
            <w:shd w:val="clear" w:color="000000" w:fill="FFFFFF"/>
            <w:vAlign w:val="center"/>
            <w:hideMark/>
          </w:tcPr>
          <w:p w14:paraId="446FC155" w14:textId="1BEAFA9E"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452,750</w:t>
            </w:r>
          </w:p>
        </w:tc>
        <w:tc>
          <w:tcPr>
            <w:tcW w:w="438" w:type="pct"/>
            <w:shd w:val="clear" w:color="auto" w:fill="auto"/>
            <w:noWrap/>
            <w:vAlign w:val="center"/>
            <w:hideMark/>
          </w:tcPr>
          <w:p w14:paraId="0E58C135" w14:textId="4C369035" w:rsidR="005C4EB5" w:rsidRPr="00F27949" w:rsidRDefault="005C4EB5" w:rsidP="005C4EB5">
            <w:pPr>
              <w:spacing w:after="0" w:line="240" w:lineRule="auto"/>
              <w:jc w:val="center"/>
              <w:rPr>
                <w:rFonts w:ascii="Calibri Light" w:eastAsia="Times New Roman" w:hAnsi="Calibri Light" w:cs="Calibri Light"/>
                <w:b/>
                <w:bCs/>
                <w:color w:val="000000"/>
                <w:sz w:val="20"/>
                <w:szCs w:val="20"/>
              </w:rPr>
            </w:pPr>
            <w:r w:rsidRPr="00F27949">
              <w:rPr>
                <w:rFonts w:ascii="Calibri Light" w:hAnsi="Calibri Light" w:cs="Calibri Light"/>
                <w:b/>
                <w:bCs/>
                <w:color w:val="000000"/>
                <w:sz w:val="20"/>
                <w:szCs w:val="20"/>
              </w:rPr>
              <w:t>295,303</w:t>
            </w:r>
          </w:p>
        </w:tc>
        <w:tc>
          <w:tcPr>
            <w:tcW w:w="406" w:type="pct"/>
            <w:shd w:val="clear" w:color="000000" w:fill="F2F2F2"/>
            <w:noWrap/>
            <w:vAlign w:val="center"/>
            <w:hideMark/>
          </w:tcPr>
          <w:p w14:paraId="7DF8D43C" w14:textId="17181732" w:rsidR="005C4EB5" w:rsidRPr="00F27949" w:rsidRDefault="005C4EB5" w:rsidP="005C4EB5">
            <w:pPr>
              <w:spacing w:after="0" w:line="240" w:lineRule="auto"/>
              <w:jc w:val="center"/>
              <w:rPr>
                <w:rFonts w:ascii="Calibri Light" w:eastAsia="Times New Roman" w:hAnsi="Calibri Light" w:cs="Calibri Light"/>
                <w:b/>
                <w:bCs/>
                <w:color w:val="000000"/>
                <w:sz w:val="20"/>
                <w:szCs w:val="20"/>
              </w:rPr>
            </w:pPr>
            <w:r w:rsidRPr="00F27949">
              <w:rPr>
                <w:rFonts w:ascii="Calibri Light" w:hAnsi="Calibri Light" w:cs="Calibri Light"/>
                <w:b/>
                <w:bCs/>
                <w:color w:val="000000"/>
                <w:sz w:val="20"/>
                <w:szCs w:val="20"/>
              </w:rPr>
              <w:t>65.2%</w:t>
            </w:r>
          </w:p>
        </w:tc>
      </w:tr>
      <w:tr w:rsidR="005C4EB5" w:rsidRPr="00DA4970" w14:paraId="0F3A3C66" w14:textId="77777777" w:rsidTr="00DD67D6">
        <w:trPr>
          <w:trHeight w:val="43"/>
        </w:trPr>
        <w:tc>
          <w:tcPr>
            <w:tcW w:w="1384" w:type="pct"/>
            <w:shd w:val="clear" w:color="000000" w:fill="FFFFFF"/>
            <w:vAlign w:val="center"/>
            <w:hideMark/>
          </w:tcPr>
          <w:p w14:paraId="7CA0E2C3" w14:textId="77777777" w:rsidR="005C4EB5" w:rsidRPr="00F27949" w:rsidRDefault="005C4EB5" w:rsidP="005C4EB5">
            <w:pPr>
              <w:spacing w:after="0" w:line="240" w:lineRule="auto"/>
              <w:jc w:val="both"/>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 xml:space="preserve">Cubic meters of water schemes constructed/rehabilitated (m3) </w:t>
            </w:r>
          </w:p>
        </w:tc>
        <w:tc>
          <w:tcPr>
            <w:tcW w:w="438" w:type="pct"/>
            <w:shd w:val="clear" w:color="000000" w:fill="FFFFFF"/>
            <w:vAlign w:val="center"/>
            <w:hideMark/>
          </w:tcPr>
          <w:p w14:paraId="43285E35"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20,746</w:t>
            </w:r>
          </w:p>
        </w:tc>
        <w:tc>
          <w:tcPr>
            <w:tcW w:w="357" w:type="pct"/>
            <w:shd w:val="clear" w:color="000000" w:fill="F2F2F2"/>
            <w:vAlign w:val="center"/>
            <w:hideMark/>
          </w:tcPr>
          <w:p w14:paraId="7EB2EB65" w14:textId="7B5B2235"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52%</w:t>
            </w:r>
            <w:r w:rsidRPr="00F27949">
              <w:rPr>
                <w:rStyle w:val="FootnoteReference"/>
                <w:rFonts w:ascii="Calibri Light" w:eastAsia="Times New Roman" w:hAnsi="Calibri Light" w:cs="Calibri Light"/>
                <w:color w:val="000000"/>
                <w:sz w:val="20"/>
                <w:szCs w:val="20"/>
              </w:rPr>
              <w:footnoteReference w:id="12"/>
            </w:r>
          </w:p>
        </w:tc>
        <w:tc>
          <w:tcPr>
            <w:tcW w:w="438" w:type="pct"/>
            <w:shd w:val="clear" w:color="000000" w:fill="FFFFFF"/>
            <w:vAlign w:val="center"/>
            <w:hideMark/>
          </w:tcPr>
          <w:p w14:paraId="30FD8138" w14:textId="77777777"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eastAsia="Times New Roman" w:hAnsi="Calibri Light" w:cs="Calibri Light"/>
                <w:color w:val="000000"/>
                <w:sz w:val="20"/>
                <w:szCs w:val="20"/>
              </w:rPr>
              <w:t>18,300</w:t>
            </w:r>
          </w:p>
        </w:tc>
        <w:tc>
          <w:tcPr>
            <w:tcW w:w="357" w:type="pct"/>
            <w:shd w:val="clear" w:color="000000" w:fill="FFFFFF"/>
            <w:vAlign w:val="center"/>
            <w:hideMark/>
          </w:tcPr>
          <w:p w14:paraId="0853212E" w14:textId="0594D685"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0%</w:t>
            </w:r>
          </w:p>
        </w:tc>
        <w:tc>
          <w:tcPr>
            <w:tcW w:w="387" w:type="pct"/>
            <w:shd w:val="clear" w:color="000000" w:fill="FFFFFF"/>
            <w:vAlign w:val="center"/>
            <w:hideMark/>
          </w:tcPr>
          <w:p w14:paraId="782CA166" w14:textId="195613C0"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7,020</w:t>
            </w:r>
          </w:p>
        </w:tc>
        <w:tc>
          <w:tcPr>
            <w:tcW w:w="357" w:type="pct"/>
            <w:shd w:val="clear" w:color="000000" w:fill="FFFFFF"/>
            <w:vAlign w:val="center"/>
            <w:hideMark/>
          </w:tcPr>
          <w:p w14:paraId="6338AF07" w14:textId="652C4A11"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w:t>
            </w:r>
          </w:p>
        </w:tc>
        <w:tc>
          <w:tcPr>
            <w:tcW w:w="438" w:type="pct"/>
            <w:shd w:val="clear" w:color="000000" w:fill="FFFFFF"/>
            <w:vAlign w:val="center"/>
            <w:hideMark/>
          </w:tcPr>
          <w:p w14:paraId="109F8BD1" w14:textId="128D637B" w:rsidR="005C4EB5" w:rsidRPr="00F27949" w:rsidRDefault="005C4EB5" w:rsidP="005C4EB5">
            <w:pPr>
              <w:spacing w:after="0" w:line="240" w:lineRule="auto"/>
              <w:jc w:val="center"/>
              <w:rPr>
                <w:rFonts w:ascii="Calibri Light" w:eastAsia="Times New Roman" w:hAnsi="Calibri Light" w:cs="Calibri Light"/>
                <w:color w:val="000000"/>
                <w:sz w:val="20"/>
                <w:szCs w:val="20"/>
              </w:rPr>
            </w:pPr>
            <w:r w:rsidRPr="00F27949">
              <w:rPr>
                <w:rFonts w:ascii="Calibri Light" w:hAnsi="Calibri Light" w:cs="Calibri Light"/>
                <w:color w:val="000000"/>
                <w:sz w:val="20"/>
                <w:szCs w:val="20"/>
              </w:rPr>
              <w:t>46,066</w:t>
            </w:r>
          </w:p>
        </w:tc>
        <w:tc>
          <w:tcPr>
            <w:tcW w:w="438" w:type="pct"/>
            <w:shd w:val="clear" w:color="auto" w:fill="auto"/>
            <w:noWrap/>
            <w:vAlign w:val="center"/>
            <w:hideMark/>
          </w:tcPr>
          <w:p w14:paraId="53C39675" w14:textId="647C8C15" w:rsidR="005C4EB5" w:rsidRPr="00DB4517" w:rsidRDefault="005C4EB5" w:rsidP="005C4EB5">
            <w:pPr>
              <w:spacing w:after="0" w:line="240" w:lineRule="auto"/>
              <w:jc w:val="center"/>
              <w:rPr>
                <w:rFonts w:ascii="Calibri Light" w:eastAsia="Times New Roman" w:hAnsi="Calibri Light" w:cs="Calibri Light"/>
                <w:b/>
                <w:bCs/>
                <w:sz w:val="20"/>
                <w:szCs w:val="20"/>
              </w:rPr>
            </w:pPr>
            <w:r w:rsidRPr="00DB4517">
              <w:rPr>
                <w:rFonts w:ascii="Calibri Light" w:hAnsi="Calibri Light" w:cs="Calibri Light"/>
                <w:b/>
                <w:bCs/>
                <w:sz w:val="20"/>
                <w:szCs w:val="20"/>
              </w:rPr>
              <w:t>7,736</w:t>
            </w:r>
          </w:p>
        </w:tc>
        <w:tc>
          <w:tcPr>
            <w:tcW w:w="406" w:type="pct"/>
            <w:shd w:val="clear" w:color="000000" w:fill="F2F2F2"/>
            <w:noWrap/>
            <w:vAlign w:val="center"/>
            <w:hideMark/>
          </w:tcPr>
          <w:p w14:paraId="116FF5ED" w14:textId="1F558098" w:rsidR="005C4EB5" w:rsidRPr="00DB4517" w:rsidRDefault="005C4EB5" w:rsidP="005C4EB5">
            <w:pPr>
              <w:spacing w:after="0" w:line="240" w:lineRule="auto"/>
              <w:jc w:val="center"/>
              <w:rPr>
                <w:rFonts w:ascii="Calibri Light" w:eastAsia="Times New Roman" w:hAnsi="Calibri Light" w:cs="Calibri Light"/>
                <w:b/>
                <w:bCs/>
                <w:sz w:val="20"/>
                <w:szCs w:val="20"/>
              </w:rPr>
            </w:pPr>
            <w:r w:rsidRPr="00DB4517">
              <w:rPr>
                <w:rFonts w:ascii="Calibri Light" w:hAnsi="Calibri Light" w:cs="Calibri Light"/>
                <w:b/>
                <w:bCs/>
                <w:sz w:val="20"/>
                <w:szCs w:val="20"/>
              </w:rPr>
              <w:t>16.8%</w:t>
            </w:r>
          </w:p>
        </w:tc>
      </w:tr>
      <w:tr w:rsidR="005C4EB5" w:rsidRPr="00DA4970" w14:paraId="18EFC70E" w14:textId="77777777" w:rsidTr="00DD67D6">
        <w:trPr>
          <w:trHeight w:val="188"/>
        </w:trPr>
        <w:tc>
          <w:tcPr>
            <w:tcW w:w="1384" w:type="pct"/>
            <w:shd w:val="clear" w:color="000000" w:fill="FFFFFF"/>
            <w:vAlign w:val="center"/>
            <w:hideMark/>
          </w:tcPr>
          <w:p w14:paraId="482BCA7A" w14:textId="1BAA74FC" w:rsidR="005C4EB5" w:rsidRPr="00DA4970" w:rsidRDefault="005C4EB5" w:rsidP="005C4EB5">
            <w:pPr>
              <w:spacing w:after="0" w:line="240" w:lineRule="auto"/>
              <w:jc w:val="both"/>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 xml:space="preserve">Area of agriculture land rehabilitated </w:t>
            </w:r>
            <w:r>
              <w:rPr>
                <w:rFonts w:ascii="Calibri Light" w:eastAsia="Times New Roman" w:hAnsi="Calibri Light" w:cs="Calibri Light"/>
                <w:color w:val="000000"/>
                <w:sz w:val="20"/>
                <w:szCs w:val="20"/>
              </w:rPr>
              <w:t>(</w:t>
            </w:r>
            <w:r w:rsidRPr="00DA4970">
              <w:rPr>
                <w:rFonts w:ascii="Calibri Light" w:eastAsia="Times New Roman" w:hAnsi="Calibri Light" w:cs="Calibri Light"/>
                <w:color w:val="000000"/>
                <w:sz w:val="20"/>
                <w:szCs w:val="20"/>
              </w:rPr>
              <w:t>Hectare</w:t>
            </w:r>
            <w:r>
              <w:rPr>
                <w:rFonts w:ascii="Calibri Light" w:eastAsia="Times New Roman" w:hAnsi="Calibri Light" w:cs="Calibri Light"/>
                <w:color w:val="000000"/>
                <w:sz w:val="20"/>
                <w:szCs w:val="20"/>
              </w:rPr>
              <w:t>)</w:t>
            </w:r>
            <w:r w:rsidRPr="00DA4970">
              <w:rPr>
                <w:rFonts w:ascii="Calibri Light" w:eastAsia="Times New Roman" w:hAnsi="Calibri Light" w:cs="Calibri Light"/>
                <w:color w:val="000000"/>
                <w:sz w:val="20"/>
                <w:szCs w:val="20"/>
              </w:rPr>
              <w:t xml:space="preserve"> </w:t>
            </w:r>
          </w:p>
        </w:tc>
        <w:tc>
          <w:tcPr>
            <w:tcW w:w="438" w:type="pct"/>
            <w:shd w:val="clear" w:color="000000" w:fill="FFFFFF"/>
            <w:vAlign w:val="center"/>
            <w:hideMark/>
          </w:tcPr>
          <w:p w14:paraId="530397B7" w14:textId="77777777"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879</w:t>
            </w:r>
          </w:p>
        </w:tc>
        <w:tc>
          <w:tcPr>
            <w:tcW w:w="357" w:type="pct"/>
            <w:shd w:val="clear" w:color="000000" w:fill="F2F2F2"/>
            <w:vAlign w:val="center"/>
            <w:hideMark/>
          </w:tcPr>
          <w:p w14:paraId="4BE028D0" w14:textId="77777777"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59%</w:t>
            </w:r>
          </w:p>
        </w:tc>
        <w:tc>
          <w:tcPr>
            <w:tcW w:w="438" w:type="pct"/>
            <w:shd w:val="clear" w:color="000000" w:fill="FFFFFF"/>
            <w:vAlign w:val="center"/>
            <w:hideMark/>
          </w:tcPr>
          <w:p w14:paraId="718A8B87" w14:textId="77777777"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1,000</w:t>
            </w:r>
          </w:p>
        </w:tc>
        <w:tc>
          <w:tcPr>
            <w:tcW w:w="357" w:type="pct"/>
            <w:shd w:val="clear" w:color="000000" w:fill="FFFFFF"/>
            <w:vAlign w:val="center"/>
            <w:hideMark/>
          </w:tcPr>
          <w:p w14:paraId="6B179D52" w14:textId="74C85055"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0%</w:t>
            </w:r>
          </w:p>
        </w:tc>
        <w:tc>
          <w:tcPr>
            <w:tcW w:w="387" w:type="pct"/>
            <w:shd w:val="clear" w:color="000000" w:fill="FFFFFF"/>
            <w:vAlign w:val="center"/>
            <w:hideMark/>
          </w:tcPr>
          <w:p w14:paraId="03FB468F" w14:textId="3FE91509"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598</w:t>
            </w:r>
          </w:p>
        </w:tc>
        <w:tc>
          <w:tcPr>
            <w:tcW w:w="357" w:type="pct"/>
            <w:shd w:val="clear" w:color="000000" w:fill="FFFFFF"/>
            <w:vAlign w:val="center"/>
            <w:hideMark/>
          </w:tcPr>
          <w:p w14:paraId="59CE817D" w14:textId="17EB2DB0"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38" w:type="pct"/>
            <w:shd w:val="clear" w:color="000000" w:fill="FFFFFF"/>
            <w:vAlign w:val="center"/>
            <w:hideMark/>
          </w:tcPr>
          <w:p w14:paraId="624A7253" w14:textId="411C8360"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2,477</w:t>
            </w:r>
          </w:p>
        </w:tc>
        <w:tc>
          <w:tcPr>
            <w:tcW w:w="438" w:type="pct"/>
            <w:shd w:val="clear" w:color="auto" w:fill="auto"/>
            <w:noWrap/>
            <w:vAlign w:val="center"/>
            <w:hideMark/>
          </w:tcPr>
          <w:p w14:paraId="5D10B2CB" w14:textId="6A172DBE" w:rsidR="005C4EB5" w:rsidRPr="00DA4970" w:rsidRDefault="005C4EB5" w:rsidP="005C4EB5">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515</w:t>
            </w:r>
          </w:p>
        </w:tc>
        <w:tc>
          <w:tcPr>
            <w:tcW w:w="406" w:type="pct"/>
            <w:shd w:val="clear" w:color="000000" w:fill="F2F2F2"/>
            <w:noWrap/>
            <w:vAlign w:val="center"/>
            <w:hideMark/>
          </w:tcPr>
          <w:p w14:paraId="64A7EB03" w14:textId="19ECEAC0" w:rsidR="005C4EB5" w:rsidRPr="00DA4970" w:rsidRDefault="005C4EB5" w:rsidP="005C4EB5">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20.8%</w:t>
            </w:r>
          </w:p>
        </w:tc>
      </w:tr>
      <w:tr w:rsidR="005C4EB5" w:rsidRPr="00DA4970" w14:paraId="19EDF39A" w14:textId="77777777" w:rsidTr="00DD67D6">
        <w:trPr>
          <w:trHeight w:val="33"/>
        </w:trPr>
        <w:tc>
          <w:tcPr>
            <w:tcW w:w="1384" w:type="pct"/>
            <w:shd w:val="clear" w:color="000000" w:fill="FFFFFF"/>
            <w:vAlign w:val="center"/>
            <w:hideMark/>
          </w:tcPr>
          <w:p w14:paraId="41B42C51" w14:textId="77777777" w:rsidR="005C4EB5" w:rsidRPr="00DA4970" w:rsidRDefault="005C4EB5" w:rsidP="005C4EB5">
            <w:pPr>
              <w:spacing w:after="0" w:line="240" w:lineRule="auto"/>
              <w:jc w:val="both"/>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 xml:space="preserve">Length of roads improved (km) </w:t>
            </w:r>
          </w:p>
        </w:tc>
        <w:tc>
          <w:tcPr>
            <w:tcW w:w="438" w:type="pct"/>
            <w:shd w:val="clear" w:color="000000" w:fill="FFFFFF"/>
            <w:vAlign w:val="center"/>
            <w:hideMark/>
          </w:tcPr>
          <w:p w14:paraId="3814FD29" w14:textId="77777777"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45</w:t>
            </w:r>
          </w:p>
        </w:tc>
        <w:tc>
          <w:tcPr>
            <w:tcW w:w="357" w:type="pct"/>
            <w:shd w:val="clear" w:color="000000" w:fill="F2F2F2"/>
            <w:vAlign w:val="center"/>
            <w:hideMark/>
          </w:tcPr>
          <w:p w14:paraId="1840F0A7" w14:textId="77777777"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194%</w:t>
            </w:r>
          </w:p>
        </w:tc>
        <w:tc>
          <w:tcPr>
            <w:tcW w:w="438" w:type="pct"/>
            <w:shd w:val="clear" w:color="000000" w:fill="FFFFFF"/>
            <w:vAlign w:val="center"/>
            <w:hideMark/>
          </w:tcPr>
          <w:p w14:paraId="0E5CF995" w14:textId="77777777"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sidRPr="00DA4970">
              <w:rPr>
                <w:rFonts w:ascii="Calibri Light" w:eastAsia="Times New Roman" w:hAnsi="Calibri Light" w:cs="Calibri Light"/>
                <w:color w:val="000000"/>
                <w:sz w:val="20"/>
                <w:szCs w:val="20"/>
              </w:rPr>
              <w:t>92</w:t>
            </w:r>
          </w:p>
        </w:tc>
        <w:tc>
          <w:tcPr>
            <w:tcW w:w="357" w:type="pct"/>
            <w:shd w:val="clear" w:color="000000" w:fill="FFFFFF"/>
            <w:vAlign w:val="center"/>
            <w:hideMark/>
          </w:tcPr>
          <w:p w14:paraId="1FDF8479" w14:textId="7A5DF7B0"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w:t>
            </w:r>
          </w:p>
        </w:tc>
        <w:tc>
          <w:tcPr>
            <w:tcW w:w="387" w:type="pct"/>
            <w:shd w:val="clear" w:color="000000" w:fill="FFFFFF"/>
            <w:vAlign w:val="center"/>
            <w:hideMark/>
          </w:tcPr>
          <w:p w14:paraId="5CE9EA66" w14:textId="7603A239"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72</w:t>
            </w:r>
          </w:p>
        </w:tc>
        <w:tc>
          <w:tcPr>
            <w:tcW w:w="357" w:type="pct"/>
            <w:shd w:val="clear" w:color="000000" w:fill="FFFFFF"/>
            <w:vAlign w:val="center"/>
            <w:hideMark/>
          </w:tcPr>
          <w:p w14:paraId="14D24018" w14:textId="1B5D1CE4"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38" w:type="pct"/>
            <w:shd w:val="clear" w:color="000000" w:fill="FFFFFF"/>
            <w:vAlign w:val="center"/>
            <w:hideMark/>
          </w:tcPr>
          <w:p w14:paraId="60F1A7EB" w14:textId="0FA72348" w:rsidR="005C4EB5" w:rsidRPr="00DA4970" w:rsidRDefault="005C4EB5" w:rsidP="005C4EB5">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209</w:t>
            </w:r>
          </w:p>
        </w:tc>
        <w:tc>
          <w:tcPr>
            <w:tcW w:w="438" w:type="pct"/>
            <w:shd w:val="clear" w:color="auto" w:fill="auto"/>
            <w:noWrap/>
            <w:vAlign w:val="center"/>
            <w:hideMark/>
          </w:tcPr>
          <w:p w14:paraId="31C3BBFD" w14:textId="3A0DEAE1" w:rsidR="005C4EB5" w:rsidRPr="00DA4970" w:rsidRDefault="005C4EB5" w:rsidP="005C4EB5">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89</w:t>
            </w:r>
          </w:p>
        </w:tc>
        <w:tc>
          <w:tcPr>
            <w:tcW w:w="406" w:type="pct"/>
            <w:shd w:val="clear" w:color="000000" w:fill="F2F2F2"/>
            <w:noWrap/>
            <w:vAlign w:val="center"/>
            <w:hideMark/>
          </w:tcPr>
          <w:p w14:paraId="3D0F95AD" w14:textId="54C10C42" w:rsidR="005C4EB5" w:rsidRPr="00DA4970" w:rsidRDefault="005C4EB5" w:rsidP="005C4EB5">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42.4%</w:t>
            </w:r>
          </w:p>
        </w:tc>
      </w:tr>
    </w:tbl>
    <w:p w14:paraId="38FE135B" w14:textId="77777777" w:rsidR="00C34357" w:rsidRDefault="00C34357" w:rsidP="005A2204">
      <w:pPr>
        <w:spacing w:after="0"/>
        <w:jc w:val="both"/>
        <w:rPr>
          <w:rFonts w:cstheme="minorHAnsi"/>
        </w:rPr>
      </w:pPr>
    </w:p>
    <w:p w14:paraId="6B0EDB3C" w14:textId="7C1A603E" w:rsidR="00061B69" w:rsidRDefault="003C65D3" w:rsidP="005A76D2">
      <w:pPr>
        <w:jc w:val="both"/>
        <w:rPr>
          <w:rFonts w:cstheme="minorHAnsi"/>
        </w:rPr>
      </w:pPr>
      <w:bookmarkStart w:id="23" w:name="_Hlk141283250"/>
      <w:r>
        <w:rPr>
          <w:rFonts w:cstheme="minorHAnsi"/>
        </w:rPr>
        <w:t>A</w:t>
      </w:r>
      <w:r w:rsidR="00273052" w:rsidRPr="0004559B">
        <w:rPr>
          <w:rFonts w:cstheme="minorHAnsi"/>
        </w:rPr>
        <w:t xml:space="preserve"> total of </w:t>
      </w:r>
      <w:r w:rsidR="004B606E">
        <w:rPr>
          <w:rFonts w:cstheme="minorHAnsi"/>
        </w:rPr>
        <w:t>11</w:t>
      </w:r>
      <w:r w:rsidR="001B5BD9">
        <w:rPr>
          <w:rFonts w:cstheme="minorHAnsi"/>
        </w:rPr>
        <w:t>7</w:t>
      </w:r>
      <w:r w:rsidR="00273052" w:rsidRPr="0004559B">
        <w:rPr>
          <w:rFonts w:cstheme="minorHAnsi"/>
        </w:rPr>
        <w:t xml:space="preserve"> Cash-for-Work (</w:t>
      </w:r>
      <w:proofErr w:type="spellStart"/>
      <w:r w:rsidR="00273052" w:rsidRPr="0004559B">
        <w:rPr>
          <w:rFonts w:cstheme="minorHAnsi"/>
        </w:rPr>
        <w:t>CfW</w:t>
      </w:r>
      <w:proofErr w:type="spellEnd"/>
      <w:r w:rsidR="00273052" w:rsidRPr="0004559B">
        <w:rPr>
          <w:rFonts w:cstheme="minorHAnsi"/>
        </w:rPr>
        <w:t xml:space="preserve">) sub-projects were </w:t>
      </w:r>
      <w:r w:rsidR="000A3D16">
        <w:rPr>
          <w:rFonts w:cstheme="minorHAnsi"/>
        </w:rPr>
        <w:t>identified under Cash for Work (</w:t>
      </w:r>
      <w:proofErr w:type="spellStart"/>
      <w:r w:rsidR="000A3D16">
        <w:rPr>
          <w:rFonts w:cstheme="minorHAnsi"/>
        </w:rPr>
        <w:t>CfW</w:t>
      </w:r>
      <w:proofErr w:type="spellEnd"/>
      <w:r w:rsidR="000A3D16">
        <w:rPr>
          <w:rFonts w:cstheme="minorHAnsi"/>
        </w:rPr>
        <w:t xml:space="preserve">), </w:t>
      </w:r>
      <w:r w:rsidR="00377BD8">
        <w:rPr>
          <w:rFonts w:cstheme="minorHAnsi"/>
        </w:rPr>
        <w:t>for</w:t>
      </w:r>
      <w:r w:rsidR="00377BD8" w:rsidRPr="0004559B">
        <w:rPr>
          <w:rFonts w:cstheme="minorHAnsi"/>
        </w:rPr>
        <w:t xml:space="preserve"> </w:t>
      </w:r>
      <w:r w:rsidR="00273052" w:rsidRPr="0004559B">
        <w:rPr>
          <w:rFonts w:cstheme="minorHAnsi"/>
        </w:rPr>
        <w:t>an estimated cost of US$1</w:t>
      </w:r>
      <w:r w:rsidR="006822C6">
        <w:rPr>
          <w:rFonts w:cstheme="minorHAnsi"/>
        </w:rPr>
        <w:t>6</w:t>
      </w:r>
      <w:r w:rsidR="00273052" w:rsidRPr="0004559B">
        <w:rPr>
          <w:rFonts w:cstheme="minorHAnsi"/>
        </w:rPr>
        <w:t>.</w:t>
      </w:r>
      <w:r w:rsidR="006822C6">
        <w:rPr>
          <w:rFonts w:cstheme="minorHAnsi"/>
        </w:rPr>
        <w:t>3</w:t>
      </w:r>
      <w:r w:rsidR="00273052" w:rsidRPr="0004559B">
        <w:rPr>
          <w:rFonts w:cstheme="minorHAnsi"/>
        </w:rPr>
        <w:t xml:space="preserve"> million</w:t>
      </w:r>
      <w:r w:rsidR="00273052" w:rsidRPr="00A53D3D">
        <w:rPr>
          <w:rFonts w:cstheme="minorHAnsi"/>
        </w:rPr>
        <w:t xml:space="preserve"> </w:t>
      </w:r>
      <w:r w:rsidR="00273052" w:rsidRPr="0004559B">
        <w:rPr>
          <w:rFonts w:cstheme="minorHAnsi"/>
        </w:rPr>
        <w:t xml:space="preserve">across </w:t>
      </w:r>
      <w:r w:rsidR="001B4A41">
        <w:rPr>
          <w:rFonts w:cstheme="minorHAnsi"/>
        </w:rPr>
        <w:t>78</w:t>
      </w:r>
      <w:r w:rsidR="00273052" w:rsidRPr="0004559B">
        <w:rPr>
          <w:rFonts w:cstheme="minorHAnsi"/>
        </w:rPr>
        <w:t> districts in 2</w:t>
      </w:r>
      <w:r w:rsidR="00273052">
        <w:rPr>
          <w:rFonts w:cstheme="minorHAnsi"/>
        </w:rPr>
        <w:t>2</w:t>
      </w:r>
      <w:r w:rsidR="00273052" w:rsidRPr="0004559B">
        <w:rPr>
          <w:rFonts w:cstheme="minorHAnsi"/>
        </w:rPr>
        <w:t xml:space="preserve"> governorates</w:t>
      </w:r>
      <w:r w:rsidR="00377BD8">
        <w:rPr>
          <w:rFonts w:cstheme="minorHAnsi"/>
        </w:rPr>
        <w:t>.</w:t>
      </w:r>
      <w:r w:rsidR="004210FA">
        <w:rPr>
          <w:rFonts w:cstheme="minorHAnsi"/>
        </w:rPr>
        <w:t xml:space="preserve"> </w:t>
      </w:r>
      <w:r w:rsidR="00377BD8">
        <w:rPr>
          <w:rFonts w:cstheme="minorHAnsi"/>
        </w:rPr>
        <w:t>Out</w:t>
      </w:r>
      <w:r w:rsidR="00377BD8" w:rsidRPr="0004559B">
        <w:rPr>
          <w:rFonts w:cstheme="minorHAnsi"/>
        </w:rPr>
        <w:t xml:space="preserve"> </w:t>
      </w:r>
      <w:r w:rsidR="00273052" w:rsidRPr="0004559B">
        <w:rPr>
          <w:rFonts w:cstheme="minorHAnsi"/>
        </w:rPr>
        <w:t xml:space="preserve">of these, </w:t>
      </w:r>
      <w:r w:rsidR="00CB46F5">
        <w:rPr>
          <w:rFonts w:cstheme="minorHAnsi"/>
        </w:rPr>
        <w:t>92</w:t>
      </w:r>
      <w:r w:rsidR="00273052" w:rsidRPr="0004559B">
        <w:rPr>
          <w:rFonts w:cstheme="minorHAnsi"/>
        </w:rPr>
        <w:t> </w:t>
      </w:r>
      <w:r w:rsidR="00273052">
        <w:rPr>
          <w:rFonts w:cstheme="minorHAnsi"/>
        </w:rPr>
        <w:t xml:space="preserve">subprojects </w:t>
      </w:r>
      <w:r>
        <w:rPr>
          <w:rFonts w:cstheme="minorHAnsi"/>
        </w:rPr>
        <w:t>(US$ 1</w:t>
      </w:r>
      <w:r w:rsidR="00CB46F5">
        <w:rPr>
          <w:rFonts w:cstheme="minorHAnsi"/>
        </w:rPr>
        <w:t>2</w:t>
      </w:r>
      <w:r>
        <w:rPr>
          <w:rFonts w:cstheme="minorHAnsi"/>
        </w:rPr>
        <w:t>.</w:t>
      </w:r>
      <w:r w:rsidR="00CB46F5">
        <w:rPr>
          <w:rFonts w:cstheme="minorHAnsi"/>
        </w:rPr>
        <w:t>5</w:t>
      </w:r>
      <w:r>
        <w:rPr>
          <w:rFonts w:cstheme="minorHAnsi"/>
        </w:rPr>
        <w:t xml:space="preserve"> million) </w:t>
      </w:r>
      <w:r w:rsidR="00563A62">
        <w:rPr>
          <w:rFonts w:cstheme="minorHAnsi"/>
        </w:rPr>
        <w:t>are</w:t>
      </w:r>
      <w:r w:rsidR="00273052">
        <w:rPr>
          <w:rFonts w:cstheme="minorHAnsi"/>
        </w:rPr>
        <w:t xml:space="preserve"> </w:t>
      </w:r>
      <w:r w:rsidR="00231180" w:rsidRPr="0004559B">
        <w:rPr>
          <w:rFonts w:cstheme="minorHAnsi"/>
        </w:rPr>
        <w:t>completed,</w:t>
      </w:r>
      <w:r>
        <w:rPr>
          <w:rFonts w:cstheme="minorHAnsi"/>
        </w:rPr>
        <w:t xml:space="preserve"> </w:t>
      </w:r>
      <w:r w:rsidR="001F2B68">
        <w:rPr>
          <w:rFonts w:cstheme="minorHAnsi"/>
        </w:rPr>
        <w:t>1</w:t>
      </w:r>
      <w:r w:rsidR="00273052">
        <w:rPr>
          <w:rFonts w:cstheme="minorHAnsi"/>
        </w:rPr>
        <w:t>1</w:t>
      </w:r>
      <w:r>
        <w:rPr>
          <w:rFonts w:cstheme="minorHAnsi"/>
        </w:rPr>
        <w:t xml:space="preserve"> </w:t>
      </w:r>
      <w:r w:rsidR="00273052">
        <w:rPr>
          <w:rFonts w:cstheme="minorHAnsi"/>
        </w:rPr>
        <w:t xml:space="preserve">subprojects </w:t>
      </w:r>
      <w:r>
        <w:rPr>
          <w:rFonts w:cstheme="minorHAnsi"/>
        </w:rPr>
        <w:t>(US$ 1.</w:t>
      </w:r>
      <w:r w:rsidR="00563A62">
        <w:rPr>
          <w:rFonts w:cstheme="minorHAnsi"/>
        </w:rPr>
        <w:t>7</w:t>
      </w:r>
      <w:r>
        <w:rPr>
          <w:rFonts w:cstheme="minorHAnsi"/>
        </w:rPr>
        <w:t xml:space="preserve"> million) </w:t>
      </w:r>
      <w:r w:rsidR="00273052">
        <w:rPr>
          <w:rFonts w:cstheme="minorHAnsi"/>
        </w:rPr>
        <w:t xml:space="preserve">are under </w:t>
      </w:r>
      <w:r w:rsidR="00563A62">
        <w:rPr>
          <w:rFonts w:cstheme="minorHAnsi"/>
        </w:rPr>
        <w:t>implementation</w:t>
      </w:r>
      <w:r w:rsidR="00307DB7">
        <w:rPr>
          <w:rFonts w:cstheme="minorHAnsi"/>
        </w:rPr>
        <w:t xml:space="preserve">, and 10 subprojects </w:t>
      </w:r>
      <w:r w:rsidR="00B938BE">
        <w:rPr>
          <w:rFonts w:cstheme="minorHAnsi"/>
        </w:rPr>
        <w:t xml:space="preserve">(US$ 1.2 million) </w:t>
      </w:r>
      <w:r w:rsidR="004A516B">
        <w:rPr>
          <w:rFonts w:cstheme="minorHAnsi"/>
        </w:rPr>
        <w:t>are</w:t>
      </w:r>
      <w:r w:rsidR="004E2FF0">
        <w:rPr>
          <w:rFonts w:cstheme="minorHAnsi"/>
        </w:rPr>
        <w:t xml:space="preserve"> </w:t>
      </w:r>
      <w:r w:rsidR="00B02A98">
        <w:rPr>
          <w:rFonts w:cstheme="minorHAnsi"/>
        </w:rPr>
        <w:t>in the pre-implementation stage</w:t>
      </w:r>
      <w:r w:rsidR="00273052">
        <w:rPr>
          <w:rFonts w:cstheme="minorHAnsi"/>
        </w:rPr>
        <w:t>. In addition, f</w:t>
      </w:r>
      <w:r w:rsidR="0010157C">
        <w:rPr>
          <w:rFonts w:cstheme="minorHAnsi"/>
        </w:rPr>
        <w:t>our</w:t>
      </w:r>
      <w:r w:rsidR="00273052">
        <w:rPr>
          <w:rFonts w:cstheme="minorHAnsi"/>
        </w:rPr>
        <w:t xml:space="preserve"> subprojects were cancelled</w:t>
      </w:r>
      <w:r w:rsidR="00ED01A3">
        <w:rPr>
          <w:rStyle w:val="FootnoteReference"/>
          <w:rFonts w:cstheme="minorHAnsi"/>
        </w:rPr>
        <w:footnoteReference w:id="13"/>
      </w:r>
      <w:r w:rsidR="00CE12DF">
        <w:rPr>
          <w:rFonts w:cstheme="minorHAnsi"/>
        </w:rPr>
        <w:t xml:space="preserve">, and the </w:t>
      </w:r>
      <w:r w:rsidR="00930D3C">
        <w:rPr>
          <w:rFonts w:cstheme="minorHAnsi"/>
        </w:rPr>
        <w:t xml:space="preserve">related </w:t>
      </w:r>
      <w:r w:rsidR="00CE12DF">
        <w:rPr>
          <w:rFonts w:cstheme="minorHAnsi"/>
        </w:rPr>
        <w:t>fund</w:t>
      </w:r>
      <w:r w:rsidR="00930D3C">
        <w:rPr>
          <w:rFonts w:cstheme="minorHAnsi"/>
        </w:rPr>
        <w:t>s had to be cancelled later</w:t>
      </w:r>
      <w:r w:rsidR="00CE12DF">
        <w:rPr>
          <w:rFonts w:cstheme="minorHAnsi"/>
        </w:rPr>
        <w:t xml:space="preserve"> </w:t>
      </w:r>
      <w:r w:rsidR="00EC1063">
        <w:rPr>
          <w:rFonts w:cstheme="minorHAnsi"/>
        </w:rPr>
        <w:t xml:space="preserve">with no reallocation </w:t>
      </w:r>
      <w:r w:rsidR="00CE12DF">
        <w:rPr>
          <w:rFonts w:cstheme="minorHAnsi"/>
        </w:rPr>
        <w:t xml:space="preserve">due to SDR </w:t>
      </w:r>
      <w:r w:rsidR="0090547B">
        <w:rPr>
          <w:rFonts w:cstheme="minorHAnsi"/>
        </w:rPr>
        <w:t>x-</w:t>
      </w:r>
      <w:r w:rsidR="00CE12DF">
        <w:rPr>
          <w:rFonts w:cstheme="minorHAnsi"/>
        </w:rPr>
        <w:t>rate</w:t>
      </w:r>
      <w:r w:rsidR="0090547B">
        <w:rPr>
          <w:rFonts w:cstheme="minorHAnsi"/>
        </w:rPr>
        <w:t xml:space="preserve"> loss</w:t>
      </w:r>
      <w:r w:rsidR="00273052">
        <w:rPr>
          <w:rFonts w:cstheme="minorHAnsi"/>
        </w:rPr>
        <w:t xml:space="preserve">. </w:t>
      </w:r>
    </w:p>
    <w:p w14:paraId="56CBF61A" w14:textId="3A0982AD" w:rsidR="00E94ADE" w:rsidRPr="009C32B5" w:rsidRDefault="005C50DB" w:rsidP="005A76D2">
      <w:pPr>
        <w:jc w:val="both"/>
        <w:rPr>
          <w:rFonts w:cstheme="minorHAnsi"/>
        </w:rPr>
      </w:pPr>
      <w:r>
        <w:rPr>
          <w:rFonts w:cstheme="minorHAnsi"/>
        </w:rPr>
        <w:t xml:space="preserve">The </w:t>
      </w:r>
      <w:r w:rsidR="0090547B">
        <w:rPr>
          <w:rFonts w:cstheme="minorHAnsi"/>
        </w:rPr>
        <w:t>PF</w:t>
      </w:r>
      <w:r>
        <w:rPr>
          <w:rFonts w:cstheme="minorHAnsi"/>
        </w:rPr>
        <w:t xml:space="preserve"> was c</w:t>
      </w:r>
      <w:r w:rsidR="001522EB">
        <w:rPr>
          <w:rFonts w:cstheme="minorHAnsi"/>
        </w:rPr>
        <w:t>ompleted and only a small amount of bank interest (</w:t>
      </w:r>
      <w:r w:rsidR="00C70F63">
        <w:rPr>
          <w:rFonts w:cstheme="minorHAnsi"/>
        </w:rPr>
        <w:t xml:space="preserve">US$ 0.34 million) was </w:t>
      </w:r>
      <w:r w:rsidR="00ED6836">
        <w:rPr>
          <w:rFonts w:cstheme="minorHAnsi"/>
        </w:rPr>
        <w:t>agreed to be used for the geobundling community mobilization under the AF.</w:t>
      </w:r>
      <w:r w:rsidR="00676DB1">
        <w:rPr>
          <w:rFonts w:cstheme="minorHAnsi"/>
        </w:rPr>
        <w:t xml:space="preserve"> </w:t>
      </w:r>
      <w:r w:rsidR="0090547B">
        <w:rPr>
          <w:rFonts w:cstheme="minorHAnsi"/>
        </w:rPr>
        <w:t>T</w:t>
      </w:r>
      <w:r w:rsidR="00676DB1">
        <w:rPr>
          <w:rFonts w:cstheme="minorHAnsi"/>
        </w:rPr>
        <w:t xml:space="preserve">he AF has started to progress after </w:t>
      </w:r>
      <w:r w:rsidR="00214563">
        <w:rPr>
          <w:rFonts w:cstheme="minorHAnsi"/>
        </w:rPr>
        <w:t xml:space="preserve">finalizing the geobundling </w:t>
      </w:r>
      <w:r w:rsidR="001D3BB7">
        <w:rPr>
          <w:rFonts w:cstheme="minorHAnsi"/>
        </w:rPr>
        <w:t xml:space="preserve">subdistricts </w:t>
      </w:r>
      <w:r w:rsidR="004F31DF">
        <w:rPr>
          <w:rFonts w:cstheme="minorHAnsi"/>
        </w:rPr>
        <w:t>needs assessments</w:t>
      </w:r>
      <w:r w:rsidR="001D3BB7">
        <w:rPr>
          <w:rFonts w:cstheme="minorHAnsi"/>
        </w:rPr>
        <w:t xml:space="preserve"> but </w:t>
      </w:r>
      <w:r w:rsidR="00B81CA6">
        <w:rPr>
          <w:rFonts w:cstheme="minorHAnsi"/>
        </w:rPr>
        <w:t xml:space="preserve">with some delay due to long process of preparing and clearing the safeguard plans. </w:t>
      </w:r>
      <w:r w:rsidR="005A76D2">
        <w:rPr>
          <w:rFonts w:cstheme="minorHAnsi"/>
        </w:rPr>
        <w:t xml:space="preserve">Under </w:t>
      </w:r>
      <w:r w:rsidR="00B81CA6">
        <w:rPr>
          <w:rFonts w:cstheme="minorHAnsi"/>
        </w:rPr>
        <w:t>AF2</w:t>
      </w:r>
      <w:r w:rsidR="005A76D2">
        <w:rPr>
          <w:rFonts w:cstheme="minorHAnsi"/>
        </w:rPr>
        <w:t xml:space="preserve">, the </w:t>
      </w:r>
      <w:proofErr w:type="spellStart"/>
      <w:r w:rsidR="005A76D2">
        <w:rPr>
          <w:rFonts w:cstheme="minorHAnsi"/>
        </w:rPr>
        <w:t>subagreements</w:t>
      </w:r>
      <w:proofErr w:type="spellEnd"/>
      <w:r w:rsidR="005A76D2">
        <w:rPr>
          <w:rFonts w:cstheme="minorHAnsi"/>
        </w:rPr>
        <w:t xml:space="preserve"> with IPs were signed and </w:t>
      </w:r>
      <w:r w:rsidR="00EE3908">
        <w:rPr>
          <w:rFonts w:cstheme="minorHAnsi"/>
        </w:rPr>
        <w:t>the geobundling</w:t>
      </w:r>
      <w:r w:rsidR="004F31DF">
        <w:rPr>
          <w:rFonts w:cstheme="minorHAnsi"/>
        </w:rPr>
        <w:t xml:space="preserve"> assessments</w:t>
      </w:r>
      <w:r w:rsidR="008E1E5D">
        <w:rPr>
          <w:rFonts w:cstheme="minorHAnsi"/>
        </w:rPr>
        <w:t xml:space="preserve"> ha</w:t>
      </w:r>
      <w:r w:rsidR="0090547B">
        <w:rPr>
          <w:rFonts w:cstheme="minorHAnsi"/>
        </w:rPr>
        <w:t>ve</w:t>
      </w:r>
      <w:r w:rsidR="008E1E5D">
        <w:rPr>
          <w:rFonts w:cstheme="minorHAnsi"/>
        </w:rPr>
        <w:t xml:space="preserve"> started</w:t>
      </w:r>
      <w:r w:rsidR="007E282D">
        <w:rPr>
          <w:rFonts w:cstheme="minorHAnsi"/>
        </w:rPr>
        <w:t xml:space="preserve">, after which the CFW interventions will be </w:t>
      </w:r>
      <w:r w:rsidR="00B8276D">
        <w:rPr>
          <w:rFonts w:cstheme="minorHAnsi"/>
        </w:rPr>
        <w:t>identified</w:t>
      </w:r>
      <w:r w:rsidR="00DB4517">
        <w:rPr>
          <w:rFonts w:cstheme="minorHAnsi"/>
        </w:rPr>
        <w:t>,</w:t>
      </w:r>
      <w:r w:rsidR="00F53497">
        <w:rPr>
          <w:rFonts w:cstheme="minorHAnsi"/>
        </w:rPr>
        <w:t xml:space="preserve"> and the implementation will be coordinated with the other geobundling partners</w:t>
      </w:r>
      <w:r w:rsidR="006D2246">
        <w:rPr>
          <w:rFonts w:cstheme="minorHAnsi"/>
        </w:rPr>
        <w:t>.</w:t>
      </w:r>
    </w:p>
    <w:p w14:paraId="33F8042C" w14:textId="0C52A0E8" w:rsidR="00774F00" w:rsidRDefault="005354D1" w:rsidP="00FB12DC">
      <w:pPr>
        <w:spacing w:before="240" w:after="0"/>
        <w:jc w:val="both"/>
        <w:rPr>
          <w:rFonts w:cstheme="minorHAnsi"/>
          <w:color w:val="002060"/>
          <w:sz w:val="20"/>
          <w:szCs w:val="20"/>
        </w:rPr>
      </w:pPr>
      <w:r w:rsidRPr="005354D1">
        <w:rPr>
          <w:rFonts w:cstheme="minorHAnsi"/>
          <w:b/>
          <w:bCs/>
          <w:color w:val="002060"/>
          <w:sz w:val="20"/>
          <w:szCs w:val="20"/>
        </w:rPr>
        <w:t xml:space="preserve">Table </w:t>
      </w:r>
      <w:r w:rsidR="0009412A">
        <w:rPr>
          <w:rFonts w:cstheme="minorHAnsi"/>
          <w:b/>
          <w:bCs/>
          <w:color w:val="002060"/>
          <w:sz w:val="20"/>
          <w:szCs w:val="20"/>
        </w:rPr>
        <w:t>9</w:t>
      </w:r>
      <w:r w:rsidRPr="005354D1">
        <w:rPr>
          <w:rFonts w:cstheme="minorHAnsi"/>
          <w:color w:val="002060"/>
          <w:sz w:val="20"/>
          <w:szCs w:val="20"/>
        </w:rPr>
        <w:t xml:space="preserve">: status of CFW Subprojects as of </w:t>
      </w:r>
      <w:r w:rsidR="00273052">
        <w:rPr>
          <w:rFonts w:cstheme="minorHAnsi"/>
          <w:color w:val="002060"/>
          <w:sz w:val="20"/>
          <w:szCs w:val="20"/>
        </w:rPr>
        <w:t>3</w:t>
      </w:r>
      <w:r w:rsidR="009C32B5">
        <w:rPr>
          <w:rFonts w:cstheme="minorHAnsi"/>
          <w:color w:val="002060"/>
          <w:sz w:val="20"/>
          <w:szCs w:val="20"/>
        </w:rPr>
        <w:t>1</w:t>
      </w:r>
      <w:r w:rsidR="00273052">
        <w:rPr>
          <w:rFonts w:cstheme="minorHAnsi"/>
          <w:color w:val="002060"/>
          <w:sz w:val="20"/>
          <w:szCs w:val="20"/>
        </w:rPr>
        <w:t xml:space="preserve"> </w:t>
      </w:r>
      <w:r w:rsidR="009C32B5">
        <w:rPr>
          <w:rFonts w:cstheme="minorHAnsi"/>
          <w:color w:val="002060"/>
          <w:sz w:val="20"/>
          <w:szCs w:val="20"/>
        </w:rPr>
        <w:t>December</w:t>
      </w:r>
      <w:r w:rsidRPr="005354D1">
        <w:rPr>
          <w:rFonts w:cstheme="minorHAnsi"/>
          <w:color w:val="002060"/>
          <w:sz w:val="20"/>
          <w:szCs w:val="20"/>
        </w:rPr>
        <w:t xml:space="preserve"> 202</w:t>
      </w:r>
      <w:r w:rsidR="00273052">
        <w:rPr>
          <w:rFonts w:cstheme="minorHAnsi"/>
          <w:color w:val="002060"/>
          <w:sz w:val="20"/>
          <w:szCs w:val="20"/>
        </w:rPr>
        <w:t>3</w:t>
      </w:r>
    </w:p>
    <w:tbl>
      <w:tblPr>
        <w:tblW w:w="5102" w:type="pct"/>
        <w:jc w:val="center"/>
        <w:tblLayout w:type="fixed"/>
        <w:tblLook w:val="04A0" w:firstRow="1" w:lastRow="0" w:firstColumn="1" w:lastColumn="0" w:noHBand="0" w:noVBand="1"/>
      </w:tblPr>
      <w:tblGrid>
        <w:gridCol w:w="1716"/>
        <w:gridCol w:w="440"/>
        <w:gridCol w:w="1165"/>
        <w:gridCol w:w="450"/>
        <w:gridCol w:w="1079"/>
        <w:gridCol w:w="360"/>
        <w:gridCol w:w="989"/>
        <w:gridCol w:w="541"/>
        <w:gridCol w:w="1087"/>
        <w:gridCol w:w="541"/>
        <w:gridCol w:w="1163"/>
      </w:tblGrid>
      <w:tr w:rsidR="00E6395D" w:rsidRPr="00FC16C1" w14:paraId="01716F1F" w14:textId="77777777" w:rsidTr="00E6189F">
        <w:trPr>
          <w:trHeight w:val="33"/>
          <w:jc w:val="center"/>
        </w:trPr>
        <w:tc>
          <w:tcPr>
            <w:tcW w:w="900" w:type="pct"/>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7F86BDDA" w14:textId="77777777" w:rsidR="00FC16C1" w:rsidRPr="00FC16C1" w:rsidRDefault="00FC16C1" w:rsidP="00FC16C1">
            <w:pPr>
              <w:spacing w:after="0" w:line="240" w:lineRule="auto"/>
              <w:rPr>
                <w:rFonts w:eastAsia="Times New Roman" w:cstheme="minorHAnsi"/>
                <w:b/>
                <w:bCs/>
                <w:color w:val="000000"/>
                <w:sz w:val="20"/>
                <w:szCs w:val="20"/>
              </w:rPr>
            </w:pPr>
            <w:r w:rsidRPr="00FC16C1">
              <w:rPr>
                <w:rFonts w:eastAsia="Times New Roman" w:cstheme="minorHAnsi"/>
                <w:b/>
                <w:bCs/>
                <w:color w:val="000000"/>
                <w:sz w:val="20"/>
                <w:szCs w:val="20"/>
              </w:rPr>
              <w:t>Subprojects</w:t>
            </w:r>
          </w:p>
        </w:tc>
        <w:tc>
          <w:tcPr>
            <w:tcW w:w="842" w:type="pct"/>
            <w:gridSpan w:val="2"/>
            <w:tcBorders>
              <w:top w:val="single" w:sz="8" w:space="0" w:color="auto"/>
              <w:left w:val="nil"/>
              <w:bottom w:val="single" w:sz="8" w:space="0" w:color="auto"/>
              <w:right w:val="single" w:sz="8" w:space="0" w:color="000000"/>
            </w:tcBorders>
            <w:shd w:val="clear" w:color="000000" w:fill="B4C6E7"/>
            <w:noWrap/>
            <w:vAlign w:val="center"/>
            <w:hideMark/>
          </w:tcPr>
          <w:p w14:paraId="6F2E6135"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Completed</w:t>
            </w:r>
          </w:p>
        </w:tc>
        <w:tc>
          <w:tcPr>
            <w:tcW w:w="802" w:type="pct"/>
            <w:gridSpan w:val="2"/>
            <w:tcBorders>
              <w:top w:val="single" w:sz="8" w:space="0" w:color="auto"/>
              <w:left w:val="nil"/>
              <w:bottom w:val="single" w:sz="8" w:space="0" w:color="auto"/>
              <w:right w:val="single" w:sz="8" w:space="0" w:color="000000"/>
            </w:tcBorders>
            <w:shd w:val="clear" w:color="000000" w:fill="B4C6E7"/>
            <w:noWrap/>
            <w:vAlign w:val="center"/>
            <w:hideMark/>
          </w:tcPr>
          <w:p w14:paraId="615428C3"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Ongoing</w:t>
            </w:r>
          </w:p>
        </w:tc>
        <w:tc>
          <w:tcPr>
            <w:tcW w:w="708" w:type="pct"/>
            <w:gridSpan w:val="2"/>
            <w:tcBorders>
              <w:top w:val="single" w:sz="8" w:space="0" w:color="auto"/>
              <w:left w:val="nil"/>
              <w:bottom w:val="single" w:sz="8" w:space="0" w:color="auto"/>
              <w:right w:val="single" w:sz="8" w:space="0" w:color="000000"/>
            </w:tcBorders>
            <w:shd w:val="clear" w:color="000000" w:fill="B4C6E7"/>
            <w:noWrap/>
            <w:vAlign w:val="center"/>
            <w:hideMark/>
          </w:tcPr>
          <w:p w14:paraId="74AC9A14"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Cancelled</w:t>
            </w:r>
          </w:p>
        </w:tc>
        <w:tc>
          <w:tcPr>
            <w:tcW w:w="854" w:type="pct"/>
            <w:gridSpan w:val="2"/>
            <w:tcBorders>
              <w:top w:val="single" w:sz="8" w:space="0" w:color="auto"/>
              <w:left w:val="nil"/>
              <w:bottom w:val="single" w:sz="8" w:space="0" w:color="auto"/>
              <w:right w:val="single" w:sz="8" w:space="0" w:color="000000"/>
            </w:tcBorders>
            <w:shd w:val="clear" w:color="000000" w:fill="B4C6E7"/>
            <w:noWrap/>
            <w:vAlign w:val="center"/>
            <w:hideMark/>
          </w:tcPr>
          <w:p w14:paraId="1C9FD7EB" w14:textId="009463BC" w:rsidR="00FC16C1" w:rsidRPr="00FC16C1" w:rsidRDefault="00E6189F" w:rsidP="00FC16C1">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 xml:space="preserve">In </w:t>
            </w:r>
            <w:r w:rsidR="00FC16C1" w:rsidRPr="00FC16C1">
              <w:rPr>
                <w:rFonts w:eastAsia="Times New Roman" w:cstheme="minorHAnsi"/>
                <w:b/>
                <w:bCs/>
                <w:color w:val="000000"/>
                <w:sz w:val="20"/>
                <w:szCs w:val="20"/>
              </w:rPr>
              <w:t>Preparation</w:t>
            </w:r>
          </w:p>
        </w:tc>
        <w:tc>
          <w:tcPr>
            <w:tcW w:w="894" w:type="pct"/>
            <w:gridSpan w:val="2"/>
            <w:tcBorders>
              <w:top w:val="single" w:sz="8" w:space="0" w:color="auto"/>
              <w:left w:val="nil"/>
              <w:bottom w:val="single" w:sz="8" w:space="0" w:color="auto"/>
              <w:right w:val="single" w:sz="8" w:space="0" w:color="000000"/>
            </w:tcBorders>
            <w:shd w:val="clear" w:color="000000" w:fill="B4C6E7"/>
            <w:noWrap/>
            <w:vAlign w:val="center"/>
            <w:hideMark/>
          </w:tcPr>
          <w:p w14:paraId="3B2B2684"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Total Subprojects</w:t>
            </w:r>
          </w:p>
        </w:tc>
      </w:tr>
      <w:tr w:rsidR="00E6395D" w:rsidRPr="00FC16C1" w14:paraId="2C1CFBFF" w14:textId="77777777" w:rsidTr="00F77CD9">
        <w:trPr>
          <w:trHeight w:val="33"/>
          <w:jc w:val="center"/>
        </w:trPr>
        <w:tc>
          <w:tcPr>
            <w:tcW w:w="900" w:type="pct"/>
            <w:tcBorders>
              <w:top w:val="nil"/>
              <w:left w:val="single" w:sz="8" w:space="0" w:color="auto"/>
              <w:bottom w:val="single" w:sz="8" w:space="0" w:color="auto"/>
              <w:right w:val="single" w:sz="8" w:space="0" w:color="auto"/>
            </w:tcBorders>
            <w:shd w:val="clear" w:color="000000" w:fill="D9E2F3"/>
            <w:noWrap/>
            <w:vAlign w:val="center"/>
            <w:hideMark/>
          </w:tcPr>
          <w:p w14:paraId="77C0B194" w14:textId="77777777" w:rsidR="00FC16C1" w:rsidRPr="00FC16C1" w:rsidRDefault="00FC16C1" w:rsidP="00FC16C1">
            <w:pPr>
              <w:spacing w:after="0" w:line="240" w:lineRule="auto"/>
              <w:rPr>
                <w:rFonts w:eastAsia="Times New Roman" w:cstheme="minorHAnsi"/>
                <w:b/>
                <w:bCs/>
                <w:color w:val="000000"/>
                <w:sz w:val="20"/>
                <w:szCs w:val="20"/>
              </w:rPr>
            </w:pPr>
            <w:r w:rsidRPr="00FC16C1">
              <w:rPr>
                <w:rFonts w:eastAsia="Times New Roman" w:cstheme="minorHAnsi"/>
                <w:b/>
                <w:bCs/>
                <w:color w:val="000000"/>
                <w:sz w:val="20"/>
                <w:szCs w:val="20"/>
              </w:rPr>
              <w:t>Intervention Type</w:t>
            </w:r>
          </w:p>
        </w:tc>
        <w:tc>
          <w:tcPr>
            <w:tcW w:w="231" w:type="pct"/>
            <w:tcBorders>
              <w:top w:val="nil"/>
              <w:left w:val="nil"/>
              <w:bottom w:val="single" w:sz="8" w:space="0" w:color="auto"/>
              <w:right w:val="single" w:sz="8" w:space="0" w:color="auto"/>
            </w:tcBorders>
            <w:shd w:val="clear" w:color="000000" w:fill="D9E2F3"/>
            <w:noWrap/>
            <w:vAlign w:val="center"/>
            <w:hideMark/>
          </w:tcPr>
          <w:p w14:paraId="3669793F"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w:t>
            </w:r>
          </w:p>
        </w:tc>
        <w:tc>
          <w:tcPr>
            <w:tcW w:w="611" w:type="pct"/>
            <w:tcBorders>
              <w:top w:val="nil"/>
              <w:left w:val="nil"/>
              <w:bottom w:val="single" w:sz="8" w:space="0" w:color="auto"/>
              <w:right w:val="single" w:sz="8" w:space="0" w:color="auto"/>
            </w:tcBorders>
            <w:shd w:val="clear" w:color="000000" w:fill="D9E2F3"/>
            <w:noWrap/>
            <w:vAlign w:val="center"/>
            <w:hideMark/>
          </w:tcPr>
          <w:p w14:paraId="075D3C48"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US$</w:t>
            </w:r>
          </w:p>
        </w:tc>
        <w:tc>
          <w:tcPr>
            <w:tcW w:w="236" w:type="pct"/>
            <w:tcBorders>
              <w:top w:val="nil"/>
              <w:left w:val="nil"/>
              <w:bottom w:val="single" w:sz="8" w:space="0" w:color="auto"/>
              <w:right w:val="single" w:sz="8" w:space="0" w:color="auto"/>
            </w:tcBorders>
            <w:shd w:val="clear" w:color="000000" w:fill="D9E2F3"/>
            <w:noWrap/>
            <w:vAlign w:val="center"/>
            <w:hideMark/>
          </w:tcPr>
          <w:p w14:paraId="1EDE5A32"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w:t>
            </w:r>
          </w:p>
        </w:tc>
        <w:tc>
          <w:tcPr>
            <w:tcW w:w="566" w:type="pct"/>
            <w:tcBorders>
              <w:top w:val="nil"/>
              <w:left w:val="nil"/>
              <w:bottom w:val="single" w:sz="8" w:space="0" w:color="auto"/>
              <w:right w:val="single" w:sz="8" w:space="0" w:color="auto"/>
            </w:tcBorders>
            <w:shd w:val="clear" w:color="000000" w:fill="D9E2F3"/>
            <w:noWrap/>
            <w:vAlign w:val="center"/>
            <w:hideMark/>
          </w:tcPr>
          <w:p w14:paraId="5336E0F1"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US$</w:t>
            </w:r>
          </w:p>
        </w:tc>
        <w:tc>
          <w:tcPr>
            <w:tcW w:w="189" w:type="pct"/>
            <w:tcBorders>
              <w:top w:val="nil"/>
              <w:left w:val="nil"/>
              <w:bottom w:val="single" w:sz="8" w:space="0" w:color="auto"/>
              <w:right w:val="single" w:sz="8" w:space="0" w:color="auto"/>
            </w:tcBorders>
            <w:shd w:val="clear" w:color="000000" w:fill="D9E2F3"/>
            <w:noWrap/>
            <w:vAlign w:val="center"/>
            <w:hideMark/>
          </w:tcPr>
          <w:p w14:paraId="7B6060E7"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w:t>
            </w:r>
          </w:p>
        </w:tc>
        <w:tc>
          <w:tcPr>
            <w:tcW w:w="519" w:type="pct"/>
            <w:tcBorders>
              <w:top w:val="nil"/>
              <w:left w:val="nil"/>
              <w:bottom w:val="single" w:sz="8" w:space="0" w:color="auto"/>
              <w:right w:val="single" w:sz="8" w:space="0" w:color="auto"/>
            </w:tcBorders>
            <w:shd w:val="clear" w:color="000000" w:fill="D9E2F3"/>
            <w:noWrap/>
            <w:vAlign w:val="center"/>
            <w:hideMark/>
          </w:tcPr>
          <w:p w14:paraId="3B727894"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US$</w:t>
            </w:r>
          </w:p>
        </w:tc>
        <w:tc>
          <w:tcPr>
            <w:tcW w:w="284" w:type="pct"/>
            <w:tcBorders>
              <w:top w:val="nil"/>
              <w:left w:val="nil"/>
              <w:bottom w:val="single" w:sz="8" w:space="0" w:color="auto"/>
              <w:right w:val="single" w:sz="8" w:space="0" w:color="auto"/>
            </w:tcBorders>
            <w:shd w:val="clear" w:color="000000" w:fill="D9E2F3"/>
            <w:noWrap/>
            <w:vAlign w:val="center"/>
            <w:hideMark/>
          </w:tcPr>
          <w:p w14:paraId="31888694" w14:textId="5289E7FD" w:rsidR="00FC16C1" w:rsidRPr="00FC16C1" w:rsidRDefault="0017068D" w:rsidP="00FC16C1">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w:t>
            </w:r>
            <w:r w:rsidR="00FC16C1" w:rsidRPr="00FC16C1">
              <w:rPr>
                <w:rFonts w:eastAsia="Times New Roman" w:cstheme="minorHAnsi"/>
                <w:b/>
                <w:bCs/>
                <w:color w:val="000000"/>
                <w:sz w:val="20"/>
                <w:szCs w:val="20"/>
              </w:rPr>
              <w:t> </w:t>
            </w:r>
          </w:p>
        </w:tc>
        <w:tc>
          <w:tcPr>
            <w:tcW w:w="570" w:type="pct"/>
            <w:tcBorders>
              <w:top w:val="nil"/>
              <w:left w:val="nil"/>
              <w:bottom w:val="single" w:sz="8" w:space="0" w:color="auto"/>
              <w:right w:val="single" w:sz="8" w:space="0" w:color="auto"/>
            </w:tcBorders>
            <w:shd w:val="clear" w:color="000000" w:fill="D9E2F3"/>
            <w:noWrap/>
            <w:vAlign w:val="center"/>
            <w:hideMark/>
          </w:tcPr>
          <w:p w14:paraId="5D9FBA2C" w14:textId="2B615EAA"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 </w:t>
            </w:r>
            <w:r w:rsidR="0017068D">
              <w:rPr>
                <w:rFonts w:eastAsia="Times New Roman" w:cstheme="minorHAnsi"/>
                <w:b/>
                <w:bCs/>
                <w:color w:val="000000"/>
                <w:sz w:val="20"/>
                <w:szCs w:val="20"/>
              </w:rPr>
              <w:t>US$</w:t>
            </w:r>
          </w:p>
        </w:tc>
        <w:tc>
          <w:tcPr>
            <w:tcW w:w="284" w:type="pct"/>
            <w:tcBorders>
              <w:top w:val="nil"/>
              <w:left w:val="nil"/>
              <w:bottom w:val="single" w:sz="8" w:space="0" w:color="auto"/>
              <w:right w:val="single" w:sz="8" w:space="0" w:color="auto"/>
            </w:tcBorders>
            <w:shd w:val="clear" w:color="000000" w:fill="D9E2F3"/>
            <w:noWrap/>
            <w:vAlign w:val="center"/>
            <w:hideMark/>
          </w:tcPr>
          <w:p w14:paraId="53B62517"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w:t>
            </w:r>
          </w:p>
        </w:tc>
        <w:tc>
          <w:tcPr>
            <w:tcW w:w="610" w:type="pct"/>
            <w:tcBorders>
              <w:top w:val="nil"/>
              <w:left w:val="nil"/>
              <w:bottom w:val="single" w:sz="8" w:space="0" w:color="auto"/>
              <w:right w:val="single" w:sz="8" w:space="0" w:color="auto"/>
            </w:tcBorders>
            <w:shd w:val="clear" w:color="000000" w:fill="D9E2F3"/>
            <w:noWrap/>
            <w:vAlign w:val="center"/>
            <w:hideMark/>
          </w:tcPr>
          <w:p w14:paraId="0DB9CDE8" w14:textId="77777777" w:rsidR="00FC16C1" w:rsidRPr="00FC16C1" w:rsidRDefault="00FC16C1" w:rsidP="00FC16C1">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US$</w:t>
            </w:r>
          </w:p>
        </w:tc>
      </w:tr>
      <w:tr w:rsidR="00E6395D" w:rsidRPr="00FC16C1" w14:paraId="0C14EC52" w14:textId="77777777" w:rsidTr="00C17379">
        <w:trPr>
          <w:trHeight w:val="33"/>
          <w:jc w:val="center"/>
        </w:trPr>
        <w:tc>
          <w:tcPr>
            <w:tcW w:w="900" w:type="pct"/>
            <w:tcBorders>
              <w:top w:val="nil"/>
              <w:left w:val="single" w:sz="8" w:space="0" w:color="auto"/>
              <w:bottom w:val="single" w:sz="8" w:space="0" w:color="auto"/>
              <w:right w:val="single" w:sz="8" w:space="0" w:color="auto"/>
            </w:tcBorders>
            <w:shd w:val="clear" w:color="000000" w:fill="D9E2F3"/>
            <w:noWrap/>
            <w:vAlign w:val="center"/>
            <w:hideMark/>
          </w:tcPr>
          <w:p w14:paraId="6EFC40BF" w14:textId="77777777" w:rsidR="001B67BD" w:rsidRPr="00FC16C1" w:rsidRDefault="001B67BD" w:rsidP="001B67BD">
            <w:pPr>
              <w:spacing w:after="0" w:line="240" w:lineRule="auto"/>
              <w:rPr>
                <w:rFonts w:eastAsia="Times New Roman" w:cstheme="minorHAnsi"/>
                <w:color w:val="000000"/>
                <w:sz w:val="20"/>
                <w:szCs w:val="20"/>
              </w:rPr>
            </w:pPr>
            <w:proofErr w:type="spellStart"/>
            <w:r w:rsidRPr="00FC16C1">
              <w:rPr>
                <w:rFonts w:eastAsia="Times New Roman" w:cstheme="minorHAnsi"/>
                <w:color w:val="000000"/>
                <w:sz w:val="20"/>
                <w:szCs w:val="20"/>
              </w:rPr>
              <w:t>CfW</w:t>
            </w:r>
            <w:proofErr w:type="spellEnd"/>
            <w:r w:rsidRPr="00FC16C1">
              <w:rPr>
                <w:rFonts w:eastAsia="Times New Roman" w:cstheme="minorHAnsi"/>
                <w:color w:val="000000"/>
                <w:sz w:val="20"/>
                <w:szCs w:val="20"/>
              </w:rPr>
              <w:t xml:space="preserve"> - Agriculture</w:t>
            </w:r>
          </w:p>
        </w:tc>
        <w:tc>
          <w:tcPr>
            <w:tcW w:w="231" w:type="pct"/>
            <w:tcBorders>
              <w:top w:val="nil"/>
              <w:left w:val="nil"/>
              <w:bottom w:val="single" w:sz="8" w:space="0" w:color="auto"/>
              <w:right w:val="single" w:sz="8" w:space="0" w:color="auto"/>
            </w:tcBorders>
            <w:shd w:val="clear" w:color="auto" w:fill="auto"/>
            <w:noWrap/>
            <w:vAlign w:val="center"/>
            <w:hideMark/>
          </w:tcPr>
          <w:p w14:paraId="5E4CDACB" w14:textId="0B3201BB"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3</w:t>
            </w:r>
          </w:p>
        </w:tc>
        <w:tc>
          <w:tcPr>
            <w:tcW w:w="611" w:type="pct"/>
            <w:tcBorders>
              <w:top w:val="nil"/>
              <w:left w:val="nil"/>
              <w:bottom w:val="single" w:sz="8" w:space="0" w:color="auto"/>
              <w:right w:val="single" w:sz="8" w:space="0" w:color="auto"/>
            </w:tcBorders>
            <w:shd w:val="clear" w:color="auto" w:fill="auto"/>
            <w:noWrap/>
            <w:vAlign w:val="center"/>
            <w:hideMark/>
          </w:tcPr>
          <w:p w14:paraId="45727DE1" w14:textId="7B5A296A"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264,988</w:t>
            </w:r>
          </w:p>
        </w:tc>
        <w:tc>
          <w:tcPr>
            <w:tcW w:w="236" w:type="pct"/>
            <w:tcBorders>
              <w:top w:val="nil"/>
              <w:left w:val="nil"/>
              <w:bottom w:val="single" w:sz="8" w:space="0" w:color="auto"/>
              <w:right w:val="single" w:sz="8" w:space="0" w:color="auto"/>
            </w:tcBorders>
            <w:shd w:val="clear" w:color="auto" w:fill="auto"/>
            <w:noWrap/>
            <w:vAlign w:val="center"/>
            <w:hideMark/>
          </w:tcPr>
          <w:p w14:paraId="5453FC4D" w14:textId="3BE309AA"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w:t>
            </w:r>
          </w:p>
        </w:tc>
        <w:tc>
          <w:tcPr>
            <w:tcW w:w="566" w:type="pct"/>
            <w:tcBorders>
              <w:top w:val="nil"/>
              <w:left w:val="nil"/>
              <w:bottom w:val="single" w:sz="8" w:space="0" w:color="auto"/>
              <w:right w:val="single" w:sz="8" w:space="0" w:color="auto"/>
            </w:tcBorders>
            <w:shd w:val="clear" w:color="auto" w:fill="auto"/>
            <w:noWrap/>
            <w:vAlign w:val="center"/>
            <w:hideMark/>
          </w:tcPr>
          <w:p w14:paraId="3502EE77" w14:textId="7ED0BF36"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w:t>
            </w:r>
          </w:p>
        </w:tc>
        <w:tc>
          <w:tcPr>
            <w:tcW w:w="189" w:type="pct"/>
            <w:tcBorders>
              <w:top w:val="nil"/>
              <w:left w:val="nil"/>
              <w:bottom w:val="single" w:sz="8" w:space="0" w:color="auto"/>
              <w:right w:val="single" w:sz="8" w:space="0" w:color="auto"/>
            </w:tcBorders>
            <w:shd w:val="clear" w:color="auto" w:fill="auto"/>
            <w:noWrap/>
            <w:vAlign w:val="bottom"/>
            <w:hideMark/>
          </w:tcPr>
          <w:p w14:paraId="4C831290" w14:textId="294481CA" w:rsidR="001B67BD" w:rsidRPr="00FC16C1" w:rsidRDefault="001B67BD" w:rsidP="00F77CD9">
            <w:pPr>
              <w:spacing w:after="0" w:line="240" w:lineRule="auto"/>
              <w:jc w:val="center"/>
              <w:rPr>
                <w:rFonts w:eastAsia="Times New Roman" w:cstheme="minorHAnsi"/>
                <w:color w:val="000000"/>
                <w:sz w:val="20"/>
                <w:szCs w:val="20"/>
              </w:rPr>
            </w:pPr>
          </w:p>
        </w:tc>
        <w:tc>
          <w:tcPr>
            <w:tcW w:w="519" w:type="pct"/>
            <w:tcBorders>
              <w:top w:val="nil"/>
              <w:left w:val="nil"/>
              <w:bottom w:val="single" w:sz="8" w:space="0" w:color="auto"/>
              <w:right w:val="single" w:sz="8" w:space="0" w:color="auto"/>
            </w:tcBorders>
            <w:shd w:val="clear" w:color="auto" w:fill="auto"/>
            <w:noWrap/>
            <w:vAlign w:val="bottom"/>
            <w:hideMark/>
          </w:tcPr>
          <w:p w14:paraId="5B6BF527" w14:textId="4433EFEF" w:rsidR="001B67BD" w:rsidRPr="00FC16C1" w:rsidRDefault="001B67BD" w:rsidP="00F77CD9">
            <w:pPr>
              <w:spacing w:after="0" w:line="240" w:lineRule="auto"/>
              <w:jc w:val="center"/>
              <w:rPr>
                <w:rFonts w:eastAsia="Times New Roman" w:cstheme="minorHAnsi"/>
                <w:color w:val="000000"/>
                <w:sz w:val="20"/>
                <w:szCs w:val="20"/>
              </w:rPr>
            </w:pPr>
          </w:p>
        </w:tc>
        <w:tc>
          <w:tcPr>
            <w:tcW w:w="284" w:type="pct"/>
            <w:tcBorders>
              <w:top w:val="nil"/>
              <w:left w:val="nil"/>
              <w:bottom w:val="single" w:sz="8" w:space="0" w:color="auto"/>
              <w:right w:val="single" w:sz="8" w:space="0" w:color="auto"/>
            </w:tcBorders>
            <w:shd w:val="clear" w:color="auto" w:fill="auto"/>
            <w:noWrap/>
            <w:vAlign w:val="bottom"/>
            <w:hideMark/>
          </w:tcPr>
          <w:p w14:paraId="57A8C703" w14:textId="17887D97" w:rsidR="001B67BD" w:rsidRPr="00FC16C1" w:rsidRDefault="001B67BD" w:rsidP="00F77CD9">
            <w:pPr>
              <w:spacing w:after="0" w:line="240" w:lineRule="auto"/>
              <w:jc w:val="center"/>
              <w:rPr>
                <w:rFonts w:eastAsia="Times New Roman" w:cstheme="minorHAnsi"/>
                <w:color w:val="000000"/>
                <w:sz w:val="20"/>
                <w:szCs w:val="20"/>
              </w:rPr>
            </w:pPr>
          </w:p>
        </w:tc>
        <w:tc>
          <w:tcPr>
            <w:tcW w:w="570" w:type="pct"/>
            <w:tcBorders>
              <w:top w:val="nil"/>
              <w:left w:val="nil"/>
              <w:bottom w:val="single" w:sz="8" w:space="0" w:color="auto"/>
              <w:right w:val="single" w:sz="8" w:space="0" w:color="auto"/>
            </w:tcBorders>
            <w:shd w:val="clear" w:color="auto" w:fill="auto"/>
            <w:noWrap/>
            <w:vAlign w:val="bottom"/>
            <w:hideMark/>
          </w:tcPr>
          <w:p w14:paraId="00E7A2DF" w14:textId="6A46D48F" w:rsidR="001B67BD" w:rsidRPr="00FC16C1" w:rsidRDefault="001B67BD" w:rsidP="00F77CD9">
            <w:pPr>
              <w:spacing w:after="0" w:line="240" w:lineRule="auto"/>
              <w:jc w:val="center"/>
              <w:rPr>
                <w:rFonts w:eastAsia="Times New Roman" w:cstheme="minorHAnsi"/>
                <w:color w:val="000000"/>
                <w:sz w:val="20"/>
                <w:szCs w:val="20"/>
              </w:rPr>
            </w:pPr>
          </w:p>
        </w:tc>
        <w:tc>
          <w:tcPr>
            <w:tcW w:w="284" w:type="pct"/>
            <w:tcBorders>
              <w:top w:val="nil"/>
              <w:left w:val="nil"/>
              <w:bottom w:val="single" w:sz="8" w:space="0" w:color="auto"/>
              <w:right w:val="single" w:sz="8" w:space="0" w:color="auto"/>
            </w:tcBorders>
            <w:shd w:val="clear" w:color="auto" w:fill="auto"/>
            <w:noWrap/>
            <w:vAlign w:val="center"/>
            <w:hideMark/>
          </w:tcPr>
          <w:p w14:paraId="51600440" w14:textId="75D62FB7"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3</w:t>
            </w:r>
          </w:p>
        </w:tc>
        <w:tc>
          <w:tcPr>
            <w:tcW w:w="610" w:type="pct"/>
            <w:tcBorders>
              <w:top w:val="nil"/>
              <w:left w:val="nil"/>
              <w:bottom w:val="single" w:sz="8" w:space="0" w:color="auto"/>
              <w:right w:val="single" w:sz="8" w:space="0" w:color="auto"/>
            </w:tcBorders>
            <w:shd w:val="clear" w:color="auto" w:fill="auto"/>
            <w:noWrap/>
            <w:vAlign w:val="center"/>
            <w:hideMark/>
          </w:tcPr>
          <w:p w14:paraId="6B8FF0C7" w14:textId="77777777" w:rsidR="001B67BD" w:rsidRPr="00FC16C1" w:rsidRDefault="001B67BD" w:rsidP="00F77CD9">
            <w:pPr>
              <w:spacing w:after="0" w:line="240" w:lineRule="auto"/>
              <w:jc w:val="center"/>
              <w:rPr>
                <w:rFonts w:eastAsia="Times New Roman" w:cstheme="minorHAnsi"/>
                <w:color w:val="000000"/>
                <w:sz w:val="20"/>
                <w:szCs w:val="20"/>
              </w:rPr>
            </w:pPr>
            <w:r w:rsidRPr="00FC16C1">
              <w:rPr>
                <w:rFonts w:eastAsia="Times New Roman" w:cstheme="minorHAnsi"/>
                <w:color w:val="000000"/>
                <w:sz w:val="20"/>
                <w:szCs w:val="20"/>
              </w:rPr>
              <w:t>264,988</w:t>
            </w:r>
          </w:p>
        </w:tc>
      </w:tr>
      <w:tr w:rsidR="00E6395D" w:rsidRPr="00FC16C1" w14:paraId="2B53F5BB" w14:textId="77777777" w:rsidTr="00C17379">
        <w:trPr>
          <w:trHeight w:val="43"/>
          <w:jc w:val="center"/>
        </w:trPr>
        <w:tc>
          <w:tcPr>
            <w:tcW w:w="900" w:type="pct"/>
            <w:tcBorders>
              <w:top w:val="nil"/>
              <w:left w:val="single" w:sz="8" w:space="0" w:color="auto"/>
              <w:bottom w:val="single" w:sz="8" w:space="0" w:color="auto"/>
              <w:right w:val="single" w:sz="8" w:space="0" w:color="auto"/>
            </w:tcBorders>
            <w:shd w:val="clear" w:color="000000" w:fill="D9E2F3"/>
            <w:noWrap/>
            <w:vAlign w:val="center"/>
            <w:hideMark/>
          </w:tcPr>
          <w:p w14:paraId="19BABA2B" w14:textId="2B56B80A" w:rsidR="001B67BD" w:rsidRPr="00FC16C1" w:rsidRDefault="001B67BD" w:rsidP="001B67BD">
            <w:pPr>
              <w:spacing w:after="0" w:line="240" w:lineRule="auto"/>
              <w:rPr>
                <w:rFonts w:eastAsia="Times New Roman" w:cstheme="minorHAnsi"/>
                <w:color w:val="000000"/>
                <w:sz w:val="20"/>
                <w:szCs w:val="20"/>
              </w:rPr>
            </w:pPr>
            <w:proofErr w:type="spellStart"/>
            <w:r w:rsidRPr="005354D1">
              <w:rPr>
                <w:rFonts w:eastAsia="Times New Roman" w:cstheme="minorHAnsi"/>
                <w:sz w:val="20"/>
                <w:szCs w:val="20"/>
              </w:rPr>
              <w:t>CfW</w:t>
            </w:r>
            <w:proofErr w:type="spellEnd"/>
            <w:r w:rsidRPr="005354D1">
              <w:rPr>
                <w:rFonts w:eastAsia="Times New Roman" w:cstheme="minorHAnsi"/>
                <w:sz w:val="20"/>
                <w:szCs w:val="20"/>
              </w:rPr>
              <w:t xml:space="preserve"> - Diversified</w:t>
            </w:r>
            <w:r>
              <w:rPr>
                <w:rStyle w:val="FootnoteReference"/>
                <w:rFonts w:eastAsia="Times New Roman" w:cstheme="minorHAnsi"/>
                <w:sz w:val="20"/>
                <w:szCs w:val="20"/>
              </w:rPr>
              <w:footnoteReference w:id="14"/>
            </w:r>
          </w:p>
        </w:tc>
        <w:tc>
          <w:tcPr>
            <w:tcW w:w="231" w:type="pct"/>
            <w:tcBorders>
              <w:top w:val="nil"/>
              <w:left w:val="nil"/>
              <w:bottom w:val="single" w:sz="8" w:space="0" w:color="auto"/>
              <w:right w:val="single" w:sz="8" w:space="0" w:color="auto"/>
            </w:tcBorders>
            <w:shd w:val="clear" w:color="auto" w:fill="auto"/>
            <w:noWrap/>
            <w:vAlign w:val="center"/>
            <w:hideMark/>
          </w:tcPr>
          <w:p w14:paraId="2B84B5D3" w14:textId="2E26E0A2"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51</w:t>
            </w:r>
          </w:p>
        </w:tc>
        <w:tc>
          <w:tcPr>
            <w:tcW w:w="611" w:type="pct"/>
            <w:tcBorders>
              <w:top w:val="nil"/>
              <w:left w:val="nil"/>
              <w:bottom w:val="single" w:sz="8" w:space="0" w:color="auto"/>
              <w:right w:val="single" w:sz="8" w:space="0" w:color="auto"/>
            </w:tcBorders>
            <w:shd w:val="clear" w:color="auto" w:fill="auto"/>
            <w:noWrap/>
            <w:vAlign w:val="center"/>
            <w:hideMark/>
          </w:tcPr>
          <w:p w14:paraId="1D402DF4" w14:textId="07671937"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7,201,842</w:t>
            </w:r>
          </w:p>
        </w:tc>
        <w:tc>
          <w:tcPr>
            <w:tcW w:w="236" w:type="pct"/>
            <w:tcBorders>
              <w:top w:val="nil"/>
              <w:left w:val="nil"/>
              <w:bottom w:val="single" w:sz="8" w:space="0" w:color="auto"/>
              <w:right w:val="single" w:sz="8" w:space="0" w:color="auto"/>
            </w:tcBorders>
            <w:shd w:val="clear" w:color="auto" w:fill="auto"/>
            <w:noWrap/>
            <w:vAlign w:val="center"/>
            <w:hideMark/>
          </w:tcPr>
          <w:p w14:paraId="422FBC5D" w14:textId="1F9482F3"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11</w:t>
            </w:r>
          </w:p>
        </w:tc>
        <w:tc>
          <w:tcPr>
            <w:tcW w:w="566" w:type="pct"/>
            <w:tcBorders>
              <w:top w:val="nil"/>
              <w:left w:val="nil"/>
              <w:bottom w:val="single" w:sz="8" w:space="0" w:color="auto"/>
              <w:right w:val="single" w:sz="8" w:space="0" w:color="auto"/>
            </w:tcBorders>
            <w:shd w:val="clear" w:color="auto" w:fill="auto"/>
            <w:noWrap/>
            <w:vAlign w:val="center"/>
            <w:hideMark/>
          </w:tcPr>
          <w:p w14:paraId="3C5A03A4" w14:textId="352DE9EA"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1,680,600</w:t>
            </w:r>
          </w:p>
        </w:tc>
        <w:tc>
          <w:tcPr>
            <w:tcW w:w="189" w:type="pct"/>
            <w:tcBorders>
              <w:top w:val="nil"/>
              <w:left w:val="nil"/>
              <w:bottom w:val="single" w:sz="8" w:space="0" w:color="auto"/>
              <w:right w:val="single" w:sz="8" w:space="0" w:color="auto"/>
            </w:tcBorders>
            <w:shd w:val="clear" w:color="auto" w:fill="auto"/>
            <w:noWrap/>
            <w:vAlign w:val="center"/>
            <w:hideMark/>
          </w:tcPr>
          <w:p w14:paraId="644A8BD5" w14:textId="1348C1B1"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2</w:t>
            </w:r>
          </w:p>
        </w:tc>
        <w:tc>
          <w:tcPr>
            <w:tcW w:w="519" w:type="pct"/>
            <w:tcBorders>
              <w:top w:val="nil"/>
              <w:left w:val="nil"/>
              <w:bottom w:val="single" w:sz="8" w:space="0" w:color="auto"/>
              <w:right w:val="single" w:sz="8" w:space="0" w:color="auto"/>
            </w:tcBorders>
            <w:shd w:val="clear" w:color="auto" w:fill="auto"/>
            <w:noWrap/>
            <w:vAlign w:val="center"/>
            <w:hideMark/>
          </w:tcPr>
          <w:p w14:paraId="1AE361BE" w14:textId="24ECFCEC"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362,107</w:t>
            </w:r>
          </w:p>
        </w:tc>
        <w:tc>
          <w:tcPr>
            <w:tcW w:w="284" w:type="pct"/>
            <w:tcBorders>
              <w:top w:val="nil"/>
              <w:left w:val="nil"/>
              <w:bottom w:val="single" w:sz="8" w:space="0" w:color="auto"/>
              <w:right w:val="single" w:sz="8" w:space="0" w:color="auto"/>
            </w:tcBorders>
            <w:shd w:val="clear" w:color="auto" w:fill="auto"/>
            <w:noWrap/>
            <w:vAlign w:val="center"/>
            <w:hideMark/>
          </w:tcPr>
          <w:p w14:paraId="20297710" w14:textId="1AC69D66"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4</w:t>
            </w:r>
          </w:p>
        </w:tc>
        <w:tc>
          <w:tcPr>
            <w:tcW w:w="570" w:type="pct"/>
            <w:tcBorders>
              <w:top w:val="nil"/>
              <w:left w:val="nil"/>
              <w:bottom w:val="single" w:sz="8" w:space="0" w:color="auto"/>
              <w:right w:val="single" w:sz="8" w:space="0" w:color="auto"/>
            </w:tcBorders>
            <w:shd w:val="clear" w:color="auto" w:fill="auto"/>
            <w:noWrap/>
            <w:vAlign w:val="center"/>
            <w:hideMark/>
          </w:tcPr>
          <w:p w14:paraId="71C96DC3" w14:textId="3B170F64" w:rsidR="001B67BD" w:rsidRPr="00FC16C1" w:rsidRDefault="008256A2"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w:t>
            </w:r>
          </w:p>
        </w:tc>
        <w:tc>
          <w:tcPr>
            <w:tcW w:w="284" w:type="pct"/>
            <w:tcBorders>
              <w:top w:val="nil"/>
              <w:left w:val="nil"/>
              <w:bottom w:val="single" w:sz="8" w:space="0" w:color="auto"/>
              <w:right w:val="single" w:sz="8" w:space="0" w:color="auto"/>
            </w:tcBorders>
            <w:shd w:val="clear" w:color="auto" w:fill="auto"/>
            <w:noWrap/>
            <w:vAlign w:val="center"/>
            <w:hideMark/>
          </w:tcPr>
          <w:p w14:paraId="5784C095" w14:textId="7D790CBA"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68</w:t>
            </w:r>
          </w:p>
        </w:tc>
        <w:tc>
          <w:tcPr>
            <w:tcW w:w="610" w:type="pct"/>
            <w:tcBorders>
              <w:top w:val="nil"/>
              <w:left w:val="nil"/>
              <w:bottom w:val="single" w:sz="8" w:space="0" w:color="auto"/>
              <w:right w:val="single" w:sz="8" w:space="0" w:color="auto"/>
            </w:tcBorders>
            <w:shd w:val="clear" w:color="auto" w:fill="auto"/>
            <w:noWrap/>
            <w:vAlign w:val="center"/>
            <w:hideMark/>
          </w:tcPr>
          <w:p w14:paraId="1ADCFFF4" w14:textId="77777777" w:rsidR="001B67BD" w:rsidRPr="00FC16C1" w:rsidRDefault="001B67BD" w:rsidP="00F77CD9">
            <w:pPr>
              <w:spacing w:after="0" w:line="240" w:lineRule="auto"/>
              <w:jc w:val="center"/>
              <w:rPr>
                <w:rFonts w:eastAsia="Times New Roman" w:cstheme="minorHAnsi"/>
                <w:color w:val="000000"/>
                <w:sz w:val="20"/>
                <w:szCs w:val="20"/>
              </w:rPr>
            </w:pPr>
            <w:r w:rsidRPr="00FC16C1">
              <w:rPr>
                <w:rFonts w:eastAsia="Times New Roman" w:cstheme="minorHAnsi"/>
                <w:color w:val="000000"/>
                <w:sz w:val="20"/>
                <w:szCs w:val="20"/>
              </w:rPr>
              <w:t>9,851,436</w:t>
            </w:r>
          </w:p>
        </w:tc>
      </w:tr>
      <w:tr w:rsidR="00E6395D" w:rsidRPr="00FC16C1" w14:paraId="69D5A374" w14:textId="77777777" w:rsidTr="00C17379">
        <w:trPr>
          <w:trHeight w:val="33"/>
          <w:jc w:val="center"/>
        </w:trPr>
        <w:tc>
          <w:tcPr>
            <w:tcW w:w="900" w:type="pct"/>
            <w:tcBorders>
              <w:top w:val="nil"/>
              <w:left w:val="single" w:sz="8" w:space="0" w:color="auto"/>
              <w:bottom w:val="single" w:sz="8" w:space="0" w:color="auto"/>
              <w:right w:val="single" w:sz="8" w:space="0" w:color="auto"/>
            </w:tcBorders>
            <w:shd w:val="clear" w:color="000000" w:fill="D9E2F3"/>
            <w:noWrap/>
            <w:vAlign w:val="center"/>
            <w:hideMark/>
          </w:tcPr>
          <w:p w14:paraId="4F06C25A" w14:textId="77777777" w:rsidR="001B67BD" w:rsidRPr="00FC16C1" w:rsidRDefault="001B67BD" w:rsidP="001B67BD">
            <w:pPr>
              <w:spacing w:after="0" w:line="240" w:lineRule="auto"/>
              <w:rPr>
                <w:rFonts w:eastAsia="Times New Roman" w:cstheme="minorHAnsi"/>
                <w:color w:val="000000"/>
                <w:sz w:val="20"/>
                <w:szCs w:val="20"/>
              </w:rPr>
            </w:pPr>
            <w:proofErr w:type="spellStart"/>
            <w:r w:rsidRPr="00FC16C1">
              <w:rPr>
                <w:rFonts w:eastAsia="Times New Roman" w:cstheme="minorHAnsi"/>
                <w:color w:val="000000"/>
                <w:sz w:val="20"/>
                <w:szCs w:val="20"/>
              </w:rPr>
              <w:t>CfW</w:t>
            </w:r>
            <w:proofErr w:type="spellEnd"/>
            <w:r w:rsidRPr="00FC16C1">
              <w:rPr>
                <w:rFonts w:eastAsia="Times New Roman" w:cstheme="minorHAnsi"/>
                <w:color w:val="000000"/>
                <w:sz w:val="20"/>
                <w:szCs w:val="20"/>
              </w:rPr>
              <w:t xml:space="preserve"> - Roads</w:t>
            </w:r>
          </w:p>
        </w:tc>
        <w:tc>
          <w:tcPr>
            <w:tcW w:w="231" w:type="pct"/>
            <w:tcBorders>
              <w:top w:val="nil"/>
              <w:left w:val="nil"/>
              <w:bottom w:val="single" w:sz="8" w:space="0" w:color="auto"/>
              <w:right w:val="single" w:sz="8" w:space="0" w:color="auto"/>
            </w:tcBorders>
            <w:shd w:val="clear" w:color="auto" w:fill="auto"/>
            <w:noWrap/>
            <w:vAlign w:val="center"/>
            <w:hideMark/>
          </w:tcPr>
          <w:p w14:paraId="515AD21B" w14:textId="60E70288"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30</w:t>
            </w:r>
          </w:p>
        </w:tc>
        <w:tc>
          <w:tcPr>
            <w:tcW w:w="611" w:type="pct"/>
            <w:tcBorders>
              <w:top w:val="nil"/>
              <w:left w:val="nil"/>
              <w:bottom w:val="single" w:sz="8" w:space="0" w:color="auto"/>
              <w:right w:val="single" w:sz="8" w:space="0" w:color="auto"/>
            </w:tcBorders>
            <w:shd w:val="clear" w:color="auto" w:fill="auto"/>
            <w:noWrap/>
            <w:vAlign w:val="center"/>
            <w:hideMark/>
          </w:tcPr>
          <w:p w14:paraId="243B46BA" w14:textId="09BEAA45"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3,980,497</w:t>
            </w:r>
          </w:p>
        </w:tc>
        <w:tc>
          <w:tcPr>
            <w:tcW w:w="236" w:type="pct"/>
            <w:tcBorders>
              <w:top w:val="nil"/>
              <w:left w:val="nil"/>
              <w:bottom w:val="single" w:sz="8" w:space="0" w:color="auto"/>
              <w:right w:val="single" w:sz="8" w:space="0" w:color="auto"/>
            </w:tcBorders>
            <w:shd w:val="clear" w:color="auto" w:fill="auto"/>
            <w:noWrap/>
            <w:vAlign w:val="center"/>
            <w:hideMark/>
          </w:tcPr>
          <w:p w14:paraId="11151D26" w14:textId="207F07A9"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w:t>
            </w:r>
          </w:p>
        </w:tc>
        <w:tc>
          <w:tcPr>
            <w:tcW w:w="566" w:type="pct"/>
            <w:tcBorders>
              <w:top w:val="nil"/>
              <w:left w:val="nil"/>
              <w:bottom w:val="single" w:sz="8" w:space="0" w:color="auto"/>
              <w:right w:val="single" w:sz="8" w:space="0" w:color="auto"/>
            </w:tcBorders>
            <w:shd w:val="clear" w:color="auto" w:fill="auto"/>
            <w:noWrap/>
            <w:vAlign w:val="center"/>
            <w:hideMark/>
          </w:tcPr>
          <w:p w14:paraId="720BEA88" w14:textId="219BEBC1"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w:t>
            </w:r>
          </w:p>
        </w:tc>
        <w:tc>
          <w:tcPr>
            <w:tcW w:w="189" w:type="pct"/>
            <w:tcBorders>
              <w:top w:val="nil"/>
              <w:left w:val="nil"/>
              <w:bottom w:val="single" w:sz="8" w:space="0" w:color="auto"/>
              <w:right w:val="single" w:sz="8" w:space="0" w:color="auto"/>
            </w:tcBorders>
            <w:shd w:val="clear" w:color="auto" w:fill="auto"/>
            <w:noWrap/>
            <w:vAlign w:val="center"/>
            <w:hideMark/>
          </w:tcPr>
          <w:p w14:paraId="4E31584B" w14:textId="7FD749B5"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1</w:t>
            </w:r>
          </w:p>
        </w:tc>
        <w:tc>
          <w:tcPr>
            <w:tcW w:w="519" w:type="pct"/>
            <w:tcBorders>
              <w:top w:val="nil"/>
              <w:left w:val="nil"/>
              <w:bottom w:val="single" w:sz="8" w:space="0" w:color="auto"/>
              <w:right w:val="single" w:sz="8" w:space="0" w:color="auto"/>
            </w:tcBorders>
            <w:shd w:val="clear" w:color="auto" w:fill="auto"/>
            <w:noWrap/>
            <w:vAlign w:val="center"/>
            <w:hideMark/>
          </w:tcPr>
          <w:p w14:paraId="56151CDF" w14:textId="35E19607"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198,000</w:t>
            </w:r>
          </w:p>
        </w:tc>
        <w:tc>
          <w:tcPr>
            <w:tcW w:w="284" w:type="pct"/>
            <w:tcBorders>
              <w:top w:val="nil"/>
              <w:left w:val="nil"/>
              <w:bottom w:val="single" w:sz="8" w:space="0" w:color="auto"/>
              <w:right w:val="single" w:sz="8" w:space="0" w:color="auto"/>
            </w:tcBorders>
            <w:shd w:val="clear" w:color="auto" w:fill="auto"/>
            <w:noWrap/>
            <w:vAlign w:val="center"/>
            <w:hideMark/>
          </w:tcPr>
          <w:p w14:paraId="030178DF" w14:textId="40C49C49"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6</w:t>
            </w:r>
          </w:p>
        </w:tc>
        <w:tc>
          <w:tcPr>
            <w:tcW w:w="570" w:type="pct"/>
            <w:tcBorders>
              <w:top w:val="nil"/>
              <w:left w:val="nil"/>
              <w:bottom w:val="single" w:sz="8" w:space="0" w:color="auto"/>
              <w:right w:val="single" w:sz="8" w:space="0" w:color="auto"/>
            </w:tcBorders>
            <w:shd w:val="clear" w:color="auto" w:fill="auto"/>
            <w:noWrap/>
            <w:vAlign w:val="center"/>
            <w:hideMark/>
          </w:tcPr>
          <w:p w14:paraId="6A86BF07" w14:textId="5E514F98"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574,972</w:t>
            </w:r>
          </w:p>
        </w:tc>
        <w:tc>
          <w:tcPr>
            <w:tcW w:w="284" w:type="pct"/>
            <w:tcBorders>
              <w:top w:val="nil"/>
              <w:left w:val="nil"/>
              <w:bottom w:val="single" w:sz="8" w:space="0" w:color="auto"/>
              <w:right w:val="single" w:sz="8" w:space="0" w:color="auto"/>
            </w:tcBorders>
            <w:shd w:val="clear" w:color="auto" w:fill="auto"/>
            <w:noWrap/>
            <w:vAlign w:val="center"/>
            <w:hideMark/>
          </w:tcPr>
          <w:p w14:paraId="4E5B5C57" w14:textId="4AF8E81E"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37</w:t>
            </w:r>
          </w:p>
        </w:tc>
        <w:tc>
          <w:tcPr>
            <w:tcW w:w="610" w:type="pct"/>
            <w:tcBorders>
              <w:top w:val="nil"/>
              <w:left w:val="nil"/>
              <w:bottom w:val="single" w:sz="8" w:space="0" w:color="auto"/>
              <w:right w:val="single" w:sz="8" w:space="0" w:color="auto"/>
            </w:tcBorders>
            <w:shd w:val="clear" w:color="auto" w:fill="auto"/>
            <w:noWrap/>
            <w:vAlign w:val="center"/>
            <w:hideMark/>
          </w:tcPr>
          <w:p w14:paraId="21F25C8F" w14:textId="77777777" w:rsidR="001B67BD" w:rsidRPr="00FC16C1" w:rsidRDefault="001B67BD" w:rsidP="00F77CD9">
            <w:pPr>
              <w:spacing w:after="0" w:line="240" w:lineRule="auto"/>
              <w:jc w:val="center"/>
              <w:rPr>
                <w:rFonts w:eastAsia="Times New Roman" w:cstheme="minorHAnsi"/>
                <w:color w:val="000000"/>
                <w:sz w:val="20"/>
                <w:szCs w:val="20"/>
              </w:rPr>
            </w:pPr>
            <w:r w:rsidRPr="00FC16C1">
              <w:rPr>
                <w:rFonts w:eastAsia="Times New Roman" w:cstheme="minorHAnsi"/>
                <w:color w:val="000000"/>
                <w:sz w:val="20"/>
                <w:szCs w:val="20"/>
              </w:rPr>
              <w:t>4,753,469</w:t>
            </w:r>
          </w:p>
        </w:tc>
      </w:tr>
      <w:tr w:rsidR="00E6395D" w:rsidRPr="00FC16C1" w14:paraId="3A7A7267" w14:textId="77777777" w:rsidTr="00C17379">
        <w:trPr>
          <w:trHeight w:val="160"/>
          <w:jc w:val="center"/>
        </w:trPr>
        <w:tc>
          <w:tcPr>
            <w:tcW w:w="900" w:type="pct"/>
            <w:tcBorders>
              <w:top w:val="nil"/>
              <w:left w:val="single" w:sz="8" w:space="0" w:color="auto"/>
              <w:bottom w:val="single" w:sz="8" w:space="0" w:color="auto"/>
              <w:right w:val="single" w:sz="8" w:space="0" w:color="auto"/>
            </w:tcBorders>
            <w:shd w:val="clear" w:color="000000" w:fill="D9E2F3"/>
            <w:noWrap/>
            <w:vAlign w:val="center"/>
            <w:hideMark/>
          </w:tcPr>
          <w:p w14:paraId="43EC7A3F" w14:textId="77777777" w:rsidR="001B67BD" w:rsidRPr="00FC16C1" w:rsidRDefault="001B67BD" w:rsidP="001B67BD">
            <w:pPr>
              <w:spacing w:after="0" w:line="240" w:lineRule="auto"/>
              <w:rPr>
                <w:rFonts w:eastAsia="Times New Roman" w:cstheme="minorHAnsi"/>
                <w:color w:val="000000"/>
                <w:sz w:val="20"/>
                <w:szCs w:val="20"/>
              </w:rPr>
            </w:pPr>
            <w:proofErr w:type="spellStart"/>
            <w:r w:rsidRPr="00FC16C1">
              <w:rPr>
                <w:rFonts w:eastAsia="Times New Roman" w:cstheme="minorHAnsi"/>
                <w:color w:val="000000"/>
                <w:sz w:val="20"/>
                <w:szCs w:val="20"/>
              </w:rPr>
              <w:t>CfW</w:t>
            </w:r>
            <w:proofErr w:type="spellEnd"/>
            <w:r w:rsidRPr="00FC16C1">
              <w:rPr>
                <w:rFonts w:eastAsia="Times New Roman" w:cstheme="minorHAnsi"/>
                <w:color w:val="000000"/>
                <w:sz w:val="20"/>
                <w:szCs w:val="20"/>
              </w:rPr>
              <w:t xml:space="preserve"> - WASH</w:t>
            </w:r>
          </w:p>
        </w:tc>
        <w:tc>
          <w:tcPr>
            <w:tcW w:w="231" w:type="pct"/>
            <w:tcBorders>
              <w:top w:val="nil"/>
              <w:left w:val="nil"/>
              <w:bottom w:val="single" w:sz="8" w:space="0" w:color="auto"/>
              <w:right w:val="single" w:sz="8" w:space="0" w:color="auto"/>
            </w:tcBorders>
            <w:shd w:val="clear" w:color="auto" w:fill="auto"/>
            <w:noWrap/>
            <w:vAlign w:val="center"/>
            <w:hideMark/>
          </w:tcPr>
          <w:p w14:paraId="621AAC4F" w14:textId="39FD5E33"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8</w:t>
            </w:r>
          </w:p>
        </w:tc>
        <w:tc>
          <w:tcPr>
            <w:tcW w:w="611" w:type="pct"/>
            <w:tcBorders>
              <w:top w:val="nil"/>
              <w:left w:val="nil"/>
              <w:bottom w:val="single" w:sz="8" w:space="0" w:color="auto"/>
              <w:right w:val="single" w:sz="8" w:space="0" w:color="auto"/>
            </w:tcBorders>
            <w:shd w:val="clear" w:color="auto" w:fill="auto"/>
            <w:noWrap/>
            <w:vAlign w:val="center"/>
            <w:hideMark/>
          </w:tcPr>
          <w:p w14:paraId="34514258" w14:textId="318D5EBD"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1,020,885</w:t>
            </w:r>
          </w:p>
        </w:tc>
        <w:tc>
          <w:tcPr>
            <w:tcW w:w="236" w:type="pct"/>
            <w:tcBorders>
              <w:top w:val="nil"/>
              <w:left w:val="nil"/>
              <w:bottom w:val="single" w:sz="8" w:space="0" w:color="auto"/>
              <w:right w:val="single" w:sz="8" w:space="0" w:color="auto"/>
            </w:tcBorders>
            <w:shd w:val="clear" w:color="auto" w:fill="auto"/>
            <w:noWrap/>
            <w:vAlign w:val="center"/>
            <w:hideMark/>
          </w:tcPr>
          <w:p w14:paraId="2C6AF62C" w14:textId="7DF64AB0"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w:t>
            </w:r>
          </w:p>
        </w:tc>
        <w:tc>
          <w:tcPr>
            <w:tcW w:w="566" w:type="pct"/>
            <w:tcBorders>
              <w:top w:val="nil"/>
              <w:left w:val="nil"/>
              <w:bottom w:val="single" w:sz="8" w:space="0" w:color="auto"/>
              <w:right w:val="single" w:sz="8" w:space="0" w:color="auto"/>
            </w:tcBorders>
            <w:shd w:val="clear" w:color="auto" w:fill="auto"/>
            <w:noWrap/>
            <w:vAlign w:val="center"/>
            <w:hideMark/>
          </w:tcPr>
          <w:p w14:paraId="1E72C569" w14:textId="3E49975D"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w:t>
            </w:r>
          </w:p>
        </w:tc>
        <w:tc>
          <w:tcPr>
            <w:tcW w:w="189" w:type="pct"/>
            <w:tcBorders>
              <w:top w:val="nil"/>
              <w:left w:val="nil"/>
              <w:bottom w:val="single" w:sz="8" w:space="0" w:color="auto"/>
              <w:right w:val="single" w:sz="8" w:space="0" w:color="auto"/>
            </w:tcBorders>
            <w:shd w:val="clear" w:color="auto" w:fill="auto"/>
            <w:noWrap/>
            <w:vAlign w:val="center"/>
            <w:hideMark/>
          </w:tcPr>
          <w:p w14:paraId="340C154D" w14:textId="540693A4"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1</w:t>
            </w:r>
          </w:p>
        </w:tc>
        <w:tc>
          <w:tcPr>
            <w:tcW w:w="519" w:type="pct"/>
            <w:tcBorders>
              <w:top w:val="nil"/>
              <w:left w:val="nil"/>
              <w:bottom w:val="single" w:sz="8" w:space="0" w:color="auto"/>
              <w:right w:val="single" w:sz="8" w:space="0" w:color="auto"/>
            </w:tcBorders>
            <w:shd w:val="clear" w:color="auto" w:fill="auto"/>
            <w:noWrap/>
            <w:vAlign w:val="center"/>
            <w:hideMark/>
          </w:tcPr>
          <w:p w14:paraId="4E9A01BD" w14:textId="05F2E5CA"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331,000</w:t>
            </w:r>
          </w:p>
        </w:tc>
        <w:tc>
          <w:tcPr>
            <w:tcW w:w="284" w:type="pct"/>
            <w:tcBorders>
              <w:top w:val="nil"/>
              <w:left w:val="nil"/>
              <w:bottom w:val="single" w:sz="8" w:space="0" w:color="auto"/>
              <w:right w:val="single" w:sz="8" w:space="0" w:color="auto"/>
            </w:tcBorders>
            <w:shd w:val="clear" w:color="auto" w:fill="auto"/>
            <w:noWrap/>
            <w:vAlign w:val="center"/>
            <w:hideMark/>
          </w:tcPr>
          <w:p w14:paraId="0541968A" w14:textId="52662A02" w:rsidR="001B67BD" w:rsidRPr="00FC16C1" w:rsidRDefault="001B67BD" w:rsidP="00F77CD9">
            <w:pPr>
              <w:spacing w:after="0" w:line="240" w:lineRule="auto"/>
              <w:jc w:val="center"/>
              <w:rPr>
                <w:rFonts w:eastAsia="Times New Roman" w:cstheme="minorHAnsi"/>
                <w:color w:val="000000"/>
                <w:sz w:val="20"/>
                <w:szCs w:val="20"/>
              </w:rPr>
            </w:pPr>
          </w:p>
        </w:tc>
        <w:tc>
          <w:tcPr>
            <w:tcW w:w="570" w:type="pct"/>
            <w:tcBorders>
              <w:top w:val="nil"/>
              <w:left w:val="nil"/>
              <w:bottom w:val="single" w:sz="8" w:space="0" w:color="auto"/>
              <w:right w:val="single" w:sz="8" w:space="0" w:color="auto"/>
            </w:tcBorders>
            <w:shd w:val="clear" w:color="auto" w:fill="auto"/>
            <w:noWrap/>
            <w:vAlign w:val="center"/>
            <w:hideMark/>
          </w:tcPr>
          <w:p w14:paraId="4038EEAB" w14:textId="34666E56" w:rsidR="001B67BD" w:rsidRPr="00FC16C1" w:rsidRDefault="001B67BD" w:rsidP="00F77CD9">
            <w:pPr>
              <w:spacing w:after="0" w:line="240" w:lineRule="auto"/>
              <w:jc w:val="center"/>
              <w:rPr>
                <w:rFonts w:eastAsia="Times New Roman" w:cstheme="minorHAnsi"/>
                <w:color w:val="000000"/>
                <w:sz w:val="20"/>
                <w:szCs w:val="20"/>
              </w:rPr>
            </w:pPr>
          </w:p>
        </w:tc>
        <w:tc>
          <w:tcPr>
            <w:tcW w:w="284" w:type="pct"/>
            <w:tcBorders>
              <w:top w:val="nil"/>
              <w:left w:val="nil"/>
              <w:bottom w:val="single" w:sz="8" w:space="0" w:color="auto"/>
              <w:right w:val="single" w:sz="8" w:space="0" w:color="auto"/>
            </w:tcBorders>
            <w:shd w:val="clear" w:color="auto" w:fill="auto"/>
            <w:noWrap/>
            <w:vAlign w:val="center"/>
            <w:hideMark/>
          </w:tcPr>
          <w:p w14:paraId="6328FB59" w14:textId="19CC8D4E" w:rsidR="001B67BD" w:rsidRPr="00FC16C1" w:rsidRDefault="001B67BD" w:rsidP="00F77CD9">
            <w:pPr>
              <w:spacing w:after="0" w:line="240" w:lineRule="auto"/>
              <w:jc w:val="center"/>
              <w:rPr>
                <w:rFonts w:eastAsia="Times New Roman" w:cstheme="minorHAnsi"/>
                <w:color w:val="000000"/>
                <w:sz w:val="20"/>
                <w:szCs w:val="20"/>
              </w:rPr>
            </w:pPr>
            <w:r>
              <w:rPr>
                <w:rFonts w:ascii="Calibri" w:hAnsi="Calibri" w:cs="Calibri"/>
                <w:color w:val="000000"/>
                <w:sz w:val="20"/>
                <w:szCs w:val="20"/>
              </w:rPr>
              <w:t>9</w:t>
            </w:r>
          </w:p>
        </w:tc>
        <w:tc>
          <w:tcPr>
            <w:tcW w:w="610" w:type="pct"/>
            <w:tcBorders>
              <w:top w:val="nil"/>
              <w:left w:val="nil"/>
              <w:bottom w:val="single" w:sz="8" w:space="0" w:color="auto"/>
              <w:right w:val="single" w:sz="8" w:space="0" w:color="auto"/>
            </w:tcBorders>
            <w:shd w:val="clear" w:color="auto" w:fill="auto"/>
            <w:noWrap/>
            <w:vAlign w:val="center"/>
            <w:hideMark/>
          </w:tcPr>
          <w:p w14:paraId="363F6E62" w14:textId="77777777" w:rsidR="001B67BD" w:rsidRPr="00FC16C1" w:rsidRDefault="001B67BD" w:rsidP="00F77CD9">
            <w:pPr>
              <w:spacing w:after="0" w:line="240" w:lineRule="auto"/>
              <w:jc w:val="center"/>
              <w:rPr>
                <w:rFonts w:eastAsia="Times New Roman" w:cstheme="minorHAnsi"/>
                <w:color w:val="000000"/>
                <w:sz w:val="20"/>
                <w:szCs w:val="20"/>
              </w:rPr>
            </w:pPr>
            <w:r w:rsidRPr="00FC16C1">
              <w:rPr>
                <w:rFonts w:eastAsia="Times New Roman" w:cstheme="minorHAnsi"/>
                <w:color w:val="000000"/>
                <w:sz w:val="20"/>
                <w:szCs w:val="20"/>
              </w:rPr>
              <w:t>1,351,885</w:t>
            </w:r>
          </w:p>
        </w:tc>
      </w:tr>
      <w:tr w:rsidR="00E6395D" w:rsidRPr="00FC16C1" w14:paraId="0AC9E4B0" w14:textId="77777777" w:rsidTr="00C17379">
        <w:trPr>
          <w:trHeight w:val="33"/>
          <w:jc w:val="center"/>
        </w:trPr>
        <w:tc>
          <w:tcPr>
            <w:tcW w:w="900" w:type="pct"/>
            <w:tcBorders>
              <w:top w:val="nil"/>
              <w:left w:val="single" w:sz="8" w:space="0" w:color="auto"/>
              <w:bottom w:val="single" w:sz="8" w:space="0" w:color="auto"/>
              <w:right w:val="single" w:sz="8" w:space="0" w:color="auto"/>
            </w:tcBorders>
            <w:shd w:val="clear" w:color="000000" w:fill="B4C6E7"/>
            <w:noWrap/>
            <w:vAlign w:val="center"/>
            <w:hideMark/>
          </w:tcPr>
          <w:p w14:paraId="0683BA3B" w14:textId="77777777" w:rsidR="00FC16C1" w:rsidRPr="00FC16C1" w:rsidRDefault="00FC16C1" w:rsidP="00FC16C1">
            <w:pPr>
              <w:spacing w:after="0" w:line="240" w:lineRule="auto"/>
              <w:rPr>
                <w:rFonts w:eastAsia="Times New Roman" w:cstheme="minorHAnsi"/>
                <w:b/>
                <w:bCs/>
                <w:color w:val="000000"/>
                <w:sz w:val="20"/>
                <w:szCs w:val="20"/>
              </w:rPr>
            </w:pPr>
            <w:r w:rsidRPr="00FC16C1">
              <w:rPr>
                <w:rFonts w:eastAsia="Times New Roman" w:cstheme="minorHAnsi"/>
                <w:b/>
                <w:bCs/>
                <w:color w:val="000000"/>
                <w:sz w:val="20"/>
                <w:szCs w:val="20"/>
              </w:rPr>
              <w:t>Grand Total</w:t>
            </w:r>
          </w:p>
        </w:tc>
        <w:tc>
          <w:tcPr>
            <w:tcW w:w="231" w:type="pct"/>
            <w:tcBorders>
              <w:top w:val="nil"/>
              <w:left w:val="nil"/>
              <w:bottom w:val="single" w:sz="8" w:space="0" w:color="auto"/>
              <w:right w:val="single" w:sz="8" w:space="0" w:color="auto"/>
            </w:tcBorders>
            <w:shd w:val="clear" w:color="000000" w:fill="B4C6E7"/>
            <w:noWrap/>
            <w:vAlign w:val="center"/>
            <w:hideMark/>
          </w:tcPr>
          <w:p w14:paraId="068C10A0" w14:textId="77777777" w:rsidR="00FC16C1" w:rsidRPr="00FC16C1" w:rsidRDefault="00FC16C1" w:rsidP="00F77CD9">
            <w:pPr>
              <w:spacing w:after="0" w:line="240" w:lineRule="auto"/>
              <w:jc w:val="center"/>
              <w:rPr>
                <w:rFonts w:eastAsia="Times New Roman" w:cstheme="minorHAnsi"/>
                <w:b/>
                <w:bCs/>
                <w:color w:val="000000"/>
                <w:sz w:val="20"/>
                <w:szCs w:val="20"/>
              </w:rPr>
            </w:pPr>
            <w:r w:rsidRPr="00FC16C1">
              <w:rPr>
                <w:rFonts w:eastAsia="Times New Roman" w:cstheme="minorHAnsi"/>
                <w:b/>
                <w:bCs/>
                <w:noProof/>
                <w:color w:val="000000"/>
                <w:sz w:val="20"/>
                <w:szCs w:val="20"/>
              </w:rPr>
              <w:t>92</w:t>
            </w:r>
          </w:p>
        </w:tc>
        <w:tc>
          <w:tcPr>
            <w:tcW w:w="611" w:type="pct"/>
            <w:tcBorders>
              <w:top w:val="nil"/>
              <w:left w:val="nil"/>
              <w:bottom w:val="single" w:sz="8" w:space="0" w:color="auto"/>
              <w:right w:val="single" w:sz="8" w:space="0" w:color="auto"/>
            </w:tcBorders>
            <w:shd w:val="clear" w:color="000000" w:fill="B4C6E7"/>
            <w:noWrap/>
            <w:vAlign w:val="center"/>
            <w:hideMark/>
          </w:tcPr>
          <w:p w14:paraId="46667D87" w14:textId="77777777" w:rsidR="00FC16C1" w:rsidRPr="00FC16C1" w:rsidRDefault="00FC16C1" w:rsidP="00F77CD9">
            <w:pPr>
              <w:spacing w:after="0" w:line="240" w:lineRule="auto"/>
              <w:jc w:val="center"/>
              <w:rPr>
                <w:rFonts w:eastAsia="Times New Roman" w:cstheme="minorHAnsi"/>
                <w:b/>
                <w:bCs/>
                <w:color w:val="000000"/>
                <w:sz w:val="20"/>
                <w:szCs w:val="20"/>
              </w:rPr>
            </w:pPr>
            <w:r w:rsidRPr="00FC16C1">
              <w:rPr>
                <w:rFonts w:eastAsia="Times New Roman" w:cstheme="minorHAnsi"/>
                <w:b/>
                <w:bCs/>
                <w:noProof/>
                <w:color w:val="000000"/>
                <w:sz w:val="20"/>
                <w:szCs w:val="20"/>
              </w:rPr>
              <w:t>12,468,212</w:t>
            </w:r>
          </w:p>
        </w:tc>
        <w:tc>
          <w:tcPr>
            <w:tcW w:w="236" w:type="pct"/>
            <w:tcBorders>
              <w:top w:val="nil"/>
              <w:left w:val="nil"/>
              <w:bottom w:val="single" w:sz="8" w:space="0" w:color="auto"/>
              <w:right w:val="single" w:sz="8" w:space="0" w:color="auto"/>
            </w:tcBorders>
            <w:shd w:val="clear" w:color="000000" w:fill="B4C6E7"/>
            <w:noWrap/>
            <w:vAlign w:val="center"/>
            <w:hideMark/>
          </w:tcPr>
          <w:p w14:paraId="64EA6EBF" w14:textId="77777777" w:rsidR="00FC16C1" w:rsidRPr="00FC16C1" w:rsidRDefault="00FC16C1" w:rsidP="00F77CD9">
            <w:pPr>
              <w:spacing w:after="0" w:line="240" w:lineRule="auto"/>
              <w:jc w:val="center"/>
              <w:rPr>
                <w:rFonts w:eastAsia="Times New Roman" w:cstheme="minorHAnsi"/>
                <w:b/>
                <w:bCs/>
                <w:color w:val="000000"/>
                <w:sz w:val="20"/>
                <w:szCs w:val="20"/>
              </w:rPr>
            </w:pPr>
            <w:r w:rsidRPr="00FC16C1">
              <w:rPr>
                <w:rFonts w:eastAsia="Times New Roman" w:cstheme="minorHAnsi"/>
                <w:b/>
                <w:bCs/>
                <w:noProof/>
                <w:color w:val="000000"/>
                <w:sz w:val="20"/>
                <w:szCs w:val="20"/>
              </w:rPr>
              <w:t>11</w:t>
            </w:r>
          </w:p>
        </w:tc>
        <w:tc>
          <w:tcPr>
            <w:tcW w:w="566" w:type="pct"/>
            <w:tcBorders>
              <w:top w:val="nil"/>
              <w:left w:val="nil"/>
              <w:bottom w:val="single" w:sz="8" w:space="0" w:color="auto"/>
              <w:right w:val="single" w:sz="8" w:space="0" w:color="auto"/>
            </w:tcBorders>
            <w:shd w:val="clear" w:color="000000" w:fill="B4C6E7"/>
            <w:noWrap/>
            <w:vAlign w:val="center"/>
            <w:hideMark/>
          </w:tcPr>
          <w:p w14:paraId="10A772E7" w14:textId="77777777" w:rsidR="00FC16C1" w:rsidRPr="00FC16C1" w:rsidRDefault="00FC16C1" w:rsidP="00F77CD9">
            <w:pPr>
              <w:spacing w:after="0" w:line="240" w:lineRule="auto"/>
              <w:jc w:val="center"/>
              <w:rPr>
                <w:rFonts w:eastAsia="Times New Roman" w:cstheme="minorHAnsi"/>
                <w:b/>
                <w:bCs/>
                <w:color w:val="000000"/>
                <w:sz w:val="20"/>
                <w:szCs w:val="20"/>
              </w:rPr>
            </w:pPr>
            <w:r w:rsidRPr="00FC16C1">
              <w:rPr>
                <w:rFonts w:eastAsia="Times New Roman" w:cstheme="minorHAnsi"/>
                <w:b/>
                <w:bCs/>
                <w:noProof/>
                <w:color w:val="000000"/>
                <w:sz w:val="20"/>
                <w:szCs w:val="20"/>
              </w:rPr>
              <w:t>1,680,600</w:t>
            </w:r>
          </w:p>
        </w:tc>
        <w:tc>
          <w:tcPr>
            <w:tcW w:w="189" w:type="pct"/>
            <w:tcBorders>
              <w:top w:val="nil"/>
              <w:left w:val="nil"/>
              <w:bottom w:val="single" w:sz="8" w:space="0" w:color="auto"/>
              <w:right w:val="single" w:sz="8" w:space="0" w:color="auto"/>
            </w:tcBorders>
            <w:shd w:val="clear" w:color="000000" w:fill="B4C6E7"/>
            <w:noWrap/>
            <w:vAlign w:val="center"/>
            <w:hideMark/>
          </w:tcPr>
          <w:p w14:paraId="02EFAF69" w14:textId="77777777" w:rsidR="00FC16C1" w:rsidRPr="00FC16C1" w:rsidRDefault="00FC16C1" w:rsidP="00F77CD9">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4</w:t>
            </w:r>
          </w:p>
        </w:tc>
        <w:tc>
          <w:tcPr>
            <w:tcW w:w="519" w:type="pct"/>
            <w:tcBorders>
              <w:top w:val="nil"/>
              <w:left w:val="nil"/>
              <w:bottom w:val="single" w:sz="8" w:space="0" w:color="auto"/>
              <w:right w:val="single" w:sz="8" w:space="0" w:color="auto"/>
            </w:tcBorders>
            <w:shd w:val="clear" w:color="000000" w:fill="B4C6E7"/>
            <w:noWrap/>
            <w:vAlign w:val="center"/>
            <w:hideMark/>
          </w:tcPr>
          <w:p w14:paraId="4028F80E" w14:textId="77777777" w:rsidR="00FC16C1" w:rsidRPr="00FC16C1" w:rsidRDefault="00FC16C1" w:rsidP="00F77CD9">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891,107</w:t>
            </w:r>
          </w:p>
        </w:tc>
        <w:tc>
          <w:tcPr>
            <w:tcW w:w="284" w:type="pct"/>
            <w:tcBorders>
              <w:top w:val="nil"/>
              <w:left w:val="nil"/>
              <w:bottom w:val="single" w:sz="8" w:space="0" w:color="auto"/>
              <w:right w:val="single" w:sz="8" w:space="0" w:color="auto"/>
            </w:tcBorders>
            <w:shd w:val="clear" w:color="000000" w:fill="B4C6E7"/>
            <w:noWrap/>
            <w:vAlign w:val="center"/>
            <w:hideMark/>
          </w:tcPr>
          <w:p w14:paraId="7EC111AB" w14:textId="15701ADA" w:rsidR="00FC16C1" w:rsidRPr="00FC16C1" w:rsidRDefault="001B5BD9" w:rsidP="00F77CD9">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10</w:t>
            </w:r>
          </w:p>
        </w:tc>
        <w:tc>
          <w:tcPr>
            <w:tcW w:w="570" w:type="pct"/>
            <w:tcBorders>
              <w:top w:val="nil"/>
              <w:left w:val="nil"/>
              <w:bottom w:val="single" w:sz="8" w:space="0" w:color="auto"/>
              <w:right w:val="single" w:sz="8" w:space="0" w:color="auto"/>
            </w:tcBorders>
            <w:shd w:val="clear" w:color="000000" w:fill="B4C6E7"/>
            <w:noWrap/>
            <w:vAlign w:val="center"/>
            <w:hideMark/>
          </w:tcPr>
          <w:p w14:paraId="4FCFC322" w14:textId="08C2D5B2" w:rsidR="00FC16C1" w:rsidRPr="00FC16C1" w:rsidRDefault="00E6395D" w:rsidP="00F77CD9">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1,181,859</w:t>
            </w:r>
          </w:p>
        </w:tc>
        <w:tc>
          <w:tcPr>
            <w:tcW w:w="284" w:type="pct"/>
            <w:tcBorders>
              <w:top w:val="nil"/>
              <w:left w:val="nil"/>
              <w:bottom w:val="single" w:sz="8" w:space="0" w:color="auto"/>
              <w:right w:val="single" w:sz="8" w:space="0" w:color="auto"/>
            </w:tcBorders>
            <w:shd w:val="clear" w:color="000000" w:fill="B4C6E7"/>
            <w:noWrap/>
            <w:vAlign w:val="center"/>
            <w:hideMark/>
          </w:tcPr>
          <w:p w14:paraId="707DCC7C" w14:textId="77777777" w:rsidR="00FC16C1" w:rsidRPr="00FC16C1" w:rsidRDefault="00FC16C1" w:rsidP="00F77CD9">
            <w:pPr>
              <w:spacing w:after="0" w:line="240" w:lineRule="auto"/>
              <w:jc w:val="center"/>
              <w:rPr>
                <w:rFonts w:eastAsia="Times New Roman" w:cstheme="minorHAnsi"/>
                <w:b/>
                <w:bCs/>
                <w:color w:val="000000"/>
                <w:sz w:val="20"/>
                <w:szCs w:val="20"/>
              </w:rPr>
            </w:pPr>
            <w:r w:rsidRPr="00FC16C1">
              <w:rPr>
                <w:rFonts w:eastAsia="Times New Roman" w:cstheme="minorHAnsi"/>
                <w:b/>
                <w:bCs/>
                <w:color w:val="000000"/>
                <w:sz w:val="20"/>
                <w:szCs w:val="20"/>
              </w:rPr>
              <w:t>117</w:t>
            </w:r>
          </w:p>
        </w:tc>
        <w:tc>
          <w:tcPr>
            <w:tcW w:w="610" w:type="pct"/>
            <w:tcBorders>
              <w:top w:val="nil"/>
              <w:left w:val="nil"/>
              <w:bottom w:val="single" w:sz="8" w:space="0" w:color="auto"/>
              <w:right w:val="single" w:sz="8" w:space="0" w:color="auto"/>
            </w:tcBorders>
            <w:shd w:val="clear" w:color="000000" w:fill="B4C6E7"/>
            <w:noWrap/>
            <w:vAlign w:val="center"/>
            <w:hideMark/>
          </w:tcPr>
          <w:p w14:paraId="251AA8C9" w14:textId="77777777" w:rsidR="00FC16C1" w:rsidRPr="00FC16C1" w:rsidRDefault="00FC16C1" w:rsidP="00F77CD9">
            <w:pPr>
              <w:spacing w:after="0" w:line="240" w:lineRule="auto"/>
              <w:jc w:val="center"/>
              <w:rPr>
                <w:rFonts w:eastAsia="Times New Roman" w:cstheme="minorHAnsi"/>
                <w:b/>
                <w:bCs/>
                <w:color w:val="000000"/>
                <w:sz w:val="20"/>
                <w:szCs w:val="20"/>
              </w:rPr>
            </w:pPr>
            <w:r w:rsidRPr="00FC16C1">
              <w:rPr>
                <w:rFonts w:eastAsia="Times New Roman" w:cstheme="minorHAnsi"/>
                <w:b/>
                <w:bCs/>
                <w:noProof/>
                <w:color w:val="000000"/>
                <w:sz w:val="20"/>
                <w:szCs w:val="20"/>
              </w:rPr>
              <w:t>16,221,778</w:t>
            </w:r>
          </w:p>
        </w:tc>
      </w:tr>
    </w:tbl>
    <w:p w14:paraId="228DEA86" w14:textId="05C60314" w:rsidR="00C27CBD" w:rsidRDefault="00273052" w:rsidP="00F81D68">
      <w:pPr>
        <w:spacing w:before="240" w:after="0"/>
        <w:jc w:val="both"/>
        <w:rPr>
          <w:rFonts w:cstheme="minorHAnsi"/>
        </w:rPr>
      </w:pPr>
      <w:r w:rsidRPr="0004559B">
        <w:rPr>
          <w:rFonts w:cstheme="minorHAnsi"/>
        </w:rPr>
        <w:lastRenderedPageBreak/>
        <w:t>To date</w:t>
      </w:r>
      <w:r w:rsidRPr="00194501">
        <w:rPr>
          <w:rFonts w:cstheme="minorHAnsi"/>
        </w:rPr>
        <w:t xml:space="preserve">, </w:t>
      </w:r>
      <w:bookmarkStart w:id="24" w:name="_Hlk142255093"/>
      <w:r w:rsidRPr="00194501">
        <w:rPr>
          <w:rFonts w:cstheme="minorHAnsi"/>
        </w:rPr>
        <w:t>2</w:t>
      </w:r>
      <w:r w:rsidR="00EC5347">
        <w:rPr>
          <w:rFonts w:cstheme="minorHAnsi"/>
        </w:rPr>
        <w:t>3</w:t>
      </w:r>
      <w:r w:rsidRPr="00194501">
        <w:rPr>
          <w:rFonts w:cstheme="minorHAnsi"/>
        </w:rPr>
        <w:t>,</w:t>
      </w:r>
      <w:r w:rsidR="00EC5347">
        <w:rPr>
          <w:rFonts w:cstheme="minorHAnsi"/>
        </w:rPr>
        <w:t>533</w:t>
      </w:r>
      <w:r w:rsidRPr="00194501">
        <w:rPr>
          <w:rFonts w:cstheme="minorHAnsi"/>
        </w:rPr>
        <w:t xml:space="preserve"> direct workers </w:t>
      </w:r>
      <w:r w:rsidR="00446EAA" w:rsidRPr="00194501">
        <w:rPr>
          <w:rFonts w:cstheme="minorHAnsi"/>
        </w:rPr>
        <w:t>(from 1</w:t>
      </w:r>
      <w:r w:rsidR="00A75821">
        <w:rPr>
          <w:rFonts w:cstheme="minorHAnsi"/>
        </w:rPr>
        <w:t>8</w:t>
      </w:r>
      <w:r w:rsidR="00446EAA" w:rsidRPr="00194501">
        <w:rPr>
          <w:rFonts w:cstheme="minorHAnsi"/>
        </w:rPr>
        <w:t>,</w:t>
      </w:r>
      <w:r w:rsidR="00A75821">
        <w:rPr>
          <w:rFonts w:cstheme="minorHAnsi"/>
        </w:rPr>
        <w:t>422</w:t>
      </w:r>
      <w:r w:rsidR="00446EAA" w:rsidRPr="00194501">
        <w:rPr>
          <w:rFonts w:cstheme="minorHAnsi"/>
        </w:rPr>
        <w:t xml:space="preserve"> households) </w:t>
      </w:r>
      <w:r w:rsidRPr="00194501">
        <w:rPr>
          <w:rFonts w:cstheme="minorHAnsi"/>
        </w:rPr>
        <w:t xml:space="preserve">benefited from short-term </w:t>
      </w:r>
      <w:proofErr w:type="spellStart"/>
      <w:r w:rsidRPr="00194501">
        <w:rPr>
          <w:rFonts w:cstheme="minorHAnsi"/>
        </w:rPr>
        <w:t>CfW</w:t>
      </w:r>
      <w:proofErr w:type="spellEnd"/>
      <w:r w:rsidRPr="00194501">
        <w:rPr>
          <w:rFonts w:cstheme="minorHAnsi"/>
        </w:rPr>
        <w:t xml:space="preserve"> wage employment, representing </w:t>
      </w:r>
      <w:r w:rsidR="00973CDF">
        <w:rPr>
          <w:rFonts w:cstheme="minorHAnsi"/>
        </w:rPr>
        <w:t>30</w:t>
      </w:r>
      <w:r w:rsidR="0073140F" w:rsidRPr="00194501">
        <w:rPr>
          <w:rFonts w:cstheme="minorHAnsi"/>
        </w:rPr>
        <w:t>.</w:t>
      </w:r>
      <w:r w:rsidR="00973CDF">
        <w:rPr>
          <w:rFonts w:cstheme="minorHAnsi"/>
        </w:rPr>
        <w:t>3</w:t>
      </w:r>
      <w:r w:rsidRPr="00194501">
        <w:rPr>
          <w:rFonts w:cstheme="minorHAnsi"/>
        </w:rPr>
        <w:t xml:space="preserve"> percent </w:t>
      </w:r>
      <w:r>
        <w:rPr>
          <w:rFonts w:cstheme="minorHAnsi"/>
        </w:rPr>
        <w:t>of the total target</w:t>
      </w:r>
      <w:r w:rsidR="00E82533">
        <w:rPr>
          <w:rFonts w:cstheme="minorHAnsi"/>
        </w:rPr>
        <w:t xml:space="preserve"> combining PF, AF &amp; AF2</w:t>
      </w:r>
      <w:r>
        <w:rPr>
          <w:rFonts w:cstheme="minorHAnsi"/>
        </w:rPr>
        <w:t xml:space="preserve">. The direct workers included </w:t>
      </w:r>
      <w:r w:rsidRPr="0004559B">
        <w:rPr>
          <w:rFonts w:cstheme="minorHAnsi"/>
        </w:rPr>
        <w:t>3</w:t>
      </w:r>
      <w:r w:rsidR="00FF40D1">
        <w:rPr>
          <w:rFonts w:cstheme="minorHAnsi"/>
        </w:rPr>
        <w:t>2</w:t>
      </w:r>
      <w:r>
        <w:rPr>
          <w:rFonts w:cstheme="minorHAnsi"/>
        </w:rPr>
        <w:t>.</w:t>
      </w:r>
      <w:r w:rsidR="007A2260">
        <w:rPr>
          <w:rFonts w:cstheme="minorHAnsi"/>
        </w:rPr>
        <w:t>9</w:t>
      </w:r>
      <w:r>
        <w:rPr>
          <w:rFonts w:cstheme="minorHAnsi"/>
        </w:rPr>
        <w:t xml:space="preserve"> </w:t>
      </w:r>
      <w:r w:rsidRPr="0004559B">
        <w:rPr>
          <w:rFonts w:cstheme="minorHAnsi"/>
        </w:rPr>
        <w:t xml:space="preserve">percent females, </w:t>
      </w:r>
      <w:r w:rsidR="006A3126">
        <w:rPr>
          <w:rFonts w:cstheme="minorHAnsi"/>
        </w:rPr>
        <w:t>19</w:t>
      </w:r>
      <w:r w:rsidRPr="0004559B">
        <w:rPr>
          <w:rFonts w:cstheme="minorHAnsi"/>
        </w:rPr>
        <w:t xml:space="preserve"> percent </w:t>
      </w:r>
      <w:r>
        <w:rPr>
          <w:rFonts w:cstheme="minorHAnsi"/>
        </w:rPr>
        <w:t>IDPs</w:t>
      </w:r>
      <w:r w:rsidRPr="0004559B">
        <w:rPr>
          <w:rFonts w:cstheme="minorHAnsi"/>
        </w:rPr>
        <w:t>, and 5</w:t>
      </w:r>
      <w:r w:rsidR="006875D0">
        <w:rPr>
          <w:rFonts w:cstheme="minorHAnsi"/>
        </w:rPr>
        <w:t>4</w:t>
      </w:r>
      <w:r>
        <w:rPr>
          <w:rFonts w:cstheme="minorHAnsi"/>
        </w:rPr>
        <w:t>.</w:t>
      </w:r>
      <w:r w:rsidR="006875D0">
        <w:rPr>
          <w:rFonts w:cstheme="minorHAnsi"/>
        </w:rPr>
        <w:t>3</w:t>
      </w:r>
      <w:r w:rsidRPr="0004559B">
        <w:rPr>
          <w:rFonts w:cstheme="minorHAnsi"/>
        </w:rPr>
        <w:t xml:space="preserve"> percent youth</w:t>
      </w:r>
      <w:bookmarkEnd w:id="24"/>
      <w:r w:rsidRPr="0004559B">
        <w:rPr>
          <w:rFonts w:cstheme="minorHAnsi"/>
        </w:rPr>
        <w:t xml:space="preserve">. </w:t>
      </w:r>
      <w:r w:rsidR="0073140F" w:rsidRPr="0074300B">
        <w:rPr>
          <w:rFonts w:cstheme="minorHAnsi"/>
        </w:rPr>
        <w:t xml:space="preserve">Around </w:t>
      </w:r>
      <w:r w:rsidR="0073140F" w:rsidRPr="007A2260">
        <w:rPr>
          <w:rFonts w:cstheme="minorHAnsi"/>
        </w:rPr>
        <w:t>2</w:t>
      </w:r>
      <w:r w:rsidR="008E440D">
        <w:rPr>
          <w:rFonts w:cstheme="minorHAnsi"/>
        </w:rPr>
        <w:t>34</w:t>
      </w:r>
      <w:r w:rsidR="0073140F" w:rsidRPr="0074300B">
        <w:rPr>
          <w:rFonts w:cstheme="minorHAnsi"/>
        </w:rPr>
        <w:t xml:space="preserve"> P</w:t>
      </w:r>
      <w:r w:rsidR="008E440D">
        <w:rPr>
          <w:rFonts w:cstheme="minorHAnsi"/>
        </w:rPr>
        <w:t xml:space="preserve">ersons </w:t>
      </w:r>
      <w:r w:rsidR="00CB663C">
        <w:rPr>
          <w:rFonts w:cstheme="minorHAnsi"/>
        </w:rPr>
        <w:t>w</w:t>
      </w:r>
      <w:r w:rsidR="008E440D">
        <w:rPr>
          <w:rFonts w:cstheme="minorHAnsi"/>
        </w:rPr>
        <w:t xml:space="preserve">ith </w:t>
      </w:r>
      <w:r w:rsidR="0073140F" w:rsidRPr="0074300B">
        <w:rPr>
          <w:rFonts w:cstheme="minorHAnsi"/>
        </w:rPr>
        <w:t>D</w:t>
      </w:r>
      <w:r w:rsidR="008E440D">
        <w:rPr>
          <w:rFonts w:cstheme="minorHAnsi"/>
        </w:rPr>
        <w:t>isabilit</w:t>
      </w:r>
      <w:r w:rsidR="00AD1B1B">
        <w:rPr>
          <w:rFonts w:cstheme="minorHAnsi"/>
        </w:rPr>
        <w:t>ies</w:t>
      </w:r>
      <w:r w:rsidR="0073140F" w:rsidRPr="0074300B">
        <w:rPr>
          <w:rFonts w:cstheme="minorHAnsi"/>
        </w:rPr>
        <w:t xml:space="preserve"> </w:t>
      </w:r>
      <w:r w:rsidR="0073140F">
        <w:rPr>
          <w:rFonts w:cstheme="minorHAnsi"/>
        </w:rPr>
        <w:t>(22</w:t>
      </w:r>
      <w:r w:rsidR="00FA1EA1">
        <w:rPr>
          <w:rFonts w:cstheme="minorHAnsi"/>
        </w:rPr>
        <w:t xml:space="preserve"> percent</w:t>
      </w:r>
      <w:r w:rsidR="0073140F">
        <w:rPr>
          <w:rFonts w:cstheme="minorHAnsi"/>
        </w:rPr>
        <w:t xml:space="preserve"> females) </w:t>
      </w:r>
      <w:r w:rsidR="0073140F" w:rsidRPr="0074300B">
        <w:rPr>
          <w:rFonts w:cstheme="minorHAnsi"/>
        </w:rPr>
        <w:t xml:space="preserve">were engaged in </w:t>
      </w:r>
      <w:proofErr w:type="spellStart"/>
      <w:r w:rsidR="0073140F" w:rsidRPr="0074300B">
        <w:rPr>
          <w:rFonts w:cstheme="minorHAnsi"/>
        </w:rPr>
        <w:t>CfW</w:t>
      </w:r>
      <w:proofErr w:type="spellEnd"/>
      <w:r w:rsidR="0073140F" w:rsidRPr="0074300B">
        <w:rPr>
          <w:rFonts w:cstheme="minorHAnsi"/>
        </w:rPr>
        <w:t xml:space="preserve"> thus far</w:t>
      </w:r>
      <w:r w:rsidR="00446EAA">
        <w:rPr>
          <w:rFonts w:cstheme="minorHAnsi"/>
        </w:rPr>
        <w:t>.</w:t>
      </w:r>
      <w:r w:rsidR="0080451E" w:rsidRPr="0004559B">
        <w:rPr>
          <w:rFonts w:cstheme="minorHAnsi"/>
        </w:rPr>
        <w:t xml:space="preserve"> </w:t>
      </w:r>
      <w:r w:rsidR="00F81D68">
        <w:rPr>
          <w:rFonts w:cstheme="minorHAnsi"/>
        </w:rPr>
        <w:t xml:space="preserve">The table in </w:t>
      </w:r>
      <w:r w:rsidR="00F81D68" w:rsidRPr="00F81D68">
        <w:rPr>
          <w:rFonts w:cstheme="minorHAnsi"/>
          <w:b/>
          <w:bCs/>
        </w:rPr>
        <w:t>Annex 2</w:t>
      </w:r>
      <w:r w:rsidR="00F81D68">
        <w:rPr>
          <w:rFonts w:cstheme="minorHAnsi"/>
        </w:rPr>
        <w:t xml:space="preserve"> provides disaggregated </w:t>
      </w:r>
      <w:proofErr w:type="spellStart"/>
      <w:r w:rsidR="00F81D68">
        <w:rPr>
          <w:rFonts w:cstheme="minorHAnsi"/>
        </w:rPr>
        <w:t>C</w:t>
      </w:r>
      <w:r w:rsidR="0060014E">
        <w:rPr>
          <w:rFonts w:cstheme="minorHAnsi"/>
        </w:rPr>
        <w:t>f</w:t>
      </w:r>
      <w:r w:rsidR="00F81D68">
        <w:rPr>
          <w:rFonts w:cstheme="minorHAnsi"/>
        </w:rPr>
        <w:t>W</w:t>
      </w:r>
      <w:proofErr w:type="spellEnd"/>
      <w:r w:rsidR="00F81D68">
        <w:rPr>
          <w:rFonts w:cstheme="minorHAnsi"/>
        </w:rPr>
        <w:t xml:space="preserve"> workers and workdays per governorate. </w:t>
      </w:r>
    </w:p>
    <w:p w14:paraId="116715C6" w14:textId="77777777" w:rsidR="006F3E09" w:rsidRDefault="006F3E09" w:rsidP="00CC00E1">
      <w:pPr>
        <w:spacing w:after="0" w:line="240" w:lineRule="auto"/>
        <w:jc w:val="both"/>
        <w:rPr>
          <w:rFonts w:cstheme="minorHAnsi"/>
        </w:rPr>
      </w:pPr>
    </w:p>
    <w:p w14:paraId="64B15452" w14:textId="0C25F1C9" w:rsidR="00E81CBB" w:rsidRPr="00EE3E92" w:rsidRDefault="00273052" w:rsidP="00F77CD9">
      <w:pPr>
        <w:spacing w:after="0"/>
        <w:jc w:val="both"/>
        <w:rPr>
          <w:rFonts w:cstheme="minorHAnsi"/>
        </w:rPr>
      </w:pPr>
      <w:r w:rsidRPr="0004559B">
        <w:rPr>
          <w:rFonts w:cstheme="minorHAnsi"/>
        </w:rPr>
        <w:t xml:space="preserve">The project constructed </w:t>
      </w:r>
      <w:r w:rsidR="00572AB9" w:rsidRPr="007418C4">
        <w:rPr>
          <w:rFonts w:cstheme="minorHAnsi"/>
        </w:rPr>
        <w:t>7</w:t>
      </w:r>
      <w:r w:rsidRPr="007418C4">
        <w:rPr>
          <w:rFonts w:cstheme="minorHAnsi"/>
        </w:rPr>
        <w:t>,7</w:t>
      </w:r>
      <w:r w:rsidR="00572AB9" w:rsidRPr="007418C4">
        <w:rPr>
          <w:rFonts w:cstheme="minorHAnsi"/>
        </w:rPr>
        <w:t>3</w:t>
      </w:r>
      <w:r w:rsidR="00811C43" w:rsidRPr="007418C4">
        <w:rPr>
          <w:rFonts w:cstheme="minorHAnsi"/>
        </w:rPr>
        <w:t>6</w:t>
      </w:r>
      <w:r w:rsidR="003F39AB" w:rsidRPr="007418C4">
        <w:rPr>
          <w:rStyle w:val="FootnoteReference"/>
          <w:rFonts w:cstheme="minorHAnsi"/>
        </w:rPr>
        <w:footnoteReference w:id="15"/>
      </w:r>
      <w:r w:rsidRPr="007418C4">
        <w:rPr>
          <w:rFonts w:cstheme="minorHAnsi"/>
        </w:rPr>
        <w:t xml:space="preserve"> </w:t>
      </w:r>
      <w:r w:rsidRPr="0004559B">
        <w:rPr>
          <w:rFonts w:cstheme="minorHAnsi"/>
        </w:rPr>
        <w:t xml:space="preserve">cubic meters of </w:t>
      </w:r>
      <w:r w:rsidR="00194501">
        <w:rPr>
          <w:rFonts w:cstheme="minorHAnsi"/>
        </w:rPr>
        <w:t>water schemes</w:t>
      </w:r>
      <w:r w:rsidRPr="0004559B">
        <w:rPr>
          <w:rFonts w:cstheme="minorHAnsi"/>
        </w:rPr>
        <w:t xml:space="preserve"> (</w:t>
      </w:r>
      <w:r w:rsidR="00E02D8C">
        <w:rPr>
          <w:rFonts w:cstheme="minorHAnsi"/>
        </w:rPr>
        <w:t>16</w:t>
      </w:r>
      <w:r>
        <w:rPr>
          <w:rFonts w:cstheme="minorHAnsi"/>
        </w:rPr>
        <w:t>.</w:t>
      </w:r>
      <w:r w:rsidR="00E02D8C">
        <w:rPr>
          <w:rFonts w:cstheme="minorHAnsi"/>
        </w:rPr>
        <w:t>8</w:t>
      </w:r>
      <w:r>
        <w:rPr>
          <w:rFonts w:cstheme="minorHAnsi"/>
        </w:rPr>
        <w:t xml:space="preserve"> </w:t>
      </w:r>
      <w:r w:rsidRPr="0004559B">
        <w:rPr>
          <w:rFonts w:cstheme="minorHAnsi"/>
        </w:rPr>
        <w:t xml:space="preserve">percent of </w:t>
      </w:r>
      <w:r>
        <w:rPr>
          <w:rFonts w:cstheme="minorHAnsi"/>
        </w:rPr>
        <w:t>the</w:t>
      </w:r>
      <w:r w:rsidRPr="0004559B">
        <w:rPr>
          <w:rFonts w:cstheme="minorHAnsi"/>
        </w:rPr>
        <w:t xml:space="preserve"> </w:t>
      </w:r>
      <w:r w:rsidR="00194501">
        <w:rPr>
          <w:rFonts w:cstheme="minorHAnsi"/>
        </w:rPr>
        <w:t xml:space="preserve">total </w:t>
      </w:r>
      <w:r w:rsidRPr="0004559B">
        <w:rPr>
          <w:rFonts w:cstheme="minorHAnsi"/>
        </w:rPr>
        <w:t>target)</w:t>
      </w:r>
      <w:r w:rsidR="00290F3F">
        <w:rPr>
          <w:rStyle w:val="FootnoteReference"/>
          <w:rFonts w:cstheme="minorHAnsi"/>
        </w:rPr>
        <w:footnoteReference w:id="16"/>
      </w:r>
      <w:r w:rsidRPr="0004559B">
        <w:rPr>
          <w:rFonts w:cstheme="minorHAnsi"/>
        </w:rPr>
        <w:t xml:space="preserve">, rehabilitated </w:t>
      </w:r>
      <w:r w:rsidR="00823567">
        <w:rPr>
          <w:rFonts w:cstheme="minorHAnsi"/>
        </w:rPr>
        <w:t>620</w:t>
      </w:r>
      <w:r w:rsidRPr="0004559B">
        <w:rPr>
          <w:rFonts w:cstheme="minorHAnsi"/>
        </w:rPr>
        <w:t xml:space="preserve"> hectares of agricultural lands (</w:t>
      </w:r>
      <w:r>
        <w:rPr>
          <w:rFonts w:cstheme="minorHAnsi"/>
        </w:rPr>
        <w:t>2</w:t>
      </w:r>
      <w:r w:rsidR="00C469B7">
        <w:rPr>
          <w:rFonts w:cstheme="minorHAnsi"/>
        </w:rPr>
        <w:t>5</w:t>
      </w:r>
      <w:r w:rsidR="00194501">
        <w:rPr>
          <w:rFonts w:cstheme="minorHAnsi"/>
        </w:rPr>
        <w:t xml:space="preserve"> </w:t>
      </w:r>
      <w:r w:rsidRPr="0004559B">
        <w:rPr>
          <w:rFonts w:cstheme="minorHAnsi"/>
        </w:rPr>
        <w:t xml:space="preserve">percent of the total target), and paved </w:t>
      </w:r>
      <w:r>
        <w:rPr>
          <w:rFonts w:cstheme="minorHAnsi"/>
        </w:rPr>
        <w:t>8</w:t>
      </w:r>
      <w:r w:rsidR="00222A93">
        <w:rPr>
          <w:rFonts w:cstheme="minorHAnsi"/>
        </w:rPr>
        <w:t>8</w:t>
      </w:r>
      <w:r w:rsidRPr="0004559B">
        <w:rPr>
          <w:rFonts w:cstheme="minorHAnsi"/>
        </w:rPr>
        <w:t xml:space="preserve"> kilometers of roads (</w:t>
      </w:r>
      <w:r w:rsidR="00194501">
        <w:rPr>
          <w:rFonts w:cstheme="minorHAnsi"/>
        </w:rPr>
        <w:t>42</w:t>
      </w:r>
      <w:r w:rsidR="00870788">
        <w:rPr>
          <w:rFonts w:cstheme="minorHAnsi"/>
        </w:rPr>
        <w:t>.</w:t>
      </w:r>
      <w:r w:rsidR="00E35D57">
        <w:rPr>
          <w:rFonts w:cstheme="minorHAnsi"/>
        </w:rPr>
        <w:t>2</w:t>
      </w:r>
      <w:r>
        <w:rPr>
          <w:rFonts w:cstheme="minorHAnsi"/>
        </w:rPr>
        <w:t xml:space="preserve"> </w:t>
      </w:r>
      <w:r w:rsidRPr="0004559B">
        <w:rPr>
          <w:rFonts w:cstheme="minorHAnsi"/>
        </w:rPr>
        <w:t>percent of the target</w:t>
      </w:r>
      <w:r w:rsidRPr="007A2260">
        <w:rPr>
          <w:rFonts w:cstheme="minorHAnsi"/>
        </w:rPr>
        <w:t>).</w:t>
      </w:r>
      <w:r w:rsidR="00DC19CC">
        <w:rPr>
          <w:rFonts w:cstheme="minorHAnsi"/>
        </w:rPr>
        <w:t xml:space="preserve"> In addition,</w:t>
      </w:r>
      <w:r w:rsidRPr="007A2260">
        <w:rPr>
          <w:rFonts w:cstheme="minorHAnsi"/>
        </w:rPr>
        <w:t xml:space="preserve"> </w:t>
      </w:r>
      <w:r w:rsidR="00DC19CC">
        <w:rPr>
          <w:rFonts w:cstheme="minorHAnsi"/>
        </w:rPr>
        <w:t>t</w:t>
      </w:r>
      <w:r w:rsidRPr="007A2260">
        <w:rPr>
          <w:rFonts w:cstheme="minorHAnsi"/>
        </w:rPr>
        <w:t xml:space="preserve">he </w:t>
      </w:r>
      <w:proofErr w:type="spellStart"/>
      <w:r w:rsidRPr="007A2260">
        <w:rPr>
          <w:rFonts w:cstheme="minorHAnsi"/>
        </w:rPr>
        <w:t>CfW</w:t>
      </w:r>
      <w:proofErr w:type="spellEnd"/>
      <w:r w:rsidRPr="007A2260">
        <w:rPr>
          <w:rFonts w:cstheme="minorHAnsi"/>
        </w:rPr>
        <w:t xml:space="preserve"> interventions </w:t>
      </w:r>
      <w:r w:rsidR="00DC19CC">
        <w:rPr>
          <w:rFonts w:cstheme="minorHAnsi"/>
        </w:rPr>
        <w:t xml:space="preserve">covered other </w:t>
      </w:r>
      <w:r w:rsidR="00810504">
        <w:rPr>
          <w:rFonts w:cstheme="minorHAnsi"/>
        </w:rPr>
        <w:t>community priorities</w:t>
      </w:r>
      <w:r w:rsidR="00A83260">
        <w:rPr>
          <w:rFonts w:cstheme="minorHAnsi"/>
        </w:rPr>
        <w:t>, including:</w:t>
      </w:r>
      <w:r w:rsidRPr="007A2260">
        <w:rPr>
          <w:rFonts w:cstheme="minorHAnsi"/>
        </w:rPr>
        <w:t xml:space="preserve"> </w:t>
      </w:r>
      <w:r w:rsidR="0081596C">
        <w:rPr>
          <w:rFonts w:cstheme="minorHAnsi"/>
        </w:rPr>
        <w:t>836</w:t>
      </w:r>
      <w:r w:rsidRPr="007A2260">
        <w:rPr>
          <w:rFonts w:cstheme="minorHAnsi"/>
        </w:rPr>
        <w:t xml:space="preserve"> home gardens </w:t>
      </w:r>
      <w:r w:rsidR="00A83260" w:rsidRPr="007A2260">
        <w:rPr>
          <w:rFonts w:cstheme="minorHAnsi"/>
        </w:rPr>
        <w:t>created</w:t>
      </w:r>
      <w:r w:rsidRPr="007A2260">
        <w:rPr>
          <w:rFonts w:cstheme="minorHAnsi"/>
        </w:rPr>
        <w:t xml:space="preserve">, </w:t>
      </w:r>
      <w:r w:rsidR="00E8110D">
        <w:rPr>
          <w:rFonts w:cstheme="minorHAnsi"/>
        </w:rPr>
        <w:t>52</w:t>
      </w:r>
      <w:r w:rsidRPr="007A2260">
        <w:rPr>
          <w:rFonts w:cstheme="minorHAnsi"/>
        </w:rPr>
        <w:t>,</w:t>
      </w:r>
      <w:r w:rsidR="00DC19CC">
        <w:rPr>
          <w:rFonts w:cstheme="minorHAnsi"/>
        </w:rPr>
        <w:t>949</w:t>
      </w:r>
      <w:r w:rsidRPr="007A2260">
        <w:rPr>
          <w:rFonts w:cstheme="minorHAnsi"/>
        </w:rPr>
        <w:t xml:space="preserve"> square meters of streets</w:t>
      </w:r>
      <w:r w:rsidR="00A83260" w:rsidRPr="00A83260">
        <w:rPr>
          <w:rFonts w:cstheme="minorHAnsi"/>
        </w:rPr>
        <w:t xml:space="preserve"> </w:t>
      </w:r>
      <w:r w:rsidR="00A83260" w:rsidRPr="007A2260">
        <w:rPr>
          <w:rFonts w:cstheme="minorHAnsi"/>
        </w:rPr>
        <w:t>paved</w:t>
      </w:r>
      <w:r w:rsidRPr="007A2260">
        <w:rPr>
          <w:rFonts w:cstheme="minorHAnsi"/>
        </w:rPr>
        <w:t>, 140 shelters for vulnerable people</w:t>
      </w:r>
      <w:r w:rsidR="000A5D69" w:rsidRPr="000A5D69">
        <w:rPr>
          <w:rFonts w:cstheme="minorHAnsi"/>
        </w:rPr>
        <w:t xml:space="preserve"> </w:t>
      </w:r>
      <w:r w:rsidR="000A5D69" w:rsidRPr="007A2260">
        <w:rPr>
          <w:rFonts w:cstheme="minorHAnsi"/>
        </w:rPr>
        <w:t>constructed</w:t>
      </w:r>
      <w:r w:rsidRPr="007A2260">
        <w:rPr>
          <w:rFonts w:cstheme="minorHAnsi"/>
        </w:rPr>
        <w:t>, 5</w:t>
      </w:r>
      <w:r w:rsidR="007A2260" w:rsidRPr="007A2260">
        <w:rPr>
          <w:rFonts w:cstheme="minorHAnsi"/>
        </w:rPr>
        <w:t>8</w:t>
      </w:r>
      <w:r w:rsidRPr="007A2260">
        <w:rPr>
          <w:rFonts w:cstheme="minorHAnsi"/>
        </w:rPr>
        <w:t xml:space="preserve"> wells of drinking water</w:t>
      </w:r>
      <w:r w:rsidR="00134F98" w:rsidRPr="00134F98">
        <w:rPr>
          <w:rFonts w:cstheme="minorHAnsi"/>
        </w:rPr>
        <w:t xml:space="preserve"> </w:t>
      </w:r>
      <w:r w:rsidR="00134F98" w:rsidRPr="007A2260">
        <w:rPr>
          <w:rFonts w:cstheme="minorHAnsi"/>
        </w:rPr>
        <w:t>rehabilitated</w:t>
      </w:r>
      <w:r w:rsidRPr="007A2260">
        <w:rPr>
          <w:rFonts w:cstheme="minorHAnsi"/>
        </w:rPr>
        <w:t>, 1</w:t>
      </w:r>
      <w:r w:rsidR="007A2260" w:rsidRPr="007A2260">
        <w:rPr>
          <w:rFonts w:cstheme="minorHAnsi"/>
        </w:rPr>
        <w:t>8</w:t>
      </w:r>
      <w:r w:rsidRPr="007A2260">
        <w:rPr>
          <w:rFonts w:cstheme="minorHAnsi"/>
        </w:rPr>
        <w:t xml:space="preserve">5 houses </w:t>
      </w:r>
      <w:r w:rsidR="00356FF5" w:rsidRPr="007A2260">
        <w:rPr>
          <w:rFonts w:cstheme="minorHAnsi"/>
        </w:rPr>
        <w:t xml:space="preserve">protected </w:t>
      </w:r>
      <w:r w:rsidRPr="007A2260">
        <w:rPr>
          <w:rFonts w:cstheme="minorHAnsi"/>
        </w:rPr>
        <w:t xml:space="preserve">from floods and </w:t>
      </w:r>
      <w:r w:rsidR="00321452">
        <w:rPr>
          <w:rFonts w:cstheme="minorHAnsi"/>
        </w:rPr>
        <w:t xml:space="preserve">creeping </w:t>
      </w:r>
      <w:r w:rsidRPr="007A2260">
        <w:rPr>
          <w:rFonts w:cstheme="minorHAnsi"/>
        </w:rPr>
        <w:t>sands, and 3,</w:t>
      </w:r>
      <w:r w:rsidR="00DC270F">
        <w:rPr>
          <w:rFonts w:cstheme="minorHAnsi"/>
        </w:rPr>
        <w:t>626</w:t>
      </w:r>
      <w:r w:rsidRPr="007A2260">
        <w:rPr>
          <w:rFonts w:cstheme="minorHAnsi"/>
        </w:rPr>
        <w:t xml:space="preserve"> household latrines</w:t>
      </w:r>
      <w:r w:rsidR="00356FF5" w:rsidRPr="00356FF5">
        <w:rPr>
          <w:rFonts w:cstheme="minorHAnsi"/>
        </w:rPr>
        <w:t xml:space="preserve"> </w:t>
      </w:r>
      <w:r w:rsidR="00321452">
        <w:rPr>
          <w:rFonts w:cstheme="minorHAnsi"/>
        </w:rPr>
        <w:t xml:space="preserve">were </w:t>
      </w:r>
      <w:r w:rsidR="00356FF5" w:rsidRPr="007A2260">
        <w:rPr>
          <w:rFonts w:cstheme="minorHAnsi"/>
        </w:rPr>
        <w:t>built</w:t>
      </w:r>
      <w:r w:rsidRPr="007A2260">
        <w:rPr>
          <w:rFonts w:cstheme="minorHAnsi"/>
        </w:rPr>
        <w:t xml:space="preserve">. </w:t>
      </w:r>
      <w:r w:rsidR="00356FF5">
        <w:rPr>
          <w:rFonts w:cstheme="minorHAnsi"/>
        </w:rPr>
        <w:t>S</w:t>
      </w:r>
      <w:r w:rsidR="00F87A65" w:rsidRPr="007A2260">
        <w:rPr>
          <w:rFonts w:cstheme="minorHAnsi"/>
          <w:lang w:bidi="ar-YE"/>
        </w:rPr>
        <w:t xml:space="preserve">everal kinds of on-job-training were provided to qualify unskilled and semi-skilled labors </w:t>
      </w:r>
      <w:r w:rsidR="00F87A65" w:rsidRPr="00802514">
        <w:rPr>
          <w:rFonts w:cstheme="minorHAnsi"/>
          <w:lang w:bidi="ar-YE"/>
        </w:rPr>
        <w:t xml:space="preserve">in different </w:t>
      </w:r>
      <w:r w:rsidR="007A2260">
        <w:rPr>
          <w:rFonts w:cstheme="minorHAnsi"/>
          <w:lang w:bidi="ar-YE"/>
        </w:rPr>
        <w:t>works</w:t>
      </w:r>
      <w:r w:rsidR="00F87A65" w:rsidRPr="00802514">
        <w:rPr>
          <w:rFonts w:cstheme="minorHAnsi"/>
          <w:lang w:bidi="ar-YE"/>
        </w:rPr>
        <w:t xml:space="preserve"> such as building, stone cutting and paving, </w:t>
      </w:r>
      <w:r w:rsidR="00F87A65">
        <w:rPr>
          <w:rFonts w:cstheme="minorHAnsi"/>
          <w:lang w:bidi="ar-YE"/>
        </w:rPr>
        <w:t xml:space="preserve">and </w:t>
      </w:r>
      <w:r w:rsidR="00F87A65" w:rsidRPr="00802514">
        <w:rPr>
          <w:rFonts w:cstheme="minorHAnsi"/>
          <w:lang w:bidi="ar-YE"/>
        </w:rPr>
        <w:t>cement plastering</w:t>
      </w:r>
      <w:r w:rsidR="00F87A65">
        <w:rPr>
          <w:rFonts w:cstheme="minorHAnsi"/>
          <w:lang w:bidi="ar-YE"/>
        </w:rPr>
        <w:t xml:space="preserve">, as well as </w:t>
      </w:r>
      <w:r w:rsidR="00F87A65" w:rsidRPr="00802514">
        <w:rPr>
          <w:rFonts w:cstheme="minorHAnsi"/>
          <w:lang w:bidi="ar-YE"/>
        </w:rPr>
        <w:t>to operate and</w:t>
      </w:r>
      <w:r w:rsidR="00321452">
        <w:rPr>
          <w:rFonts w:cstheme="minorHAnsi"/>
          <w:lang w:bidi="ar-YE"/>
        </w:rPr>
        <w:t xml:space="preserve"> </w:t>
      </w:r>
      <w:r w:rsidR="00F87A65" w:rsidRPr="00802514">
        <w:rPr>
          <w:rFonts w:cstheme="minorHAnsi"/>
          <w:lang w:bidi="ar-YE"/>
        </w:rPr>
        <w:t>maintenance of assets</w:t>
      </w:r>
      <w:r w:rsidR="00F87A65">
        <w:rPr>
          <w:rFonts w:cstheme="minorHAnsi"/>
          <w:lang w:bidi="ar-YE"/>
        </w:rPr>
        <w:t xml:space="preserve"> after </w:t>
      </w:r>
      <w:r w:rsidR="007A2260">
        <w:rPr>
          <w:rFonts w:cstheme="minorHAnsi"/>
          <w:lang w:bidi="ar-YE"/>
        </w:rPr>
        <w:t>completing the subproject</w:t>
      </w:r>
      <w:r w:rsidR="00F87A65" w:rsidRPr="00802514">
        <w:rPr>
          <w:rFonts w:cstheme="minorHAnsi"/>
          <w:lang w:bidi="ar-YE"/>
        </w:rPr>
        <w:t xml:space="preserve">. </w:t>
      </w:r>
      <w:r w:rsidR="00F87A65">
        <w:rPr>
          <w:rFonts w:cstheme="minorHAnsi"/>
          <w:lang w:bidi="ar-YE"/>
        </w:rPr>
        <w:t xml:space="preserve">As a result, </w:t>
      </w:r>
      <w:r w:rsidR="0007771A">
        <w:rPr>
          <w:rFonts w:cstheme="minorHAnsi"/>
          <w:lang w:bidi="ar-YE"/>
        </w:rPr>
        <w:t>4</w:t>
      </w:r>
      <w:r w:rsidR="00F87A65">
        <w:rPr>
          <w:rFonts w:cstheme="minorHAnsi"/>
          <w:lang w:bidi="ar-YE"/>
        </w:rPr>
        <w:t>,</w:t>
      </w:r>
      <w:r w:rsidR="0007771A">
        <w:rPr>
          <w:rFonts w:cstheme="minorHAnsi"/>
          <w:lang w:bidi="ar-YE"/>
        </w:rPr>
        <w:t>096</w:t>
      </w:r>
      <w:r w:rsidR="00F87A65">
        <w:rPr>
          <w:rFonts w:cstheme="minorHAnsi"/>
          <w:lang w:bidi="ar-YE"/>
        </w:rPr>
        <w:t xml:space="preserve"> unskilled or semi-skilled workers </w:t>
      </w:r>
      <w:r w:rsidR="00F87A65" w:rsidRPr="00802514">
        <w:rPr>
          <w:rFonts w:cstheme="minorHAnsi"/>
          <w:lang w:bidi="ar-YE"/>
        </w:rPr>
        <w:t xml:space="preserve">were trained during implementation of </w:t>
      </w:r>
      <w:proofErr w:type="spellStart"/>
      <w:r w:rsidR="00F87A65">
        <w:rPr>
          <w:rFonts w:cstheme="minorHAnsi"/>
          <w:lang w:bidi="ar-YE"/>
        </w:rPr>
        <w:t>CfW</w:t>
      </w:r>
      <w:proofErr w:type="spellEnd"/>
      <w:r w:rsidR="00F87A65">
        <w:rPr>
          <w:rFonts w:cstheme="minorHAnsi"/>
          <w:lang w:bidi="ar-YE"/>
        </w:rPr>
        <w:t xml:space="preserve"> subprojects thus far, which will help them continue finding income generating opportunities </w:t>
      </w:r>
      <w:r w:rsidR="00225E33">
        <w:rPr>
          <w:rFonts w:cstheme="minorHAnsi"/>
          <w:lang w:bidi="ar-YE"/>
        </w:rPr>
        <w:t>later on</w:t>
      </w:r>
      <w:r w:rsidR="00F87A65">
        <w:rPr>
          <w:rFonts w:cstheme="minorHAnsi"/>
          <w:lang w:bidi="ar-YE"/>
        </w:rPr>
        <w:t>. T</w:t>
      </w:r>
      <w:r w:rsidR="00F87A65" w:rsidRPr="000A24C8">
        <w:rPr>
          <w:rFonts w:cstheme="minorHAnsi"/>
          <w:lang w:bidi="ar-YE"/>
        </w:rPr>
        <w:t xml:space="preserve">he </w:t>
      </w:r>
      <w:r w:rsidR="00F87A65">
        <w:rPr>
          <w:rFonts w:cstheme="minorHAnsi"/>
          <w:lang w:bidi="ar-YE"/>
        </w:rPr>
        <w:t>project</w:t>
      </w:r>
      <w:r w:rsidR="00F87A65" w:rsidRPr="000A24C8">
        <w:rPr>
          <w:rFonts w:cstheme="minorHAnsi"/>
          <w:lang w:bidi="ar-YE"/>
        </w:rPr>
        <w:t xml:space="preserve"> </w:t>
      </w:r>
      <w:r w:rsidR="00F87A65">
        <w:rPr>
          <w:rFonts w:cstheme="minorHAnsi"/>
          <w:lang w:bidi="ar-YE"/>
        </w:rPr>
        <w:t xml:space="preserve">also </w:t>
      </w:r>
      <w:r w:rsidR="00F87A65" w:rsidRPr="0059699E">
        <w:rPr>
          <w:rFonts w:cstheme="minorHAnsi"/>
          <w:lang w:bidi="ar-YE"/>
        </w:rPr>
        <w:t>encourage</w:t>
      </w:r>
      <w:r w:rsidR="00F87A65">
        <w:rPr>
          <w:rFonts w:cstheme="minorHAnsi"/>
          <w:lang w:bidi="ar-YE"/>
        </w:rPr>
        <w:t>d</w:t>
      </w:r>
      <w:r w:rsidR="00F87A65" w:rsidRPr="0059699E">
        <w:rPr>
          <w:rFonts w:cstheme="minorHAnsi"/>
          <w:lang w:bidi="ar-YE"/>
        </w:rPr>
        <w:t xml:space="preserve"> </w:t>
      </w:r>
      <w:r w:rsidR="00F87A65" w:rsidRPr="000A24C8">
        <w:rPr>
          <w:rFonts w:cstheme="minorHAnsi"/>
          <w:lang w:bidi="ar-YE"/>
        </w:rPr>
        <w:t xml:space="preserve">the beneficiary </w:t>
      </w:r>
      <w:r w:rsidR="00F87A65">
        <w:rPr>
          <w:rFonts w:cstheme="minorHAnsi"/>
          <w:lang w:bidi="ar-YE"/>
        </w:rPr>
        <w:t>HHs</w:t>
      </w:r>
      <w:r w:rsidR="00F87A65" w:rsidRPr="000A24C8">
        <w:rPr>
          <w:rFonts w:cstheme="minorHAnsi"/>
          <w:lang w:bidi="ar-YE"/>
        </w:rPr>
        <w:t xml:space="preserve"> to acquire productive assets </w:t>
      </w:r>
      <w:r w:rsidR="00F87A65">
        <w:rPr>
          <w:rFonts w:cstheme="minorHAnsi"/>
          <w:lang w:bidi="ar-YE"/>
        </w:rPr>
        <w:t>(</w:t>
      </w:r>
      <w:r w:rsidR="00231180">
        <w:rPr>
          <w:rFonts w:cstheme="minorHAnsi"/>
          <w:lang w:bidi="ar-YE"/>
        </w:rPr>
        <w:t>1,</w:t>
      </w:r>
      <w:r w:rsidR="00D525F4">
        <w:rPr>
          <w:rFonts w:cstheme="minorHAnsi"/>
          <w:lang w:bidi="ar-YE"/>
        </w:rPr>
        <w:t>518</w:t>
      </w:r>
      <w:r w:rsidR="00231180">
        <w:rPr>
          <w:rFonts w:cstheme="minorHAnsi"/>
          <w:lang w:bidi="ar-YE"/>
        </w:rPr>
        <w:t xml:space="preserve"> assets</w:t>
      </w:r>
      <w:r w:rsidR="00F87A65">
        <w:rPr>
          <w:rFonts w:cstheme="minorHAnsi"/>
          <w:lang w:bidi="ar-YE"/>
        </w:rPr>
        <w:t xml:space="preserve"> acquired </w:t>
      </w:r>
      <w:r w:rsidR="00231180">
        <w:rPr>
          <w:rFonts w:cstheme="minorHAnsi"/>
          <w:lang w:bidi="ar-YE"/>
        </w:rPr>
        <w:t>including cows</w:t>
      </w:r>
      <w:r w:rsidR="00F87A65" w:rsidRPr="000A24C8">
        <w:rPr>
          <w:rFonts w:cstheme="minorHAnsi"/>
          <w:lang w:bidi="ar-YE"/>
        </w:rPr>
        <w:t>, sheep and goats, poultry, bee sticks, sewing machines, motorcycles, compressors, etc.</w:t>
      </w:r>
      <w:r w:rsidR="00F87A65">
        <w:rPr>
          <w:rFonts w:cstheme="minorHAnsi"/>
          <w:lang w:bidi="ar-YE"/>
        </w:rPr>
        <w:t>) which</w:t>
      </w:r>
      <w:r w:rsidR="00F87A65" w:rsidRPr="000A24C8">
        <w:rPr>
          <w:rFonts w:cstheme="minorHAnsi"/>
          <w:lang w:bidi="ar-YE"/>
        </w:rPr>
        <w:t xml:space="preserve"> </w:t>
      </w:r>
      <w:r w:rsidR="00F87A65">
        <w:rPr>
          <w:rFonts w:cstheme="minorHAnsi"/>
          <w:lang w:bidi="ar-YE"/>
        </w:rPr>
        <w:t>may suit their context to improve their income.</w:t>
      </w:r>
      <w:r w:rsidR="00F77CD9">
        <w:rPr>
          <w:rFonts w:cstheme="minorHAnsi"/>
        </w:rPr>
        <w:t xml:space="preserve"> </w:t>
      </w:r>
      <w:r w:rsidR="00465306">
        <w:rPr>
          <w:rFonts w:cstheme="minorHAnsi"/>
        </w:rPr>
        <w:t xml:space="preserve">The completed subprojects </w:t>
      </w:r>
      <w:r w:rsidR="00201A84">
        <w:rPr>
          <w:rFonts w:cstheme="minorHAnsi"/>
        </w:rPr>
        <w:t>have</w:t>
      </w:r>
      <w:r w:rsidR="00465306">
        <w:rPr>
          <w:rFonts w:cstheme="minorHAnsi"/>
        </w:rPr>
        <w:t xml:space="preserve"> improved access to key services </w:t>
      </w:r>
      <w:r w:rsidR="00052F88">
        <w:rPr>
          <w:rFonts w:cstheme="minorHAnsi"/>
        </w:rPr>
        <w:t xml:space="preserve">for around </w:t>
      </w:r>
      <w:r w:rsidR="007C1EF7">
        <w:rPr>
          <w:rFonts w:cstheme="minorHAnsi"/>
        </w:rPr>
        <w:t>295</w:t>
      </w:r>
      <w:r w:rsidRPr="00194501">
        <w:rPr>
          <w:rFonts w:cstheme="minorHAnsi"/>
        </w:rPr>
        <w:t>,</w:t>
      </w:r>
      <w:r w:rsidR="007C1EF7">
        <w:rPr>
          <w:rFonts w:cstheme="minorHAnsi"/>
        </w:rPr>
        <w:t>303</w:t>
      </w:r>
      <w:r w:rsidR="007C1EF7">
        <w:rPr>
          <w:rStyle w:val="FootnoteReference"/>
          <w:rFonts w:cstheme="minorHAnsi"/>
        </w:rPr>
        <w:footnoteReference w:id="17"/>
      </w:r>
      <w:r w:rsidRPr="00194501">
        <w:rPr>
          <w:rFonts w:cstheme="minorHAnsi"/>
        </w:rPr>
        <w:t xml:space="preserve"> community people (</w:t>
      </w:r>
      <w:r w:rsidR="0047154A">
        <w:rPr>
          <w:rFonts w:cstheme="minorHAnsi"/>
        </w:rPr>
        <w:t>6</w:t>
      </w:r>
      <w:r w:rsidR="00194501" w:rsidRPr="00194501">
        <w:rPr>
          <w:rFonts w:cstheme="minorHAnsi"/>
        </w:rPr>
        <w:t>5</w:t>
      </w:r>
      <w:r w:rsidRPr="00194501">
        <w:rPr>
          <w:rFonts w:cstheme="minorHAnsi"/>
        </w:rPr>
        <w:t>.</w:t>
      </w:r>
      <w:r w:rsidR="0047154A">
        <w:rPr>
          <w:rFonts w:cstheme="minorHAnsi"/>
        </w:rPr>
        <w:t>2</w:t>
      </w:r>
      <w:r w:rsidRPr="00194501">
        <w:rPr>
          <w:rFonts w:cstheme="minorHAnsi"/>
        </w:rPr>
        <w:t xml:space="preserve"> </w:t>
      </w:r>
      <w:r>
        <w:rPr>
          <w:rFonts w:cstheme="minorHAnsi"/>
        </w:rPr>
        <w:t>percent of the</w:t>
      </w:r>
      <w:r w:rsidR="00442367">
        <w:rPr>
          <w:rFonts w:cstheme="minorHAnsi"/>
        </w:rPr>
        <w:t xml:space="preserve"> </w:t>
      </w:r>
      <w:r>
        <w:rPr>
          <w:rFonts w:cstheme="minorHAnsi"/>
        </w:rPr>
        <w:t xml:space="preserve">target) </w:t>
      </w:r>
      <w:r w:rsidR="0047154A">
        <w:rPr>
          <w:rFonts w:cstheme="minorHAnsi"/>
        </w:rPr>
        <w:t xml:space="preserve">of </w:t>
      </w:r>
      <w:r w:rsidR="00AB44AB">
        <w:rPr>
          <w:rFonts w:cstheme="minorHAnsi"/>
        </w:rPr>
        <w:t>whom around half are females</w:t>
      </w:r>
      <w:r>
        <w:rPr>
          <w:rFonts w:cstheme="minorHAnsi"/>
        </w:rPr>
        <w:t>.</w:t>
      </w:r>
      <w:r w:rsidRPr="006F5C3E">
        <w:rPr>
          <w:rFonts w:cstheme="minorHAnsi"/>
        </w:rPr>
        <w:t xml:space="preserve"> </w:t>
      </w:r>
      <w:r>
        <w:rPr>
          <w:rFonts w:cstheme="minorHAnsi"/>
        </w:rPr>
        <w:t xml:space="preserve">The implemented subprojects created </w:t>
      </w:r>
      <w:r w:rsidR="0010157C">
        <w:rPr>
          <w:rFonts w:cstheme="minorHAnsi"/>
        </w:rPr>
        <w:t>7</w:t>
      </w:r>
      <w:r w:rsidR="00D36C0F">
        <w:rPr>
          <w:rFonts w:cstheme="minorHAnsi"/>
        </w:rPr>
        <w:t>84</w:t>
      </w:r>
      <w:r w:rsidRPr="0004559B">
        <w:rPr>
          <w:rFonts w:cstheme="minorHAnsi"/>
        </w:rPr>
        <w:t>,</w:t>
      </w:r>
      <w:r w:rsidR="00D36C0F">
        <w:rPr>
          <w:rFonts w:cstheme="minorHAnsi"/>
        </w:rPr>
        <w:t>481</w:t>
      </w:r>
      <w:r w:rsidRPr="0004559B">
        <w:rPr>
          <w:rFonts w:cstheme="minorHAnsi"/>
        </w:rPr>
        <w:t xml:space="preserve"> workdays,</w:t>
      </w:r>
      <w:r>
        <w:rPr>
          <w:rFonts w:cstheme="minorHAnsi"/>
          <w:lang w:bidi="en-US"/>
        </w:rPr>
        <w:t xml:space="preserve"> and </w:t>
      </w:r>
      <w:r>
        <w:rPr>
          <w:rFonts w:cstheme="minorHAnsi"/>
        </w:rPr>
        <w:t>the</w:t>
      </w:r>
      <w:r w:rsidRPr="0004559B">
        <w:rPr>
          <w:rFonts w:cstheme="minorHAnsi"/>
        </w:rPr>
        <w:t xml:space="preserve"> benefits were extended indirectly to around </w:t>
      </w:r>
      <w:r>
        <w:rPr>
          <w:rFonts w:cstheme="minorHAnsi"/>
        </w:rPr>
        <w:t>1</w:t>
      </w:r>
      <w:r w:rsidR="00D36C0F">
        <w:rPr>
          <w:rFonts w:cstheme="minorHAnsi"/>
        </w:rPr>
        <w:t>41</w:t>
      </w:r>
      <w:r>
        <w:rPr>
          <w:rFonts w:cstheme="minorHAnsi"/>
        </w:rPr>
        <w:t>,</w:t>
      </w:r>
      <w:r w:rsidR="00D36C0F">
        <w:rPr>
          <w:rFonts w:cstheme="minorHAnsi"/>
        </w:rPr>
        <w:t>198</w:t>
      </w:r>
      <w:r w:rsidRPr="0004559B">
        <w:rPr>
          <w:rFonts w:cstheme="minorHAnsi"/>
        </w:rPr>
        <w:t xml:space="preserve"> </w:t>
      </w:r>
      <w:r w:rsidR="00442367">
        <w:rPr>
          <w:rFonts w:cstheme="minorHAnsi"/>
        </w:rPr>
        <w:t>HH</w:t>
      </w:r>
      <w:r w:rsidRPr="0004559B">
        <w:rPr>
          <w:rFonts w:cstheme="minorHAnsi"/>
        </w:rPr>
        <w:t xml:space="preserve"> members</w:t>
      </w:r>
      <w:r>
        <w:rPr>
          <w:rFonts w:cstheme="minorHAnsi"/>
        </w:rPr>
        <w:t xml:space="preserve">. </w:t>
      </w:r>
      <w:bookmarkStart w:id="25" w:name="_Toc109931824"/>
    </w:p>
    <w:p w14:paraId="2ED6AE36" w14:textId="77777777" w:rsidR="00E81CBB" w:rsidRDefault="00E81CBB" w:rsidP="00CC00E1">
      <w:pPr>
        <w:spacing w:after="0" w:line="240" w:lineRule="auto"/>
        <w:jc w:val="both"/>
        <w:rPr>
          <w:rFonts w:cstheme="minorHAnsi"/>
          <w:b/>
          <w:bCs/>
          <w:color w:val="1F4E79" w:themeColor="accent5" w:themeShade="80"/>
          <w:sz w:val="20"/>
          <w:szCs w:val="20"/>
          <w:lang w:bidi="en-US"/>
        </w:rPr>
      </w:pPr>
    </w:p>
    <w:p w14:paraId="7F59E856" w14:textId="5DB31C76" w:rsidR="00F2117C" w:rsidRPr="005354D1" w:rsidRDefault="00F2117C" w:rsidP="00F2117C">
      <w:pPr>
        <w:spacing w:after="0"/>
        <w:jc w:val="both"/>
        <w:rPr>
          <w:rFonts w:cstheme="minorHAnsi"/>
          <w:color w:val="1F4E79" w:themeColor="accent5" w:themeShade="80"/>
          <w:sz w:val="20"/>
          <w:szCs w:val="20"/>
          <w:lang w:bidi="en-US"/>
        </w:rPr>
      </w:pPr>
      <w:r w:rsidRPr="009F7FE3">
        <w:rPr>
          <w:rFonts w:cstheme="minorHAnsi"/>
          <w:b/>
          <w:bCs/>
          <w:color w:val="1F4E79" w:themeColor="accent5" w:themeShade="80"/>
          <w:sz w:val="20"/>
          <w:szCs w:val="20"/>
          <w:lang w:bidi="en-US"/>
        </w:rPr>
        <w:t xml:space="preserve">Table </w:t>
      </w:r>
      <w:r w:rsidR="0009412A">
        <w:rPr>
          <w:rFonts w:cstheme="minorHAnsi"/>
          <w:b/>
          <w:bCs/>
          <w:color w:val="1F4E79" w:themeColor="accent5" w:themeShade="80"/>
          <w:sz w:val="20"/>
          <w:szCs w:val="20"/>
          <w:lang w:bidi="en-US"/>
        </w:rPr>
        <w:t>10</w:t>
      </w:r>
      <w:r w:rsidRPr="009F7FE3">
        <w:rPr>
          <w:rFonts w:cstheme="minorHAnsi"/>
          <w:b/>
          <w:bCs/>
          <w:color w:val="1F4E79" w:themeColor="accent5" w:themeShade="80"/>
          <w:sz w:val="20"/>
          <w:szCs w:val="20"/>
          <w:lang w:bidi="en-US"/>
        </w:rPr>
        <w:t xml:space="preserve">: </w:t>
      </w:r>
      <w:r w:rsidRPr="005354D1">
        <w:rPr>
          <w:rFonts w:cstheme="minorHAnsi"/>
          <w:color w:val="1F4E79" w:themeColor="accent5" w:themeShade="80"/>
          <w:sz w:val="20"/>
          <w:szCs w:val="20"/>
          <w:lang w:bidi="en-US"/>
        </w:rPr>
        <w:t xml:space="preserve">CFW HH, Workers, and workdays </w:t>
      </w:r>
      <w:bookmarkEnd w:id="25"/>
      <w:r w:rsidRPr="005354D1">
        <w:rPr>
          <w:rFonts w:cstheme="minorHAnsi"/>
          <w:color w:val="1F4E79" w:themeColor="accent5" w:themeShade="80"/>
          <w:sz w:val="20"/>
          <w:szCs w:val="20"/>
          <w:lang w:bidi="en-US"/>
        </w:rPr>
        <w:t>per sector and category</w:t>
      </w:r>
    </w:p>
    <w:tbl>
      <w:tblPr>
        <w:tblStyle w:val="GridTable1Light-Accent5"/>
        <w:tblW w:w="5000" w:type="pct"/>
        <w:jc w:val="center"/>
        <w:tblLook w:val="0460" w:firstRow="1" w:lastRow="1" w:firstColumn="0" w:lastColumn="0" w:noHBand="0" w:noVBand="1"/>
      </w:tblPr>
      <w:tblGrid>
        <w:gridCol w:w="1624"/>
        <w:gridCol w:w="552"/>
        <w:gridCol w:w="810"/>
        <w:gridCol w:w="855"/>
        <w:gridCol w:w="845"/>
        <w:gridCol w:w="597"/>
        <w:gridCol w:w="834"/>
        <w:gridCol w:w="957"/>
        <w:gridCol w:w="845"/>
        <w:gridCol w:w="597"/>
        <w:gridCol w:w="834"/>
      </w:tblGrid>
      <w:tr w:rsidR="00F25C29" w:rsidRPr="00DD1579" w14:paraId="7FD022FC" w14:textId="77777777" w:rsidTr="00F77CD9">
        <w:trPr>
          <w:cnfStyle w:val="100000000000" w:firstRow="1" w:lastRow="0" w:firstColumn="0" w:lastColumn="0" w:oddVBand="0" w:evenVBand="0" w:oddHBand="0" w:evenHBand="0" w:firstRowFirstColumn="0" w:firstRowLastColumn="0" w:lastRowFirstColumn="0" w:lastRowLastColumn="0"/>
          <w:trHeight w:val="43"/>
          <w:tblHeader/>
          <w:jc w:val="center"/>
        </w:trPr>
        <w:tc>
          <w:tcPr>
            <w:tcW w:w="869" w:type="pct"/>
            <w:vMerge w:val="restart"/>
            <w:shd w:val="clear" w:color="auto" w:fill="48A6BC"/>
            <w:noWrap/>
            <w:vAlign w:val="center"/>
            <w:hideMark/>
          </w:tcPr>
          <w:bookmarkEnd w:id="23"/>
          <w:p w14:paraId="3EE0042D" w14:textId="77777777" w:rsidR="00F25C29" w:rsidRPr="00DD1579" w:rsidRDefault="00F25C29" w:rsidP="00470EFA">
            <w:pPr>
              <w:jc w:val="center"/>
              <w:rPr>
                <w:b w:val="0"/>
                <w:bCs w:val="0"/>
                <w:color w:val="FFFFFF" w:themeColor="background1"/>
                <w:sz w:val="18"/>
                <w:szCs w:val="18"/>
              </w:rPr>
            </w:pPr>
            <w:r>
              <w:rPr>
                <w:b w:val="0"/>
                <w:bCs w:val="0"/>
                <w:color w:val="FFFFFF" w:themeColor="background1"/>
                <w:sz w:val="18"/>
                <w:szCs w:val="18"/>
              </w:rPr>
              <w:t>I</w:t>
            </w:r>
            <w:r w:rsidRPr="00F20EC6">
              <w:rPr>
                <w:b w:val="0"/>
                <w:bCs w:val="0"/>
                <w:color w:val="FFFFFF" w:themeColor="background1"/>
                <w:sz w:val="18"/>
                <w:szCs w:val="18"/>
              </w:rPr>
              <w:t>ntervention</w:t>
            </w:r>
          </w:p>
        </w:tc>
        <w:tc>
          <w:tcPr>
            <w:tcW w:w="295" w:type="pct"/>
            <w:vMerge w:val="restart"/>
            <w:shd w:val="clear" w:color="auto" w:fill="48A6BC"/>
            <w:noWrap/>
            <w:vAlign w:val="center"/>
            <w:hideMark/>
          </w:tcPr>
          <w:p w14:paraId="330D1238"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w:t>
            </w:r>
          </w:p>
        </w:tc>
        <w:tc>
          <w:tcPr>
            <w:tcW w:w="433" w:type="pct"/>
            <w:vMerge w:val="restart"/>
            <w:shd w:val="clear" w:color="auto" w:fill="48A6BC"/>
            <w:vAlign w:val="center"/>
          </w:tcPr>
          <w:p w14:paraId="1780C4AA"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NO. OF HH</w:t>
            </w:r>
          </w:p>
        </w:tc>
        <w:tc>
          <w:tcPr>
            <w:tcW w:w="1674" w:type="pct"/>
            <w:gridSpan w:val="4"/>
            <w:shd w:val="clear" w:color="auto" w:fill="48A6BC"/>
            <w:noWrap/>
            <w:vAlign w:val="center"/>
            <w:hideMark/>
          </w:tcPr>
          <w:p w14:paraId="42056AD3"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NO. OF WORKERS</w:t>
            </w:r>
          </w:p>
        </w:tc>
        <w:tc>
          <w:tcPr>
            <w:tcW w:w="1729" w:type="pct"/>
            <w:gridSpan w:val="4"/>
            <w:shd w:val="clear" w:color="auto" w:fill="48A6BC"/>
            <w:noWrap/>
            <w:vAlign w:val="center"/>
            <w:hideMark/>
          </w:tcPr>
          <w:p w14:paraId="64DFFBEA"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NO. OF WORKDAYS</w:t>
            </w:r>
          </w:p>
        </w:tc>
      </w:tr>
      <w:tr w:rsidR="00690DC2" w:rsidRPr="00DD1579" w14:paraId="349C32DB" w14:textId="77777777" w:rsidTr="00F25C29">
        <w:trPr>
          <w:cnfStyle w:val="100000000000" w:firstRow="1" w:lastRow="0" w:firstColumn="0" w:lastColumn="0" w:oddVBand="0" w:evenVBand="0" w:oddHBand="0" w:evenHBand="0" w:firstRowFirstColumn="0" w:firstRowLastColumn="0" w:lastRowFirstColumn="0" w:lastRowLastColumn="0"/>
          <w:trHeight w:val="20"/>
          <w:tblHeader/>
          <w:jc w:val="center"/>
        </w:trPr>
        <w:tc>
          <w:tcPr>
            <w:tcW w:w="869" w:type="pct"/>
            <w:vMerge/>
            <w:shd w:val="clear" w:color="auto" w:fill="48A6BC"/>
            <w:noWrap/>
            <w:vAlign w:val="center"/>
          </w:tcPr>
          <w:p w14:paraId="6EDB1BB9" w14:textId="77777777" w:rsidR="00F25C29" w:rsidRPr="00DD1579" w:rsidRDefault="00F25C29" w:rsidP="00470EFA">
            <w:pPr>
              <w:jc w:val="center"/>
              <w:rPr>
                <w:b w:val="0"/>
                <w:bCs w:val="0"/>
                <w:color w:val="FFFFFF" w:themeColor="background1"/>
                <w:sz w:val="18"/>
                <w:szCs w:val="18"/>
              </w:rPr>
            </w:pPr>
          </w:p>
        </w:tc>
        <w:tc>
          <w:tcPr>
            <w:tcW w:w="295" w:type="pct"/>
            <w:vMerge/>
            <w:shd w:val="clear" w:color="auto" w:fill="48A6BC"/>
            <w:noWrap/>
            <w:vAlign w:val="center"/>
          </w:tcPr>
          <w:p w14:paraId="66C383E9" w14:textId="77777777" w:rsidR="00F25C29" w:rsidRPr="00DD1579" w:rsidRDefault="00F25C29" w:rsidP="00470EFA">
            <w:pPr>
              <w:jc w:val="center"/>
              <w:rPr>
                <w:b w:val="0"/>
                <w:bCs w:val="0"/>
                <w:color w:val="FFFFFF" w:themeColor="background1"/>
                <w:sz w:val="18"/>
                <w:szCs w:val="18"/>
              </w:rPr>
            </w:pPr>
          </w:p>
        </w:tc>
        <w:tc>
          <w:tcPr>
            <w:tcW w:w="433" w:type="pct"/>
            <w:vMerge/>
            <w:shd w:val="clear" w:color="auto" w:fill="48A6BC"/>
            <w:vAlign w:val="center"/>
          </w:tcPr>
          <w:p w14:paraId="75A87DA6" w14:textId="77777777" w:rsidR="00F25C29" w:rsidRPr="00DD1579" w:rsidRDefault="00F25C29" w:rsidP="00470EFA">
            <w:pPr>
              <w:jc w:val="center"/>
              <w:rPr>
                <w:b w:val="0"/>
                <w:bCs w:val="0"/>
                <w:color w:val="FFFFFF" w:themeColor="background1"/>
                <w:sz w:val="18"/>
                <w:szCs w:val="18"/>
              </w:rPr>
            </w:pPr>
          </w:p>
        </w:tc>
        <w:tc>
          <w:tcPr>
            <w:tcW w:w="457" w:type="pct"/>
            <w:shd w:val="clear" w:color="auto" w:fill="48A6BC"/>
            <w:noWrap/>
            <w:vAlign w:val="center"/>
          </w:tcPr>
          <w:p w14:paraId="5BE93ABF"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TOTAL</w:t>
            </w:r>
          </w:p>
        </w:tc>
        <w:tc>
          <w:tcPr>
            <w:tcW w:w="452" w:type="pct"/>
            <w:shd w:val="clear" w:color="auto" w:fill="48A6BC"/>
            <w:noWrap/>
            <w:vAlign w:val="center"/>
          </w:tcPr>
          <w:p w14:paraId="1D7F8B87"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Female</w:t>
            </w:r>
          </w:p>
        </w:tc>
        <w:tc>
          <w:tcPr>
            <w:tcW w:w="319" w:type="pct"/>
            <w:shd w:val="clear" w:color="auto" w:fill="48A6BC"/>
            <w:noWrap/>
            <w:vAlign w:val="center"/>
          </w:tcPr>
          <w:p w14:paraId="4118813A"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IDP</w:t>
            </w:r>
          </w:p>
        </w:tc>
        <w:tc>
          <w:tcPr>
            <w:tcW w:w="445" w:type="pct"/>
            <w:shd w:val="clear" w:color="auto" w:fill="48A6BC"/>
            <w:noWrap/>
            <w:vAlign w:val="center"/>
          </w:tcPr>
          <w:p w14:paraId="642256F9"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YOUTH</w:t>
            </w:r>
          </w:p>
        </w:tc>
        <w:tc>
          <w:tcPr>
            <w:tcW w:w="512" w:type="pct"/>
            <w:shd w:val="clear" w:color="auto" w:fill="48A6BC"/>
            <w:noWrap/>
            <w:vAlign w:val="center"/>
          </w:tcPr>
          <w:p w14:paraId="146F848C"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TOTAL</w:t>
            </w:r>
          </w:p>
        </w:tc>
        <w:tc>
          <w:tcPr>
            <w:tcW w:w="452" w:type="pct"/>
            <w:shd w:val="clear" w:color="auto" w:fill="48A6BC"/>
            <w:noWrap/>
            <w:vAlign w:val="center"/>
          </w:tcPr>
          <w:p w14:paraId="153CAC87"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Female</w:t>
            </w:r>
          </w:p>
        </w:tc>
        <w:tc>
          <w:tcPr>
            <w:tcW w:w="319" w:type="pct"/>
            <w:shd w:val="clear" w:color="auto" w:fill="48A6BC"/>
            <w:noWrap/>
            <w:vAlign w:val="center"/>
          </w:tcPr>
          <w:p w14:paraId="53B37D53"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IDP</w:t>
            </w:r>
          </w:p>
        </w:tc>
        <w:tc>
          <w:tcPr>
            <w:tcW w:w="445" w:type="pct"/>
            <w:shd w:val="clear" w:color="auto" w:fill="48A6BC"/>
            <w:noWrap/>
            <w:vAlign w:val="center"/>
          </w:tcPr>
          <w:p w14:paraId="27DBC187" w14:textId="77777777" w:rsidR="00F25C29" w:rsidRPr="00DD1579" w:rsidRDefault="00F25C29" w:rsidP="00470EFA">
            <w:pPr>
              <w:jc w:val="center"/>
              <w:rPr>
                <w:b w:val="0"/>
                <w:bCs w:val="0"/>
                <w:color w:val="FFFFFF" w:themeColor="background1"/>
                <w:sz w:val="18"/>
                <w:szCs w:val="18"/>
              </w:rPr>
            </w:pPr>
            <w:r w:rsidRPr="00DD1579">
              <w:rPr>
                <w:b w:val="0"/>
                <w:bCs w:val="0"/>
                <w:color w:val="FFFFFF" w:themeColor="background1"/>
                <w:sz w:val="18"/>
                <w:szCs w:val="18"/>
              </w:rPr>
              <w:t>YOUTH</w:t>
            </w:r>
          </w:p>
        </w:tc>
      </w:tr>
      <w:tr w:rsidR="00F25C29" w:rsidRPr="00DD1579" w14:paraId="1400D894" w14:textId="77777777" w:rsidTr="00F25C29">
        <w:trPr>
          <w:trHeight w:val="20"/>
          <w:jc w:val="center"/>
        </w:trPr>
        <w:tc>
          <w:tcPr>
            <w:tcW w:w="869" w:type="pct"/>
            <w:noWrap/>
            <w:vAlign w:val="bottom"/>
            <w:hideMark/>
          </w:tcPr>
          <w:p w14:paraId="6757DB17" w14:textId="77777777" w:rsidR="00F25C29" w:rsidRPr="00DD1579" w:rsidRDefault="00F25C29" w:rsidP="00470EFA">
            <w:pPr>
              <w:rPr>
                <w:sz w:val="18"/>
                <w:szCs w:val="18"/>
              </w:rPr>
            </w:pPr>
            <w:r w:rsidRPr="00DD1579">
              <w:rPr>
                <w:rFonts w:ascii="Calibri" w:eastAsia="Times New Roman" w:hAnsi="Calibri" w:cs="Calibri"/>
                <w:sz w:val="18"/>
                <w:szCs w:val="18"/>
              </w:rPr>
              <w:t>Agriculture</w:t>
            </w:r>
          </w:p>
        </w:tc>
        <w:tc>
          <w:tcPr>
            <w:tcW w:w="295" w:type="pct"/>
            <w:noWrap/>
            <w:vAlign w:val="center"/>
            <w:hideMark/>
          </w:tcPr>
          <w:p w14:paraId="307CF1E6" w14:textId="77777777" w:rsidR="00F25C29" w:rsidRPr="00DD1579" w:rsidRDefault="00F25C29" w:rsidP="00470EFA">
            <w:pPr>
              <w:jc w:val="center"/>
              <w:rPr>
                <w:sz w:val="18"/>
                <w:szCs w:val="18"/>
              </w:rPr>
            </w:pPr>
            <w:r w:rsidRPr="00A15390">
              <w:rPr>
                <w:sz w:val="18"/>
                <w:szCs w:val="18"/>
              </w:rPr>
              <w:t>3</w:t>
            </w:r>
          </w:p>
        </w:tc>
        <w:tc>
          <w:tcPr>
            <w:tcW w:w="433" w:type="pct"/>
          </w:tcPr>
          <w:p w14:paraId="4458D7A6" w14:textId="77777777" w:rsidR="00F25C29" w:rsidRPr="00DD1579" w:rsidRDefault="00F25C29" w:rsidP="00470EFA">
            <w:pPr>
              <w:jc w:val="center"/>
              <w:rPr>
                <w:sz w:val="18"/>
                <w:szCs w:val="18"/>
              </w:rPr>
            </w:pPr>
            <w:r w:rsidRPr="002D3936">
              <w:rPr>
                <w:sz w:val="18"/>
                <w:szCs w:val="18"/>
              </w:rPr>
              <w:t xml:space="preserve"> 327 </w:t>
            </w:r>
          </w:p>
        </w:tc>
        <w:tc>
          <w:tcPr>
            <w:tcW w:w="457" w:type="pct"/>
            <w:noWrap/>
            <w:hideMark/>
          </w:tcPr>
          <w:p w14:paraId="1F55E601" w14:textId="77777777" w:rsidR="00F25C29" w:rsidRPr="00DD1579" w:rsidRDefault="00F25C29" w:rsidP="00470EFA">
            <w:pPr>
              <w:jc w:val="center"/>
              <w:rPr>
                <w:sz w:val="18"/>
                <w:szCs w:val="18"/>
              </w:rPr>
            </w:pPr>
            <w:r w:rsidRPr="008A53CC">
              <w:rPr>
                <w:sz w:val="18"/>
                <w:szCs w:val="18"/>
              </w:rPr>
              <w:t xml:space="preserve"> 430 </w:t>
            </w:r>
          </w:p>
        </w:tc>
        <w:tc>
          <w:tcPr>
            <w:tcW w:w="452" w:type="pct"/>
            <w:noWrap/>
          </w:tcPr>
          <w:p w14:paraId="3D658104" w14:textId="77777777" w:rsidR="00F25C29" w:rsidRPr="00DD1579" w:rsidRDefault="00F25C29" w:rsidP="00470EFA">
            <w:pPr>
              <w:jc w:val="center"/>
              <w:rPr>
                <w:sz w:val="18"/>
                <w:szCs w:val="18"/>
              </w:rPr>
            </w:pPr>
            <w:r w:rsidRPr="008A53CC">
              <w:rPr>
                <w:sz w:val="18"/>
                <w:szCs w:val="18"/>
              </w:rPr>
              <w:t>38%</w:t>
            </w:r>
          </w:p>
        </w:tc>
        <w:tc>
          <w:tcPr>
            <w:tcW w:w="319" w:type="pct"/>
            <w:noWrap/>
            <w:vAlign w:val="center"/>
          </w:tcPr>
          <w:p w14:paraId="7A134952" w14:textId="77777777" w:rsidR="00F25C29" w:rsidRPr="00DD1579" w:rsidRDefault="00F25C29" w:rsidP="00470EFA">
            <w:pPr>
              <w:jc w:val="center"/>
              <w:rPr>
                <w:sz w:val="18"/>
                <w:szCs w:val="18"/>
              </w:rPr>
            </w:pPr>
            <w:r>
              <w:rPr>
                <w:sz w:val="18"/>
                <w:szCs w:val="18"/>
              </w:rPr>
              <w:t>3%</w:t>
            </w:r>
          </w:p>
        </w:tc>
        <w:tc>
          <w:tcPr>
            <w:tcW w:w="445" w:type="pct"/>
            <w:noWrap/>
            <w:vAlign w:val="center"/>
          </w:tcPr>
          <w:p w14:paraId="50F0CAF2" w14:textId="77777777" w:rsidR="00F25C29" w:rsidRPr="00DD1579" w:rsidRDefault="00F25C29" w:rsidP="00470EFA">
            <w:pPr>
              <w:jc w:val="center"/>
              <w:rPr>
                <w:sz w:val="18"/>
                <w:szCs w:val="18"/>
              </w:rPr>
            </w:pPr>
            <w:r>
              <w:rPr>
                <w:sz w:val="18"/>
                <w:szCs w:val="18"/>
              </w:rPr>
              <w:t>54%</w:t>
            </w:r>
          </w:p>
        </w:tc>
        <w:tc>
          <w:tcPr>
            <w:tcW w:w="512" w:type="pct"/>
            <w:noWrap/>
            <w:hideMark/>
          </w:tcPr>
          <w:p w14:paraId="40A67F01" w14:textId="77777777" w:rsidR="00F25C29" w:rsidRPr="00DD1579" w:rsidRDefault="00F25C29" w:rsidP="00470EFA">
            <w:pPr>
              <w:jc w:val="center"/>
              <w:rPr>
                <w:sz w:val="18"/>
                <w:szCs w:val="18"/>
              </w:rPr>
            </w:pPr>
            <w:r w:rsidRPr="0049221C">
              <w:rPr>
                <w:sz w:val="18"/>
                <w:szCs w:val="18"/>
              </w:rPr>
              <w:t xml:space="preserve"> 23,361 </w:t>
            </w:r>
          </w:p>
        </w:tc>
        <w:tc>
          <w:tcPr>
            <w:tcW w:w="452" w:type="pct"/>
            <w:noWrap/>
            <w:vAlign w:val="center"/>
            <w:hideMark/>
          </w:tcPr>
          <w:p w14:paraId="4E632214" w14:textId="77777777" w:rsidR="00F25C29" w:rsidRPr="00DD1579" w:rsidRDefault="00F25C29" w:rsidP="00470EFA">
            <w:pPr>
              <w:jc w:val="center"/>
              <w:rPr>
                <w:sz w:val="18"/>
                <w:szCs w:val="18"/>
              </w:rPr>
            </w:pPr>
            <w:r>
              <w:rPr>
                <w:sz w:val="18"/>
                <w:szCs w:val="18"/>
              </w:rPr>
              <w:t>36</w:t>
            </w:r>
            <w:r w:rsidRPr="00DD1579">
              <w:rPr>
                <w:sz w:val="18"/>
                <w:szCs w:val="18"/>
              </w:rPr>
              <w:t>%</w:t>
            </w:r>
          </w:p>
        </w:tc>
        <w:tc>
          <w:tcPr>
            <w:tcW w:w="319" w:type="pct"/>
            <w:noWrap/>
            <w:vAlign w:val="center"/>
            <w:hideMark/>
          </w:tcPr>
          <w:p w14:paraId="4C1F3580" w14:textId="77777777" w:rsidR="00F25C29" w:rsidRPr="00DD1579" w:rsidRDefault="00F25C29" w:rsidP="00470EFA">
            <w:pPr>
              <w:jc w:val="center"/>
              <w:rPr>
                <w:sz w:val="18"/>
                <w:szCs w:val="18"/>
              </w:rPr>
            </w:pPr>
            <w:r>
              <w:rPr>
                <w:sz w:val="18"/>
                <w:szCs w:val="18"/>
              </w:rPr>
              <w:t>2</w:t>
            </w:r>
            <w:r w:rsidRPr="00DD1579">
              <w:rPr>
                <w:sz w:val="18"/>
                <w:szCs w:val="18"/>
              </w:rPr>
              <w:t>%</w:t>
            </w:r>
          </w:p>
        </w:tc>
        <w:tc>
          <w:tcPr>
            <w:tcW w:w="445" w:type="pct"/>
            <w:noWrap/>
            <w:vAlign w:val="center"/>
            <w:hideMark/>
          </w:tcPr>
          <w:p w14:paraId="64546057" w14:textId="77777777" w:rsidR="00F25C29" w:rsidRPr="00DD1579" w:rsidRDefault="00F25C29" w:rsidP="00470EFA">
            <w:pPr>
              <w:jc w:val="center"/>
              <w:rPr>
                <w:sz w:val="18"/>
                <w:szCs w:val="18"/>
              </w:rPr>
            </w:pPr>
            <w:r>
              <w:rPr>
                <w:sz w:val="18"/>
                <w:szCs w:val="18"/>
              </w:rPr>
              <w:t>52</w:t>
            </w:r>
            <w:r w:rsidRPr="00DD1579">
              <w:rPr>
                <w:sz w:val="18"/>
                <w:szCs w:val="18"/>
              </w:rPr>
              <w:t>%</w:t>
            </w:r>
          </w:p>
        </w:tc>
      </w:tr>
      <w:tr w:rsidR="00F25C29" w:rsidRPr="00DD1579" w14:paraId="2D1CB6C8" w14:textId="77777777" w:rsidTr="00F25C29">
        <w:trPr>
          <w:trHeight w:val="20"/>
          <w:jc w:val="center"/>
        </w:trPr>
        <w:tc>
          <w:tcPr>
            <w:tcW w:w="869" w:type="pct"/>
            <w:noWrap/>
            <w:vAlign w:val="bottom"/>
          </w:tcPr>
          <w:p w14:paraId="7F81599D" w14:textId="77777777" w:rsidR="00F25C29" w:rsidRPr="00DD1579" w:rsidRDefault="00F25C29" w:rsidP="00470EFA">
            <w:pPr>
              <w:rPr>
                <w:sz w:val="18"/>
                <w:szCs w:val="18"/>
              </w:rPr>
            </w:pPr>
            <w:r w:rsidRPr="00DD1579">
              <w:rPr>
                <w:rFonts w:ascii="Calibri" w:eastAsia="Times New Roman" w:hAnsi="Calibri" w:cs="Calibri"/>
                <w:sz w:val="18"/>
                <w:szCs w:val="18"/>
              </w:rPr>
              <w:t>Diversified</w:t>
            </w:r>
          </w:p>
        </w:tc>
        <w:tc>
          <w:tcPr>
            <w:tcW w:w="295" w:type="pct"/>
            <w:noWrap/>
            <w:vAlign w:val="center"/>
          </w:tcPr>
          <w:p w14:paraId="2057D08D" w14:textId="77777777" w:rsidR="00F25C29" w:rsidRPr="00DD1579" w:rsidRDefault="00F25C29" w:rsidP="00470EFA">
            <w:pPr>
              <w:jc w:val="center"/>
              <w:rPr>
                <w:sz w:val="18"/>
                <w:szCs w:val="18"/>
              </w:rPr>
            </w:pPr>
            <w:r>
              <w:rPr>
                <w:sz w:val="18"/>
                <w:szCs w:val="18"/>
              </w:rPr>
              <w:t>68</w:t>
            </w:r>
          </w:p>
        </w:tc>
        <w:tc>
          <w:tcPr>
            <w:tcW w:w="433" w:type="pct"/>
          </w:tcPr>
          <w:p w14:paraId="63E87614" w14:textId="77777777" w:rsidR="00F25C29" w:rsidRPr="00DD1579" w:rsidRDefault="00F25C29" w:rsidP="00470EFA">
            <w:pPr>
              <w:jc w:val="center"/>
              <w:rPr>
                <w:sz w:val="18"/>
                <w:szCs w:val="18"/>
              </w:rPr>
            </w:pPr>
            <w:r>
              <w:rPr>
                <w:sz w:val="18"/>
                <w:szCs w:val="18"/>
              </w:rPr>
              <w:t>11</w:t>
            </w:r>
            <w:r w:rsidRPr="002D3936">
              <w:rPr>
                <w:sz w:val="18"/>
                <w:szCs w:val="18"/>
              </w:rPr>
              <w:t>,</w:t>
            </w:r>
            <w:r>
              <w:rPr>
                <w:sz w:val="18"/>
                <w:szCs w:val="18"/>
              </w:rPr>
              <w:t>997</w:t>
            </w:r>
          </w:p>
        </w:tc>
        <w:tc>
          <w:tcPr>
            <w:tcW w:w="457" w:type="pct"/>
            <w:noWrap/>
          </w:tcPr>
          <w:p w14:paraId="6806DAB2" w14:textId="77777777" w:rsidR="00F25C29" w:rsidRPr="00DD1579" w:rsidRDefault="00F25C29" w:rsidP="00470EFA">
            <w:pPr>
              <w:jc w:val="center"/>
              <w:rPr>
                <w:sz w:val="18"/>
                <w:szCs w:val="18"/>
              </w:rPr>
            </w:pPr>
            <w:r w:rsidRPr="008A53CC">
              <w:rPr>
                <w:sz w:val="18"/>
                <w:szCs w:val="18"/>
              </w:rPr>
              <w:t xml:space="preserve"> 16,168 </w:t>
            </w:r>
          </w:p>
        </w:tc>
        <w:tc>
          <w:tcPr>
            <w:tcW w:w="452" w:type="pct"/>
            <w:noWrap/>
          </w:tcPr>
          <w:p w14:paraId="6A00BB0C" w14:textId="77777777" w:rsidR="00F25C29" w:rsidRPr="00DD1579" w:rsidRDefault="00F25C29" w:rsidP="00470EFA">
            <w:pPr>
              <w:jc w:val="center"/>
              <w:rPr>
                <w:sz w:val="18"/>
                <w:szCs w:val="18"/>
              </w:rPr>
            </w:pPr>
            <w:r w:rsidRPr="008A53CC">
              <w:rPr>
                <w:sz w:val="18"/>
                <w:szCs w:val="18"/>
              </w:rPr>
              <w:t>39%</w:t>
            </w:r>
          </w:p>
        </w:tc>
        <w:tc>
          <w:tcPr>
            <w:tcW w:w="319" w:type="pct"/>
            <w:noWrap/>
            <w:vAlign w:val="center"/>
          </w:tcPr>
          <w:p w14:paraId="3914BA24" w14:textId="77777777" w:rsidR="00F25C29" w:rsidRPr="00DD1579" w:rsidRDefault="00F25C29" w:rsidP="00470EFA">
            <w:pPr>
              <w:jc w:val="center"/>
              <w:rPr>
                <w:sz w:val="18"/>
                <w:szCs w:val="18"/>
              </w:rPr>
            </w:pPr>
            <w:r>
              <w:rPr>
                <w:sz w:val="18"/>
                <w:szCs w:val="18"/>
              </w:rPr>
              <w:t>19%</w:t>
            </w:r>
          </w:p>
        </w:tc>
        <w:tc>
          <w:tcPr>
            <w:tcW w:w="445" w:type="pct"/>
            <w:noWrap/>
            <w:vAlign w:val="center"/>
          </w:tcPr>
          <w:p w14:paraId="6B35B770" w14:textId="77777777" w:rsidR="00F25C29" w:rsidRPr="00DD1579" w:rsidRDefault="00F25C29" w:rsidP="00470EFA">
            <w:pPr>
              <w:jc w:val="center"/>
              <w:rPr>
                <w:sz w:val="18"/>
                <w:szCs w:val="18"/>
              </w:rPr>
            </w:pPr>
            <w:r>
              <w:rPr>
                <w:sz w:val="18"/>
                <w:szCs w:val="18"/>
              </w:rPr>
              <w:t>53%</w:t>
            </w:r>
          </w:p>
        </w:tc>
        <w:tc>
          <w:tcPr>
            <w:tcW w:w="512" w:type="pct"/>
            <w:noWrap/>
          </w:tcPr>
          <w:p w14:paraId="06CB4504" w14:textId="77777777" w:rsidR="00F25C29" w:rsidRPr="00DD1579" w:rsidRDefault="00F25C29" w:rsidP="00470EFA">
            <w:pPr>
              <w:jc w:val="center"/>
              <w:rPr>
                <w:sz w:val="18"/>
                <w:szCs w:val="18"/>
              </w:rPr>
            </w:pPr>
            <w:r w:rsidRPr="0049221C">
              <w:rPr>
                <w:sz w:val="18"/>
                <w:szCs w:val="18"/>
              </w:rPr>
              <w:t xml:space="preserve"> 527,543 </w:t>
            </w:r>
          </w:p>
        </w:tc>
        <w:tc>
          <w:tcPr>
            <w:tcW w:w="452" w:type="pct"/>
            <w:noWrap/>
            <w:vAlign w:val="center"/>
          </w:tcPr>
          <w:p w14:paraId="3F2371B6" w14:textId="77777777" w:rsidR="00F25C29" w:rsidRPr="00DD1579" w:rsidRDefault="00F25C29" w:rsidP="00470EFA">
            <w:pPr>
              <w:jc w:val="center"/>
              <w:rPr>
                <w:sz w:val="18"/>
                <w:szCs w:val="18"/>
              </w:rPr>
            </w:pPr>
            <w:r>
              <w:rPr>
                <w:sz w:val="18"/>
                <w:szCs w:val="18"/>
              </w:rPr>
              <w:t>31</w:t>
            </w:r>
            <w:r w:rsidRPr="00DD1579">
              <w:rPr>
                <w:sz w:val="18"/>
                <w:szCs w:val="18"/>
              </w:rPr>
              <w:t>%</w:t>
            </w:r>
          </w:p>
        </w:tc>
        <w:tc>
          <w:tcPr>
            <w:tcW w:w="319" w:type="pct"/>
            <w:noWrap/>
            <w:vAlign w:val="center"/>
          </w:tcPr>
          <w:p w14:paraId="4DCE22FD" w14:textId="77777777" w:rsidR="00F25C29" w:rsidRPr="00DD1579" w:rsidRDefault="00F25C29" w:rsidP="00470EFA">
            <w:pPr>
              <w:jc w:val="center"/>
              <w:rPr>
                <w:sz w:val="18"/>
                <w:szCs w:val="18"/>
              </w:rPr>
            </w:pPr>
            <w:r>
              <w:rPr>
                <w:sz w:val="18"/>
                <w:szCs w:val="18"/>
              </w:rPr>
              <w:t>16</w:t>
            </w:r>
            <w:r w:rsidRPr="00DD1579">
              <w:rPr>
                <w:sz w:val="18"/>
                <w:szCs w:val="18"/>
              </w:rPr>
              <w:t>%</w:t>
            </w:r>
          </w:p>
        </w:tc>
        <w:tc>
          <w:tcPr>
            <w:tcW w:w="445" w:type="pct"/>
            <w:noWrap/>
            <w:vAlign w:val="center"/>
          </w:tcPr>
          <w:p w14:paraId="782135DF" w14:textId="77777777" w:rsidR="00F25C29" w:rsidRPr="00DD1579" w:rsidRDefault="00F25C29" w:rsidP="00470EFA">
            <w:pPr>
              <w:jc w:val="center"/>
              <w:rPr>
                <w:sz w:val="18"/>
                <w:szCs w:val="18"/>
              </w:rPr>
            </w:pPr>
            <w:r>
              <w:rPr>
                <w:sz w:val="18"/>
                <w:szCs w:val="18"/>
              </w:rPr>
              <w:t>50</w:t>
            </w:r>
            <w:r w:rsidRPr="00DD1579">
              <w:rPr>
                <w:sz w:val="18"/>
                <w:szCs w:val="18"/>
              </w:rPr>
              <w:t>%</w:t>
            </w:r>
          </w:p>
        </w:tc>
      </w:tr>
      <w:tr w:rsidR="00F25C29" w:rsidRPr="00DD1579" w14:paraId="720CABE1" w14:textId="77777777" w:rsidTr="00F25C29">
        <w:trPr>
          <w:trHeight w:val="20"/>
          <w:jc w:val="center"/>
        </w:trPr>
        <w:tc>
          <w:tcPr>
            <w:tcW w:w="869" w:type="pct"/>
            <w:noWrap/>
            <w:vAlign w:val="bottom"/>
          </w:tcPr>
          <w:p w14:paraId="419CD96B" w14:textId="77777777" w:rsidR="00F25C29" w:rsidRPr="00DD1579" w:rsidRDefault="00F25C29" w:rsidP="00470EFA">
            <w:pPr>
              <w:rPr>
                <w:sz w:val="18"/>
                <w:szCs w:val="18"/>
              </w:rPr>
            </w:pPr>
            <w:r w:rsidRPr="00DD1579">
              <w:rPr>
                <w:rFonts w:ascii="Calibri" w:eastAsia="Times New Roman" w:hAnsi="Calibri" w:cs="Calibri"/>
                <w:sz w:val="18"/>
                <w:szCs w:val="18"/>
              </w:rPr>
              <w:t>Roads</w:t>
            </w:r>
          </w:p>
        </w:tc>
        <w:tc>
          <w:tcPr>
            <w:tcW w:w="295" w:type="pct"/>
            <w:noWrap/>
            <w:vAlign w:val="center"/>
          </w:tcPr>
          <w:p w14:paraId="394DB1A4" w14:textId="77777777" w:rsidR="00F25C29" w:rsidRPr="00DD1579" w:rsidRDefault="00F25C29" w:rsidP="00470EFA">
            <w:pPr>
              <w:jc w:val="center"/>
              <w:rPr>
                <w:sz w:val="18"/>
                <w:szCs w:val="18"/>
              </w:rPr>
            </w:pPr>
            <w:r>
              <w:rPr>
                <w:sz w:val="18"/>
                <w:szCs w:val="18"/>
              </w:rPr>
              <w:t>26</w:t>
            </w:r>
          </w:p>
        </w:tc>
        <w:tc>
          <w:tcPr>
            <w:tcW w:w="433" w:type="pct"/>
          </w:tcPr>
          <w:p w14:paraId="74A4BD43" w14:textId="77777777" w:rsidR="00F25C29" w:rsidRPr="00DD1579" w:rsidRDefault="00F25C29" w:rsidP="00470EFA">
            <w:pPr>
              <w:jc w:val="center"/>
              <w:rPr>
                <w:sz w:val="18"/>
                <w:szCs w:val="18"/>
              </w:rPr>
            </w:pPr>
            <w:r w:rsidRPr="002D3936">
              <w:rPr>
                <w:sz w:val="18"/>
                <w:szCs w:val="18"/>
              </w:rPr>
              <w:t xml:space="preserve"> 2,</w:t>
            </w:r>
            <w:r>
              <w:rPr>
                <w:sz w:val="18"/>
                <w:szCs w:val="18"/>
              </w:rPr>
              <w:t>838</w:t>
            </w:r>
          </w:p>
        </w:tc>
        <w:tc>
          <w:tcPr>
            <w:tcW w:w="457" w:type="pct"/>
            <w:noWrap/>
          </w:tcPr>
          <w:p w14:paraId="6EFDA7A0" w14:textId="77777777" w:rsidR="00F25C29" w:rsidRPr="00DD1579" w:rsidRDefault="00F25C29" w:rsidP="00470EFA">
            <w:pPr>
              <w:jc w:val="center"/>
              <w:rPr>
                <w:sz w:val="18"/>
                <w:szCs w:val="18"/>
              </w:rPr>
            </w:pPr>
            <w:r w:rsidRPr="008A53CC">
              <w:rPr>
                <w:sz w:val="18"/>
                <w:szCs w:val="18"/>
              </w:rPr>
              <w:t xml:space="preserve"> 2,899 </w:t>
            </w:r>
          </w:p>
        </w:tc>
        <w:tc>
          <w:tcPr>
            <w:tcW w:w="452" w:type="pct"/>
            <w:noWrap/>
          </w:tcPr>
          <w:p w14:paraId="1414A1BC" w14:textId="77777777" w:rsidR="00F25C29" w:rsidRPr="00DD1579" w:rsidRDefault="00F25C29" w:rsidP="00470EFA">
            <w:pPr>
              <w:jc w:val="center"/>
              <w:rPr>
                <w:sz w:val="18"/>
                <w:szCs w:val="18"/>
              </w:rPr>
            </w:pPr>
            <w:r w:rsidRPr="008A53CC">
              <w:rPr>
                <w:sz w:val="18"/>
                <w:szCs w:val="18"/>
              </w:rPr>
              <w:t>5%</w:t>
            </w:r>
          </w:p>
        </w:tc>
        <w:tc>
          <w:tcPr>
            <w:tcW w:w="319" w:type="pct"/>
            <w:noWrap/>
            <w:vAlign w:val="center"/>
          </w:tcPr>
          <w:p w14:paraId="768D5F78" w14:textId="77777777" w:rsidR="00F25C29" w:rsidRPr="00DD1579" w:rsidRDefault="00F25C29" w:rsidP="00470EFA">
            <w:pPr>
              <w:jc w:val="center"/>
              <w:rPr>
                <w:sz w:val="18"/>
                <w:szCs w:val="18"/>
              </w:rPr>
            </w:pPr>
            <w:r>
              <w:rPr>
                <w:sz w:val="18"/>
                <w:szCs w:val="18"/>
              </w:rPr>
              <w:t>9%</w:t>
            </w:r>
          </w:p>
        </w:tc>
        <w:tc>
          <w:tcPr>
            <w:tcW w:w="445" w:type="pct"/>
            <w:noWrap/>
            <w:vAlign w:val="center"/>
          </w:tcPr>
          <w:p w14:paraId="289464F3" w14:textId="77777777" w:rsidR="00F25C29" w:rsidRPr="00DD1579" w:rsidRDefault="00F25C29" w:rsidP="00470EFA">
            <w:pPr>
              <w:jc w:val="center"/>
              <w:rPr>
                <w:sz w:val="18"/>
                <w:szCs w:val="18"/>
              </w:rPr>
            </w:pPr>
            <w:r>
              <w:rPr>
                <w:sz w:val="18"/>
                <w:szCs w:val="18"/>
              </w:rPr>
              <w:t>59%</w:t>
            </w:r>
          </w:p>
        </w:tc>
        <w:tc>
          <w:tcPr>
            <w:tcW w:w="512" w:type="pct"/>
            <w:noWrap/>
          </w:tcPr>
          <w:p w14:paraId="5FF1768C" w14:textId="77777777" w:rsidR="00F25C29" w:rsidRPr="00DD1579" w:rsidRDefault="00F25C29" w:rsidP="00470EFA">
            <w:pPr>
              <w:jc w:val="center"/>
              <w:rPr>
                <w:sz w:val="18"/>
                <w:szCs w:val="18"/>
              </w:rPr>
            </w:pPr>
            <w:r w:rsidRPr="0049221C">
              <w:rPr>
                <w:sz w:val="18"/>
                <w:szCs w:val="18"/>
              </w:rPr>
              <w:t xml:space="preserve"> 104,967 </w:t>
            </w:r>
          </w:p>
        </w:tc>
        <w:tc>
          <w:tcPr>
            <w:tcW w:w="452" w:type="pct"/>
            <w:noWrap/>
            <w:vAlign w:val="center"/>
          </w:tcPr>
          <w:p w14:paraId="4D5DC282" w14:textId="77777777" w:rsidR="00F25C29" w:rsidRPr="00DD1579" w:rsidRDefault="00F25C29" w:rsidP="00470EFA">
            <w:pPr>
              <w:jc w:val="center"/>
              <w:rPr>
                <w:sz w:val="18"/>
                <w:szCs w:val="18"/>
              </w:rPr>
            </w:pPr>
            <w:r>
              <w:rPr>
                <w:sz w:val="18"/>
                <w:szCs w:val="18"/>
              </w:rPr>
              <w:t>5</w:t>
            </w:r>
            <w:r w:rsidRPr="00DD1579">
              <w:rPr>
                <w:sz w:val="18"/>
                <w:szCs w:val="18"/>
              </w:rPr>
              <w:t>%</w:t>
            </w:r>
          </w:p>
        </w:tc>
        <w:tc>
          <w:tcPr>
            <w:tcW w:w="319" w:type="pct"/>
            <w:noWrap/>
            <w:vAlign w:val="center"/>
          </w:tcPr>
          <w:p w14:paraId="20FBD36A" w14:textId="77777777" w:rsidR="00F25C29" w:rsidRPr="00DD1579" w:rsidRDefault="00F25C29" w:rsidP="00470EFA">
            <w:pPr>
              <w:jc w:val="center"/>
              <w:rPr>
                <w:sz w:val="18"/>
                <w:szCs w:val="18"/>
              </w:rPr>
            </w:pPr>
            <w:r>
              <w:rPr>
                <w:sz w:val="18"/>
                <w:szCs w:val="18"/>
              </w:rPr>
              <w:t>10</w:t>
            </w:r>
            <w:r w:rsidRPr="00DD1579">
              <w:rPr>
                <w:sz w:val="18"/>
                <w:szCs w:val="18"/>
              </w:rPr>
              <w:t>%</w:t>
            </w:r>
          </w:p>
        </w:tc>
        <w:tc>
          <w:tcPr>
            <w:tcW w:w="445" w:type="pct"/>
            <w:noWrap/>
            <w:vAlign w:val="center"/>
          </w:tcPr>
          <w:p w14:paraId="77EA4958" w14:textId="77777777" w:rsidR="00F25C29" w:rsidRPr="00DD1579" w:rsidRDefault="00F25C29" w:rsidP="00470EFA">
            <w:pPr>
              <w:jc w:val="center"/>
              <w:rPr>
                <w:sz w:val="18"/>
                <w:szCs w:val="18"/>
              </w:rPr>
            </w:pPr>
            <w:r>
              <w:rPr>
                <w:sz w:val="18"/>
                <w:szCs w:val="18"/>
              </w:rPr>
              <w:t>59</w:t>
            </w:r>
            <w:r w:rsidRPr="00DD1579">
              <w:rPr>
                <w:sz w:val="18"/>
                <w:szCs w:val="18"/>
              </w:rPr>
              <w:t>%</w:t>
            </w:r>
          </w:p>
        </w:tc>
      </w:tr>
      <w:tr w:rsidR="00F25C29" w:rsidRPr="00DD1579" w14:paraId="1FDF706F" w14:textId="77777777" w:rsidTr="00F25C29">
        <w:trPr>
          <w:trHeight w:val="20"/>
          <w:jc w:val="center"/>
        </w:trPr>
        <w:tc>
          <w:tcPr>
            <w:tcW w:w="869" w:type="pct"/>
            <w:noWrap/>
            <w:vAlign w:val="bottom"/>
          </w:tcPr>
          <w:p w14:paraId="6B2ABAC4" w14:textId="77777777" w:rsidR="00F25C29" w:rsidRPr="00DD1579" w:rsidRDefault="00F25C29" w:rsidP="00470EFA">
            <w:pPr>
              <w:rPr>
                <w:rFonts w:ascii="Calibri" w:eastAsia="Times New Roman" w:hAnsi="Calibri" w:cs="Calibri"/>
                <w:sz w:val="18"/>
                <w:szCs w:val="18"/>
              </w:rPr>
            </w:pPr>
            <w:r>
              <w:rPr>
                <w:rFonts w:ascii="Calibri" w:eastAsia="Times New Roman" w:hAnsi="Calibri" w:cs="Calibri"/>
                <w:sz w:val="18"/>
                <w:szCs w:val="18"/>
              </w:rPr>
              <w:t>Street Pavement</w:t>
            </w:r>
          </w:p>
        </w:tc>
        <w:tc>
          <w:tcPr>
            <w:tcW w:w="295" w:type="pct"/>
            <w:noWrap/>
            <w:vAlign w:val="center"/>
          </w:tcPr>
          <w:p w14:paraId="614BDDEC" w14:textId="77777777" w:rsidR="00F25C29" w:rsidRPr="00A15390" w:rsidRDefault="00F25C29" w:rsidP="00470EFA">
            <w:pPr>
              <w:jc w:val="center"/>
              <w:rPr>
                <w:sz w:val="18"/>
                <w:szCs w:val="18"/>
              </w:rPr>
            </w:pPr>
            <w:r>
              <w:rPr>
                <w:sz w:val="18"/>
                <w:szCs w:val="18"/>
              </w:rPr>
              <w:t>11</w:t>
            </w:r>
          </w:p>
        </w:tc>
        <w:tc>
          <w:tcPr>
            <w:tcW w:w="433" w:type="pct"/>
          </w:tcPr>
          <w:p w14:paraId="368D9627" w14:textId="77777777" w:rsidR="00F25C29" w:rsidRPr="00DD1579" w:rsidRDefault="00F25C29" w:rsidP="00470EFA">
            <w:pPr>
              <w:jc w:val="center"/>
              <w:rPr>
                <w:sz w:val="18"/>
                <w:szCs w:val="18"/>
              </w:rPr>
            </w:pPr>
            <w:r w:rsidRPr="002D3936">
              <w:rPr>
                <w:sz w:val="18"/>
                <w:szCs w:val="18"/>
              </w:rPr>
              <w:t xml:space="preserve"> </w:t>
            </w:r>
            <w:r>
              <w:rPr>
                <w:sz w:val="18"/>
                <w:szCs w:val="18"/>
              </w:rPr>
              <w:t>1</w:t>
            </w:r>
            <w:r w:rsidRPr="002D3936">
              <w:rPr>
                <w:sz w:val="18"/>
                <w:szCs w:val="18"/>
              </w:rPr>
              <w:t>,</w:t>
            </w:r>
            <w:r>
              <w:rPr>
                <w:sz w:val="18"/>
                <w:szCs w:val="18"/>
              </w:rPr>
              <w:t>908</w:t>
            </w:r>
            <w:r w:rsidRPr="002D3936">
              <w:rPr>
                <w:sz w:val="18"/>
                <w:szCs w:val="18"/>
              </w:rPr>
              <w:t xml:space="preserve"> </w:t>
            </w:r>
          </w:p>
        </w:tc>
        <w:tc>
          <w:tcPr>
            <w:tcW w:w="457" w:type="pct"/>
            <w:noWrap/>
          </w:tcPr>
          <w:p w14:paraId="70C633D3" w14:textId="77777777" w:rsidR="00F25C29" w:rsidRPr="00DD1579" w:rsidRDefault="00F25C29" w:rsidP="00470EFA">
            <w:pPr>
              <w:jc w:val="center"/>
              <w:rPr>
                <w:sz w:val="18"/>
                <w:szCs w:val="18"/>
              </w:rPr>
            </w:pPr>
            <w:r w:rsidRPr="008A53CC">
              <w:rPr>
                <w:sz w:val="18"/>
                <w:szCs w:val="18"/>
              </w:rPr>
              <w:t xml:space="preserve"> 1,910 </w:t>
            </w:r>
          </w:p>
        </w:tc>
        <w:tc>
          <w:tcPr>
            <w:tcW w:w="452" w:type="pct"/>
            <w:noWrap/>
          </w:tcPr>
          <w:p w14:paraId="7EBF27CD" w14:textId="77777777" w:rsidR="00F25C29" w:rsidRPr="00DD1579" w:rsidRDefault="00F25C29" w:rsidP="00470EFA">
            <w:pPr>
              <w:jc w:val="center"/>
              <w:rPr>
                <w:sz w:val="18"/>
                <w:szCs w:val="18"/>
              </w:rPr>
            </w:pPr>
            <w:r w:rsidRPr="008A53CC">
              <w:rPr>
                <w:sz w:val="18"/>
                <w:szCs w:val="18"/>
              </w:rPr>
              <w:t>17%</w:t>
            </w:r>
          </w:p>
        </w:tc>
        <w:tc>
          <w:tcPr>
            <w:tcW w:w="319" w:type="pct"/>
            <w:noWrap/>
            <w:vAlign w:val="center"/>
          </w:tcPr>
          <w:p w14:paraId="0666D0F2" w14:textId="77777777" w:rsidR="00F25C29" w:rsidRPr="00DD1579" w:rsidRDefault="00F25C29" w:rsidP="00470EFA">
            <w:pPr>
              <w:jc w:val="center"/>
              <w:rPr>
                <w:sz w:val="18"/>
                <w:szCs w:val="18"/>
              </w:rPr>
            </w:pPr>
            <w:r>
              <w:rPr>
                <w:sz w:val="18"/>
                <w:szCs w:val="18"/>
              </w:rPr>
              <w:t>47%</w:t>
            </w:r>
          </w:p>
        </w:tc>
        <w:tc>
          <w:tcPr>
            <w:tcW w:w="445" w:type="pct"/>
            <w:noWrap/>
            <w:vAlign w:val="center"/>
          </w:tcPr>
          <w:p w14:paraId="316A95ED" w14:textId="77777777" w:rsidR="00F25C29" w:rsidRPr="00DD1579" w:rsidRDefault="00F25C29" w:rsidP="00470EFA">
            <w:pPr>
              <w:jc w:val="center"/>
              <w:rPr>
                <w:sz w:val="18"/>
                <w:szCs w:val="18"/>
              </w:rPr>
            </w:pPr>
            <w:r>
              <w:rPr>
                <w:sz w:val="18"/>
                <w:szCs w:val="18"/>
              </w:rPr>
              <w:t>66%</w:t>
            </w:r>
          </w:p>
        </w:tc>
        <w:tc>
          <w:tcPr>
            <w:tcW w:w="512" w:type="pct"/>
            <w:noWrap/>
          </w:tcPr>
          <w:p w14:paraId="61067FE9" w14:textId="77777777" w:rsidR="00F25C29" w:rsidRPr="00DD1579" w:rsidRDefault="00F25C29" w:rsidP="00470EFA">
            <w:pPr>
              <w:jc w:val="center"/>
              <w:rPr>
                <w:sz w:val="18"/>
                <w:szCs w:val="18"/>
              </w:rPr>
            </w:pPr>
            <w:r w:rsidRPr="0049221C">
              <w:rPr>
                <w:sz w:val="18"/>
                <w:szCs w:val="18"/>
              </w:rPr>
              <w:t xml:space="preserve"> 46,135 </w:t>
            </w:r>
          </w:p>
        </w:tc>
        <w:tc>
          <w:tcPr>
            <w:tcW w:w="452" w:type="pct"/>
            <w:noWrap/>
            <w:vAlign w:val="center"/>
          </w:tcPr>
          <w:p w14:paraId="5165ED2D" w14:textId="77777777" w:rsidR="00F25C29" w:rsidRPr="00DD1579" w:rsidRDefault="00F25C29" w:rsidP="00470EFA">
            <w:pPr>
              <w:jc w:val="center"/>
              <w:rPr>
                <w:sz w:val="18"/>
                <w:szCs w:val="18"/>
              </w:rPr>
            </w:pPr>
            <w:r>
              <w:rPr>
                <w:sz w:val="18"/>
                <w:szCs w:val="18"/>
              </w:rPr>
              <w:t>9%</w:t>
            </w:r>
          </w:p>
        </w:tc>
        <w:tc>
          <w:tcPr>
            <w:tcW w:w="319" w:type="pct"/>
            <w:noWrap/>
            <w:vAlign w:val="center"/>
          </w:tcPr>
          <w:p w14:paraId="4E48C7E4" w14:textId="77777777" w:rsidR="00F25C29" w:rsidRPr="00DD1579" w:rsidRDefault="00F25C29" w:rsidP="00470EFA">
            <w:pPr>
              <w:jc w:val="center"/>
              <w:rPr>
                <w:sz w:val="18"/>
                <w:szCs w:val="18"/>
              </w:rPr>
            </w:pPr>
            <w:r>
              <w:rPr>
                <w:sz w:val="18"/>
                <w:szCs w:val="18"/>
              </w:rPr>
              <w:t>46%</w:t>
            </w:r>
          </w:p>
        </w:tc>
        <w:tc>
          <w:tcPr>
            <w:tcW w:w="445" w:type="pct"/>
            <w:noWrap/>
            <w:vAlign w:val="center"/>
          </w:tcPr>
          <w:p w14:paraId="592948EC" w14:textId="77777777" w:rsidR="00F25C29" w:rsidRPr="00DD1579" w:rsidRDefault="00F25C29" w:rsidP="00470EFA">
            <w:pPr>
              <w:jc w:val="center"/>
              <w:rPr>
                <w:sz w:val="18"/>
                <w:szCs w:val="18"/>
              </w:rPr>
            </w:pPr>
            <w:r>
              <w:rPr>
                <w:sz w:val="18"/>
                <w:szCs w:val="18"/>
              </w:rPr>
              <w:t>66%</w:t>
            </w:r>
          </w:p>
        </w:tc>
      </w:tr>
      <w:tr w:rsidR="00F25C29" w:rsidRPr="00DD1579" w14:paraId="5292CB95" w14:textId="77777777" w:rsidTr="00F25C29">
        <w:trPr>
          <w:trHeight w:val="20"/>
          <w:jc w:val="center"/>
        </w:trPr>
        <w:tc>
          <w:tcPr>
            <w:tcW w:w="869" w:type="pct"/>
            <w:noWrap/>
            <w:vAlign w:val="bottom"/>
            <w:hideMark/>
          </w:tcPr>
          <w:p w14:paraId="59E91EF9" w14:textId="77777777" w:rsidR="00F25C29" w:rsidRPr="00DD1579" w:rsidRDefault="00F25C29" w:rsidP="00470EFA">
            <w:pPr>
              <w:rPr>
                <w:sz w:val="18"/>
                <w:szCs w:val="18"/>
              </w:rPr>
            </w:pPr>
            <w:r w:rsidRPr="00DD1579">
              <w:rPr>
                <w:rFonts w:ascii="Calibri" w:eastAsia="Times New Roman" w:hAnsi="Calibri" w:cs="Calibri"/>
                <w:sz w:val="18"/>
                <w:szCs w:val="18"/>
              </w:rPr>
              <w:t>WASH</w:t>
            </w:r>
          </w:p>
        </w:tc>
        <w:tc>
          <w:tcPr>
            <w:tcW w:w="295" w:type="pct"/>
            <w:noWrap/>
            <w:vAlign w:val="center"/>
            <w:hideMark/>
          </w:tcPr>
          <w:p w14:paraId="5F562FB0" w14:textId="77777777" w:rsidR="00F25C29" w:rsidRPr="00DD1579" w:rsidRDefault="00F25C29" w:rsidP="00470EFA">
            <w:pPr>
              <w:jc w:val="center"/>
              <w:rPr>
                <w:sz w:val="18"/>
                <w:szCs w:val="18"/>
              </w:rPr>
            </w:pPr>
            <w:r>
              <w:rPr>
                <w:sz w:val="18"/>
                <w:szCs w:val="18"/>
              </w:rPr>
              <w:t>9</w:t>
            </w:r>
          </w:p>
        </w:tc>
        <w:tc>
          <w:tcPr>
            <w:tcW w:w="433" w:type="pct"/>
          </w:tcPr>
          <w:p w14:paraId="08706F19" w14:textId="77777777" w:rsidR="00F25C29" w:rsidRPr="00DD1579" w:rsidRDefault="00F25C29" w:rsidP="00470EFA">
            <w:pPr>
              <w:jc w:val="center"/>
              <w:rPr>
                <w:sz w:val="18"/>
                <w:szCs w:val="18"/>
              </w:rPr>
            </w:pPr>
            <w:r w:rsidRPr="002D3936">
              <w:rPr>
                <w:sz w:val="18"/>
                <w:szCs w:val="18"/>
              </w:rPr>
              <w:t xml:space="preserve"> 1,352 </w:t>
            </w:r>
          </w:p>
        </w:tc>
        <w:tc>
          <w:tcPr>
            <w:tcW w:w="457" w:type="pct"/>
            <w:noWrap/>
            <w:hideMark/>
          </w:tcPr>
          <w:p w14:paraId="5C62C4BB" w14:textId="77777777" w:rsidR="00F25C29" w:rsidRPr="00DD1579" w:rsidRDefault="00F25C29" w:rsidP="00470EFA">
            <w:pPr>
              <w:jc w:val="center"/>
              <w:rPr>
                <w:sz w:val="18"/>
                <w:szCs w:val="18"/>
              </w:rPr>
            </w:pPr>
            <w:r w:rsidRPr="008A53CC">
              <w:rPr>
                <w:sz w:val="18"/>
                <w:szCs w:val="18"/>
              </w:rPr>
              <w:t xml:space="preserve"> 2,126 </w:t>
            </w:r>
          </w:p>
        </w:tc>
        <w:tc>
          <w:tcPr>
            <w:tcW w:w="452" w:type="pct"/>
            <w:noWrap/>
          </w:tcPr>
          <w:p w14:paraId="5422320B" w14:textId="77777777" w:rsidR="00F25C29" w:rsidRPr="00DD1579" w:rsidRDefault="00F25C29" w:rsidP="00470EFA">
            <w:pPr>
              <w:jc w:val="center"/>
              <w:rPr>
                <w:sz w:val="18"/>
                <w:szCs w:val="18"/>
              </w:rPr>
            </w:pPr>
            <w:r w:rsidRPr="008A53CC">
              <w:rPr>
                <w:sz w:val="18"/>
                <w:szCs w:val="18"/>
              </w:rPr>
              <w:t>42%</w:t>
            </w:r>
          </w:p>
        </w:tc>
        <w:tc>
          <w:tcPr>
            <w:tcW w:w="319" w:type="pct"/>
            <w:noWrap/>
            <w:vAlign w:val="center"/>
          </w:tcPr>
          <w:p w14:paraId="3EE6B05B" w14:textId="77777777" w:rsidR="00F25C29" w:rsidRPr="00DD1579" w:rsidRDefault="00F25C29" w:rsidP="00470EFA">
            <w:pPr>
              <w:jc w:val="center"/>
              <w:rPr>
                <w:sz w:val="18"/>
                <w:szCs w:val="18"/>
              </w:rPr>
            </w:pPr>
            <w:r>
              <w:rPr>
                <w:sz w:val="18"/>
                <w:szCs w:val="18"/>
              </w:rPr>
              <w:t>8%</w:t>
            </w:r>
          </w:p>
        </w:tc>
        <w:tc>
          <w:tcPr>
            <w:tcW w:w="445" w:type="pct"/>
            <w:noWrap/>
            <w:vAlign w:val="center"/>
          </w:tcPr>
          <w:p w14:paraId="33085D2A" w14:textId="77777777" w:rsidR="00F25C29" w:rsidRPr="00DD1579" w:rsidRDefault="00F25C29" w:rsidP="00470EFA">
            <w:pPr>
              <w:jc w:val="center"/>
              <w:rPr>
                <w:sz w:val="18"/>
                <w:szCs w:val="18"/>
              </w:rPr>
            </w:pPr>
            <w:r>
              <w:rPr>
                <w:sz w:val="18"/>
                <w:szCs w:val="18"/>
              </w:rPr>
              <w:t>50%</w:t>
            </w:r>
          </w:p>
        </w:tc>
        <w:tc>
          <w:tcPr>
            <w:tcW w:w="512" w:type="pct"/>
            <w:noWrap/>
            <w:hideMark/>
          </w:tcPr>
          <w:p w14:paraId="62EAE062" w14:textId="77777777" w:rsidR="00F25C29" w:rsidRPr="00DD1579" w:rsidRDefault="00F25C29" w:rsidP="00470EFA">
            <w:pPr>
              <w:jc w:val="center"/>
              <w:rPr>
                <w:sz w:val="18"/>
                <w:szCs w:val="18"/>
              </w:rPr>
            </w:pPr>
            <w:r w:rsidRPr="0049221C">
              <w:rPr>
                <w:sz w:val="18"/>
                <w:szCs w:val="18"/>
              </w:rPr>
              <w:t xml:space="preserve"> 82,475 </w:t>
            </w:r>
          </w:p>
        </w:tc>
        <w:tc>
          <w:tcPr>
            <w:tcW w:w="452" w:type="pct"/>
            <w:noWrap/>
            <w:vAlign w:val="center"/>
            <w:hideMark/>
          </w:tcPr>
          <w:p w14:paraId="67AEFE6B" w14:textId="77777777" w:rsidR="00F25C29" w:rsidRPr="00DD1579" w:rsidRDefault="00F25C29" w:rsidP="00470EFA">
            <w:pPr>
              <w:jc w:val="center"/>
              <w:rPr>
                <w:sz w:val="18"/>
                <w:szCs w:val="18"/>
              </w:rPr>
            </w:pPr>
            <w:r>
              <w:rPr>
                <w:sz w:val="18"/>
                <w:szCs w:val="18"/>
              </w:rPr>
              <w:t>27</w:t>
            </w:r>
            <w:r w:rsidRPr="00DD1579">
              <w:rPr>
                <w:sz w:val="18"/>
                <w:szCs w:val="18"/>
              </w:rPr>
              <w:t>%</w:t>
            </w:r>
          </w:p>
        </w:tc>
        <w:tc>
          <w:tcPr>
            <w:tcW w:w="319" w:type="pct"/>
            <w:noWrap/>
            <w:vAlign w:val="center"/>
            <w:hideMark/>
          </w:tcPr>
          <w:p w14:paraId="3F634183" w14:textId="77777777" w:rsidR="00F25C29" w:rsidRPr="00DD1579" w:rsidRDefault="00F25C29" w:rsidP="00470EFA">
            <w:pPr>
              <w:jc w:val="center"/>
              <w:rPr>
                <w:sz w:val="18"/>
                <w:szCs w:val="18"/>
              </w:rPr>
            </w:pPr>
            <w:r>
              <w:rPr>
                <w:sz w:val="18"/>
                <w:szCs w:val="18"/>
              </w:rPr>
              <w:t>7</w:t>
            </w:r>
            <w:r w:rsidRPr="00DD1579">
              <w:rPr>
                <w:sz w:val="18"/>
                <w:szCs w:val="18"/>
              </w:rPr>
              <w:t>%</w:t>
            </w:r>
          </w:p>
        </w:tc>
        <w:tc>
          <w:tcPr>
            <w:tcW w:w="445" w:type="pct"/>
            <w:noWrap/>
            <w:vAlign w:val="center"/>
            <w:hideMark/>
          </w:tcPr>
          <w:p w14:paraId="5DD514FB" w14:textId="77777777" w:rsidR="00F25C29" w:rsidRPr="00DD1579" w:rsidRDefault="00F25C29" w:rsidP="00470EFA">
            <w:pPr>
              <w:jc w:val="center"/>
              <w:rPr>
                <w:sz w:val="18"/>
                <w:szCs w:val="18"/>
              </w:rPr>
            </w:pPr>
            <w:r>
              <w:rPr>
                <w:sz w:val="18"/>
                <w:szCs w:val="18"/>
              </w:rPr>
              <w:t>46</w:t>
            </w:r>
            <w:r w:rsidRPr="00DD1579">
              <w:rPr>
                <w:sz w:val="18"/>
                <w:szCs w:val="18"/>
              </w:rPr>
              <w:t>%</w:t>
            </w:r>
          </w:p>
        </w:tc>
      </w:tr>
      <w:tr w:rsidR="00690DC2" w:rsidRPr="00DD1579" w14:paraId="47E9F5AA" w14:textId="77777777" w:rsidTr="00F25C29">
        <w:trPr>
          <w:cnfStyle w:val="010000000000" w:firstRow="0" w:lastRow="1" w:firstColumn="0" w:lastColumn="0" w:oddVBand="0" w:evenVBand="0" w:oddHBand="0" w:evenHBand="0" w:firstRowFirstColumn="0" w:firstRowLastColumn="0" w:lastRowFirstColumn="0" w:lastRowLastColumn="0"/>
          <w:trHeight w:val="20"/>
          <w:jc w:val="center"/>
        </w:trPr>
        <w:tc>
          <w:tcPr>
            <w:tcW w:w="869" w:type="pct"/>
            <w:shd w:val="clear" w:color="auto" w:fill="48A6BC"/>
            <w:noWrap/>
            <w:vAlign w:val="center"/>
            <w:hideMark/>
          </w:tcPr>
          <w:p w14:paraId="6498EA45" w14:textId="77777777" w:rsidR="00F25C29" w:rsidRPr="00BD0288" w:rsidRDefault="00F25C29" w:rsidP="00470EFA">
            <w:pPr>
              <w:jc w:val="center"/>
              <w:rPr>
                <w:color w:val="FFFFFF" w:themeColor="background1"/>
                <w:sz w:val="18"/>
                <w:szCs w:val="18"/>
              </w:rPr>
            </w:pPr>
            <w:r w:rsidRPr="00BD0288">
              <w:rPr>
                <w:color w:val="FFFFFF" w:themeColor="background1"/>
                <w:sz w:val="18"/>
                <w:szCs w:val="18"/>
              </w:rPr>
              <w:t>TOTAL</w:t>
            </w:r>
          </w:p>
        </w:tc>
        <w:tc>
          <w:tcPr>
            <w:tcW w:w="295" w:type="pct"/>
            <w:shd w:val="clear" w:color="auto" w:fill="48A6BC"/>
            <w:noWrap/>
            <w:vAlign w:val="center"/>
          </w:tcPr>
          <w:p w14:paraId="59603C6C" w14:textId="77777777" w:rsidR="00F25C29" w:rsidRPr="00BD0288" w:rsidRDefault="00F25C29" w:rsidP="00470EFA">
            <w:pPr>
              <w:jc w:val="center"/>
              <w:rPr>
                <w:color w:val="FFFFFF" w:themeColor="background1"/>
                <w:sz w:val="18"/>
                <w:szCs w:val="18"/>
              </w:rPr>
            </w:pPr>
            <w:r>
              <w:rPr>
                <w:color w:val="FFFFFF" w:themeColor="background1"/>
                <w:sz w:val="18"/>
                <w:szCs w:val="18"/>
              </w:rPr>
              <w:fldChar w:fldCharType="begin"/>
            </w:r>
            <w:r>
              <w:rPr>
                <w:color w:val="FFFFFF" w:themeColor="background1"/>
                <w:sz w:val="18"/>
                <w:szCs w:val="18"/>
              </w:rPr>
              <w:instrText xml:space="preserve"> =SUM(ABOVE) </w:instrText>
            </w:r>
            <w:r>
              <w:rPr>
                <w:color w:val="FFFFFF" w:themeColor="background1"/>
                <w:sz w:val="18"/>
                <w:szCs w:val="18"/>
              </w:rPr>
              <w:fldChar w:fldCharType="separate"/>
            </w:r>
            <w:r>
              <w:rPr>
                <w:noProof/>
                <w:color w:val="FFFFFF" w:themeColor="background1"/>
                <w:sz w:val="18"/>
                <w:szCs w:val="18"/>
              </w:rPr>
              <w:t>117</w:t>
            </w:r>
            <w:r>
              <w:rPr>
                <w:color w:val="FFFFFF" w:themeColor="background1"/>
                <w:sz w:val="18"/>
                <w:szCs w:val="18"/>
              </w:rPr>
              <w:fldChar w:fldCharType="end"/>
            </w:r>
          </w:p>
        </w:tc>
        <w:tc>
          <w:tcPr>
            <w:tcW w:w="433" w:type="pct"/>
            <w:shd w:val="clear" w:color="auto" w:fill="48A6BC"/>
            <w:vAlign w:val="center"/>
          </w:tcPr>
          <w:p w14:paraId="5BFACF87" w14:textId="77777777" w:rsidR="00F25C29" w:rsidRPr="00BD0288" w:rsidRDefault="00F25C29" w:rsidP="00470EFA">
            <w:pPr>
              <w:jc w:val="center"/>
              <w:rPr>
                <w:color w:val="FFFFFF" w:themeColor="background1"/>
                <w:sz w:val="18"/>
                <w:szCs w:val="18"/>
              </w:rPr>
            </w:pPr>
            <w:r>
              <w:rPr>
                <w:color w:val="FFFFFF" w:themeColor="background1"/>
                <w:sz w:val="18"/>
                <w:szCs w:val="18"/>
              </w:rPr>
              <w:fldChar w:fldCharType="begin"/>
            </w:r>
            <w:r>
              <w:rPr>
                <w:color w:val="FFFFFF" w:themeColor="background1"/>
                <w:sz w:val="18"/>
                <w:szCs w:val="18"/>
              </w:rPr>
              <w:instrText xml:space="preserve"> =SUM(ABOVE) </w:instrText>
            </w:r>
            <w:r>
              <w:rPr>
                <w:color w:val="FFFFFF" w:themeColor="background1"/>
                <w:sz w:val="18"/>
                <w:szCs w:val="18"/>
              </w:rPr>
              <w:fldChar w:fldCharType="separate"/>
            </w:r>
            <w:r>
              <w:rPr>
                <w:noProof/>
                <w:color w:val="FFFFFF" w:themeColor="background1"/>
                <w:sz w:val="18"/>
                <w:szCs w:val="18"/>
              </w:rPr>
              <w:t>18,422</w:t>
            </w:r>
            <w:r>
              <w:rPr>
                <w:color w:val="FFFFFF" w:themeColor="background1"/>
                <w:sz w:val="18"/>
                <w:szCs w:val="18"/>
              </w:rPr>
              <w:fldChar w:fldCharType="end"/>
            </w:r>
          </w:p>
        </w:tc>
        <w:tc>
          <w:tcPr>
            <w:tcW w:w="457" w:type="pct"/>
            <w:shd w:val="clear" w:color="auto" w:fill="48A6BC"/>
            <w:noWrap/>
            <w:vAlign w:val="center"/>
          </w:tcPr>
          <w:p w14:paraId="3FF85525" w14:textId="77777777" w:rsidR="00F25C29" w:rsidRPr="00BD0288" w:rsidRDefault="00F25C29" w:rsidP="00470EFA">
            <w:pPr>
              <w:jc w:val="center"/>
              <w:rPr>
                <w:noProof/>
                <w:color w:val="FFFFFF" w:themeColor="background1"/>
                <w:sz w:val="18"/>
                <w:szCs w:val="18"/>
                <w:rtl/>
                <w:lang w:bidi="ar-YE"/>
              </w:rPr>
            </w:pPr>
            <w:r>
              <w:rPr>
                <w:noProof/>
                <w:color w:val="FFFFFF" w:themeColor="background1"/>
                <w:sz w:val="18"/>
                <w:szCs w:val="18"/>
                <w:lang w:bidi="ar-YE"/>
              </w:rPr>
              <w:fldChar w:fldCharType="begin"/>
            </w:r>
            <w:r>
              <w:rPr>
                <w:noProof/>
                <w:color w:val="FFFFFF" w:themeColor="background1"/>
                <w:sz w:val="18"/>
                <w:szCs w:val="18"/>
                <w:lang w:bidi="ar-YE"/>
              </w:rPr>
              <w:instrText xml:space="preserve"> =SUM(ABOVE) </w:instrText>
            </w:r>
            <w:r>
              <w:rPr>
                <w:noProof/>
                <w:color w:val="FFFFFF" w:themeColor="background1"/>
                <w:sz w:val="18"/>
                <w:szCs w:val="18"/>
                <w:lang w:bidi="ar-YE"/>
              </w:rPr>
              <w:fldChar w:fldCharType="separate"/>
            </w:r>
            <w:r>
              <w:rPr>
                <w:noProof/>
                <w:color w:val="FFFFFF" w:themeColor="background1"/>
                <w:sz w:val="18"/>
                <w:szCs w:val="18"/>
                <w:lang w:bidi="ar-YE"/>
              </w:rPr>
              <w:t>23,533</w:t>
            </w:r>
            <w:r>
              <w:rPr>
                <w:noProof/>
                <w:color w:val="FFFFFF" w:themeColor="background1"/>
                <w:sz w:val="18"/>
                <w:szCs w:val="18"/>
                <w:lang w:bidi="ar-YE"/>
              </w:rPr>
              <w:fldChar w:fldCharType="end"/>
            </w:r>
          </w:p>
        </w:tc>
        <w:tc>
          <w:tcPr>
            <w:tcW w:w="452" w:type="pct"/>
            <w:shd w:val="clear" w:color="auto" w:fill="48A6BC"/>
            <w:noWrap/>
            <w:hideMark/>
          </w:tcPr>
          <w:p w14:paraId="34E743E2" w14:textId="77777777" w:rsidR="00F25C29" w:rsidRPr="00BD0288" w:rsidRDefault="00F25C29" w:rsidP="00470EFA">
            <w:pPr>
              <w:jc w:val="center"/>
              <w:rPr>
                <w:noProof/>
                <w:color w:val="FFFFFF" w:themeColor="background1"/>
                <w:sz w:val="18"/>
                <w:szCs w:val="18"/>
                <w:lang w:bidi="ar-YE"/>
              </w:rPr>
            </w:pPr>
            <w:r w:rsidRPr="008A53CC">
              <w:rPr>
                <w:noProof/>
                <w:color w:val="FFFFFF" w:themeColor="background1"/>
                <w:sz w:val="18"/>
                <w:szCs w:val="18"/>
                <w:lang w:bidi="ar-YE"/>
              </w:rPr>
              <w:t>33%</w:t>
            </w:r>
          </w:p>
        </w:tc>
        <w:tc>
          <w:tcPr>
            <w:tcW w:w="319" w:type="pct"/>
            <w:shd w:val="clear" w:color="auto" w:fill="48A6BC"/>
            <w:noWrap/>
            <w:vAlign w:val="center"/>
            <w:hideMark/>
          </w:tcPr>
          <w:p w14:paraId="27240DF8" w14:textId="77777777" w:rsidR="00F25C29" w:rsidRPr="00BD0288" w:rsidRDefault="00F25C29" w:rsidP="00470EFA">
            <w:pPr>
              <w:jc w:val="center"/>
              <w:rPr>
                <w:color w:val="FFFFFF" w:themeColor="background1"/>
                <w:sz w:val="18"/>
                <w:szCs w:val="18"/>
              </w:rPr>
            </w:pPr>
            <w:r w:rsidRPr="00BD0288">
              <w:rPr>
                <w:color w:val="FFFFFF" w:themeColor="background1"/>
                <w:sz w:val="18"/>
                <w:szCs w:val="18"/>
              </w:rPr>
              <w:t>1</w:t>
            </w:r>
            <w:r>
              <w:rPr>
                <w:color w:val="FFFFFF" w:themeColor="background1"/>
                <w:sz w:val="18"/>
                <w:szCs w:val="18"/>
              </w:rPr>
              <w:t>9</w:t>
            </w:r>
            <w:r w:rsidRPr="00BD0288">
              <w:rPr>
                <w:color w:val="FFFFFF" w:themeColor="background1"/>
                <w:sz w:val="18"/>
                <w:szCs w:val="18"/>
              </w:rPr>
              <w:t>%</w:t>
            </w:r>
          </w:p>
        </w:tc>
        <w:tc>
          <w:tcPr>
            <w:tcW w:w="445" w:type="pct"/>
            <w:shd w:val="clear" w:color="auto" w:fill="48A6BC"/>
            <w:noWrap/>
            <w:vAlign w:val="center"/>
            <w:hideMark/>
          </w:tcPr>
          <w:p w14:paraId="2D38A6E8" w14:textId="77777777" w:rsidR="00F25C29" w:rsidRPr="00BD0288" w:rsidRDefault="00F25C29" w:rsidP="00470EFA">
            <w:pPr>
              <w:jc w:val="center"/>
              <w:rPr>
                <w:color w:val="FFFFFF" w:themeColor="background1"/>
                <w:sz w:val="18"/>
                <w:szCs w:val="18"/>
              </w:rPr>
            </w:pPr>
            <w:r w:rsidRPr="00BD0288">
              <w:rPr>
                <w:color w:val="FFFFFF" w:themeColor="background1"/>
                <w:sz w:val="18"/>
                <w:szCs w:val="18"/>
              </w:rPr>
              <w:t>5</w:t>
            </w:r>
            <w:r>
              <w:rPr>
                <w:color w:val="FFFFFF" w:themeColor="background1"/>
                <w:sz w:val="18"/>
                <w:szCs w:val="18"/>
              </w:rPr>
              <w:t>4</w:t>
            </w:r>
            <w:r w:rsidRPr="00BD0288">
              <w:rPr>
                <w:color w:val="FFFFFF" w:themeColor="background1"/>
                <w:sz w:val="18"/>
                <w:szCs w:val="18"/>
              </w:rPr>
              <w:t>%</w:t>
            </w:r>
          </w:p>
        </w:tc>
        <w:tc>
          <w:tcPr>
            <w:tcW w:w="512" w:type="pct"/>
            <w:shd w:val="clear" w:color="auto" w:fill="48A6BC"/>
            <w:noWrap/>
            <w:vAlign w:val="center"/>
          </w:tcPr>
          <w:p w14:paraId="7167D484" w14:textId="77777777" w:rsidR="00F25C29" w:rsidRPr="00BD0288" w:rsidRDefault="00F25C29" w:rsidP="00470EFA">
            <w:pPr>
              <w:jc w:val="center"/>
              <w:rPr>
                <w:color w:val="FFFFFF" w:themeColor="background1"/>
                <w:sz w:val="18"/>
                <w:szCs w:val="18"/>
              </w:rPr>
            </w:pPr>
            <w:r>
              <w:rPr>
                <w:color w:val="FFFFFF" w:themeColor="background1"/>
                <w:sz w:val="18"/>
                <w:szCs w:val="18"/>
              </w:rPr>
              <w:fldChar w:fldCharType="begin"/>
            </w:r>
            <w:r>
              <w:rPr>
                <w:color w:val="FFFFFF" w:themeColor="background1"/>
                <w:sz w:val="18"/>
                <w:szCs w:val="18"/>
              </w:rPr>
              <w:instrText xml:space="preserve"> =SUM(ABOVE) </w:instrText>
            </w:r>
            <w:r>
              <w:rPr>
                <w:color w:val="FFFFFF" w:themeColor="background1"/>
                <w:sz w:val="18"/>
                <w:szCs w:val="18"/>
              </w:rPr>
              <w:fldChar w:fldCharType="separate"/>
            </w:r>
            <w:r>
              <w:rPr>
                <w:noProof/>
                <w:color w:val="FFFFFF" w:themeColor="background1"/>
                <w:sz w:val="18"/>
                <w:szCs w:val="18"/>
              </w:rPr>
              <w:t>784,481</w:t>
            </w:r>
            <w:r>
              <w:rPr>
                <w:color w:val="FFFFFF" w:themeColor="background1"/>
                <w:sz w:val="18"/>
                <w:szCs w:val="18"/>
              </w:rPr>
              <w:fldChar w:fldCharType="end"/>
            </w:r>
          </w:p>
        </w:tc>
        <w:tc>
          <w:tcPr>
            <w:tcW w:w="452" w:type="pct"/>
            <w:shd w:val="clear" w:color="auto" w:fill="48A6BC"/>
            <w:noWrap/>
            <w:vAlign w:val="center"/>
            <w:hideMark/>
          </w:tcPr>
          <w:p w14:paraId="3750BBAC" w14:textId="77777777" w:rsidR="00F25C29" w:rsidRPr="00BD0288" w:rsidRDefault="00F25C29" w:rsidP="00470EFA">
            <w:pPr>
              <w:jc w:val="center"/>
              <w:rPr>
                <w:color w:val="FFFFFF" w:themeColor="background1"/>
                <w:sz w:val="18"/>
                <w:szCs w:val="18"/>
              </w:rPr>
            </w:pPr>
            <w:r w:rsidRPr="00BD0288">
              <w:rPr>
                <w:color w:val="FFFFFF" w:themeColor="background1"/>
                <w:sz w:val="18"/>
                <w:szCs w:val="18"/>
              </w:rPr>
              <w:t>2</w:t>
            </w:r>
            <w:r>
              <w:rPr>
                <w:color w:val="FFFFFF" w:themeColor="background1"/>
                <w:sz w:val="18"/>
                <w:szCs w:val="18"/>
              </w:rPr>
              <w:t>6</w:t>
            </w:r>
            <w:r w:rsidRPr="00BD0288">
              <w:rPr>
                <w:color w:val="FFFFFF" w:themeColor="background1"/>
                <w:sz w:val="18"/>
                <w:szCs w:val="18"/>
              </w:rPr>
              <w:t>%</w:t>
            </w:r>
          </w:p>
        </w:tc>
        <w:tc>
          <w:tcPr>
            <w:tcW w:w="319" w:type="pct"/>
            <w:shd w:val="clear" w:color="auto" w:fill="48A6BC"/>
            <w:noWrap/>
            <w:vAlign w:val="center"/>
            <w:hideMark/>
          </w:tcPr>
          <w:p w14:paraId="2F3C88BB" w14:textId="77777777" w:rsidR="00F25C29" w:rsidRPr="00BD0288" w:rsidRDefault="00F25C29" w:rsidP="00470EFA">
            <w:pPr>
              <w:jc w:val="center"/>
              <w:rPr>
                <w:color w:val="FFFFFF" w:themeColor="background1"/>
                <w:sz w:val="18"/>
                <w:szCs w:val="18"/>
              </w:rPr>
            </w:pPr>
            <w:r w:rsidRPr="00BD0288">
              <w:rPr>
                <w:color w:val="FFFFFF" w:themeColor="background1"/>
                <w:sz w:val="18"/>
                <w:szCs w:val="18"/>
              </w:rPr>
              <w:t>1</w:t>
            </w:r>
            <w:r>
              <w:rPr>
                <w:color w:val="FFFFFF" w:themeColor="background1"/>
                <w:sz w:val="18"/>
                <w:szCs w:val="18"/>
              </w:rPr>
              <w:t>6</w:t>
            </w:r>
            <w:r w:rsidRPr="00BD0288">
              <w:rPr>
                <w:color w:val="FFFFFF" w:themeColor="background1"/>
                <w:sz w:val="18"/>
                <w:szCs w:val="18"/>
              </w:rPr>
              <w:t>%</w:t>
            </w:r>
          </w:p>
        </w:tc>
        <w:tc>
          <w:tcPr>
            <w:tcW w:w="445" w:type="pct"/>
            <w:shd w:val="clear" w:color="auto" w:fill="48A6BC"/>
            <w:noWrap/>
            <w:vAlign w:val="center"/>
            <w:hideMark/>
          </w:tcPr>
          <w:p w14:paraId="40564035" w14:textId="77777777" w:rsidR="00F25C29" w:rsidRPr="00BD0288" w:rsidRDefault="00F25C29" w:rsidP="00470EFA">
            <w:pPr>
              <w:jc w:val="center"/>
              <w:rPr>
                <w:color w:val="FFFFFF" w:themeColor="background1"/>
                <w:sz w:val="18"/>
                <w:szCs w:val="18"/>
              </w:rPr>
            </w:pPr>
            <w:r w:rsidRPr="00BD0288">
              <w:rPr>
                <w:color w:val="FFFFFF" w:themeColor="background1"/>
                <w:sz w:val="18"/>
                <w:szCs w:val="18"/>
              </w:rPr>
              <w:t>5</w:t>
            </w:r>
            <w:r>
              <w:rPr>
                <w:color w:val="FFFFFF" w:themeColor="background1"/>
                <w:sz w:val="18"/>
                <w:szCs w:val="18"/>
              </w:rPr>
              <w:t>2</w:t>
            </w:r>
            <w:r w:rsidRPr="00BD0288">
              <w:rPr>
                <w:color w:val="FFFFFF" w:themeColor="background1"/>
                <w:sz w:val="18"/>
                <w:szCs w:val="18"/>
              </w:rPr>
              <w:t>%</w:t>
            </w:r>
          </w:p>
        </w:tc>
      </w:tr>
    </w:tbl>
    <w:p w14:paraId="216ECE7E" w14:textId="77777777" w:rsidR="00A53D3D" w:rsidRDefault="00A53D3D" w:rsidP="005A2204">
      <w:pPr>
        <w:spacing w:after="0"/>
        <w:jc w:val="both"/>
        <w:rPr>
          <w:rFonts w:cstheme="minorHAnsi"/>
        </w:rPr>
      </w:pPr>
    </w:p>
    <w:p w14:paraId="58A98C79" w14:textId="2003637A" w:rsidR="00C20440" w:rsidRDefault="00DB4690" w:rsidP="002620BC">
      <w:pPr>
        <w:jc w:val="both"/>
        <w:rPr>
          <w:rFonts w:cstheme="minorHAnsi"/>
        </w:rPr>
      </w:pPr>
      <w:bookmarkStart w:id="26" w:name="_Hlk141283816"/>
      <w:r>
        <w:rPr>
          <w:rFonts w:cstheme="minorHAnsi"/>
        </w:rPr>
        <w:t xml:space="preserve">During the period, </w:t>
      </w:r>
      <w:r w:rsidR="00B916B3">
        <w:rPr>
          <w:rFonts w:cstheme="minorHAnsi"/>
        </w:rPr>
        <w:t xml:space="preserve">the </w:t>
      </w:r>
      <w:proofErr w:type="spellStart"/>
      <w:r w:rsidR="005D6C08">
        <w:rPr>
          <w:rFonts w:cstheme="minorHAnsi"/>
        </w:rPr>
        <w:t>CfW</w:t>
      </w:r>
      <w:proofErr w:type="spellEnd"/>
      <w:r w:rsidR="005D6C08">
        <w:rPr>
          <w:rFonts w:cstheme="minorHAnsi"/>
        </w:rPr>
        <w:t xml:space="preserve"> subcomponent</w:t>
      </w:r>
      <w:r w:rsidR="00B916B3">
        <w:rPr>
          <w:rFonts w:cstheme="minorHAnsi"/>
        </w:rPr>
        <w:t xml:space="preserve"> was challenged by the </w:t>
      </w:r>
      <w:r w:rsidR="000F3FDC">
        <w:rPr>
          <w:rFonts w:cstheme="minorHAnsi"/>
        </w:rPr>
        <w:t xml:space="preserve">delay in clearing the </w:t>
      </w:r>
      <w:r w:rsidR="005F140C">
        <w:rPr>
          <w:rFonts w:cstheme="minorHAnsi"/>
        </w:rPr>
        <w:t>Environmental and Social Action Plans (ESAP</w:t>
      </w:r>
      <w:r w:rsidR="00E86CF0">
        <w:rPr>
          <w:rFonts w:cstheme="minorHAnsi"/>
        </w:rPr>
        <w:t>s</w:t>
      </w:r>
      <w:r w:rsidR="005F140C">
        <w:rPr>
          <w:rFonts w:cstheme="minorHAnsi"/>
        </w:rPr>
        <w:t>)</w:t>
      </w:r>
      <w:r w:rsidR="00BC40F3">
        <w:rPr>
          <w:rFonts w:cstheme="minorHAnsi"/>
        </w:rPr>
        <w:t xml:space="preserve">. </w:t>
      </w:r>
      <w:r w:rsidR="00360FD8">
        <w:rPr>
          <w:rFonts w:cstheme="minorHAnsi"/>
        </w:rPr>
        <w:t>Th</w:t>
      </w:r>
      <w:r w:rsidR="00C92590">
        <w:rPr>
          <w:rFonts w:cstheme="minorHAnsi"/>
        </w:rPr>
        <w:t xml:space="preserve">e safeguard clearance process used to be an issue in the past </w:t>
      </w:r>
      <w:r w:rsidR="00162148">
        <w:rPr>
          <w:rFonts w:cstheme="minorHAnsi"/>
        </w:rPr>
        <w:t xml:space="preserve">and was solved </w:t>
      </w:r>
      <w:r w:rsidR="00D31F41">
        <w:rPr>
          <w:rFonts w:cstheme="minorHAnsi"/>
        </w:rPr>
        <w:t xml:space="preserve">by agreeing to streamline the process </w:t>
      </w:r>
      <w:r w:rsidR="00162148">
        <w:rPr>
          <w:rFonts w:cstheme="minorHAnsi"/>
        </w:rPr>
        <w:t xml:space="preserve">after several discussions </w:t>
      </w:r>
      <w:r w:rsidR="007F70F3">
        <w:rPr>
          <w:rFonts w:cstheme="minorHAnsi"/>
        </w:rPr>
        <w:t>with the</w:t>
      </w:r>
      <w:r w:rsidR="001D23E9">
        <w:rPr>
          <w:rFonts w:cstheme="minorHAnsi"/>
        </w:rPr>
        <w:t xml:space="preserve"> safeguard team of </w:t>
      </w:r>
      <w:r w:rsidR="00D9201D">
        <w:rPr>
          <w:rFonts w:cstheme="minorHAnsi"/>
        </w:rPr>
        <w:t xml:space="preserve">the </w:t>
      </w:r>
      <w:r w:rsidR="00C92590">
        <w:rPr>
          <w:rFonts w:cstheme="minorHAnsi"/>
        </w:rPr>
        <w:t>World Bank</w:t>
      </w:r>
      <w:r w:rsidR="004D0D69">
        <w:rPr>
          <w:rFonts w:cstheme="minorHAnsi"/>
        </w:rPr>
        <w:t xml:space="preserve">. However, the issue </w:t>
      </w:r>
      <w:r w:rsidR="00125878">
        <w:rPr>
          <w:rFonts w:cstheme="minorHAnsi"/>
        </w:rPr>
        <w:t xml:space="preserve">has resurfaced as </w:t>
      </w:r>
      <w:r w:rsidR="005F140C">
        <w:rPr>
          <w:rFonts w:cstheme="minorHAnsi"/>
        </w:rPr>
        <w:t xml:space="preserve">submitted </w:t>
      </w:r>
      <w:r w:rsidR="00E86CF0">
        <w:rPr>
          <w:rFonts w:cstheme="minorHAnsi"/>
        </w:rPr>
        <w:t xml:space="preserve">ESAPs </w:t>
      </w:r>
      <w:r w:rsidR="00F54555">
        <w:rPr>
          <w:rFonts w:cstheme="minorHAnsi"/>
        </w:rPr>
        <w:t xml:space="preserve">have not met the expectation of </w:t>
      </w:r>
      <w:r w:rsidR="00EC6DAA">
        <w:rPr>
          <w:rFonts w:cstheme="minorHAnsi"/>
        </w:rPr>
        <w:t>th</w:t>
      </w:r>
      <w:r w:rsidR="00F54555">
        <w:rPr>
          <w:rFonts w:cstheme="minorHAnsi"/>
        </w:rPr>
        <w:t xml:space="preserve">e WB’s </w:t>
      </w:r>
      <w:r w:rsidR="00174167">
        <w:rPr>
          <w:rFonts w:cstheme="minorHAnsi"/>
        </w:rPr>
        <w:t>new safeguard reviewers</w:t>
      </w:r>
      <w:r w:rsidR="00AA4373">
        <w:rPr>
          <w:rFonts w:cstheme="minorHAnsi"/>
        </w:rPr>
        <w:t xml:space="preserve">. </w:t>
      </w:r>
      <w:r w:rsidR="00856FAF">
        <w:rPr>
          <w:rFonts w:cstheme="minorHAnsi"/>
        </w:rPr>
        <w:t xml:space="preserve"> </w:t>
      </w:r>
      <w:r w:rsidR="00EC6DAA">
        <w:rPr>
          <w:rFonts w:cstheme="minorHAnsi"/>
        </w:rPr>
        <w:t xml:space="preserve">UNDP </w:t>
      </w:r>
      <w:r w:rsidR="00A54093">
        <w:rPr>
          <w:rFonts w:cstheme="minorHAnsi"/>
        </w:rPr>
        <w:t xml:space="preserve">has raised the issue to the World Bank </w:t>
      </w:r>
      <w:r w:rsidR="000219C3">
        <w:rPr>
          <w:rFonts w:cstheme="minorHAnsi"/>
        </w:rPr>
        <w:t xml:space="preserve">in the </w:t>
      </w:r>
      <w:r w:rsidR="00956510">
        <w:rPr>
          <w:rFonts w:cstheme="minorHAnsi"/>
        </w:rPr>
        <w:t xml:space="preserve">recent project review meeting </w:t>
      </w:r>
      <w:r w:rsidR="00A54093">
        <w:rPr>
          <w:rFonts w:cstheme="minorHAnsi"/>
        </w:rPr>
        <w:t xml:space="preserve">and </w:t>
      </w:r>
      <w:r w:rsidR="00BB1A7A">
        <w:rPr>
          <w:rFonts w:cstheme="minorHAnsi"/>
        </w:rPr>
        <w:t xml:space="preserve">both agreed to meet </w:t>
      </w:r>
      <w:r w:rsidR="00956510">
        <w:rPr>
          <w:rFonts w:cstheme="minorHAnsi"/>
        </w:rPr>
        <w:t xml:space="preserve">with the new safeguard team </w:t>
      </w:r>
      <w:r w:rsidR="000219C3">
        <w:rPr>
          <w:rFonts w:cstheme="minorHAnsi"/>
        </w:rPr>
        <w:t xml:space="preserve">and discuss </w:t>
      </w:r>
      <w:r w:rsidR="00524969">
        <w:rPr>
          <w:rFonts w:cstheme="minorHAnsi"/>
        </w:rPr>
        <w:t xml:space="preserve">expectations and solutions. </w:t>
      </w:r>
      <w:bookmarkEnd w:id="26"/>
    </w:p>
    <w:p w14:paraId="42B7CAFB" w14:textId="46C73AB5" w:rsidR="7346CC75" w:rsidRPr="004D5E94" w:rsidRDefault="081DD786" w:rsidP="00D65384">
      <w:pPr>
        <w:pStyle w:val="Heading2"/>
        <w:numPr>
          <w:ilvl w:val="1"/>
          <w:numId w:val="11"/>
        </w:numPr>
        <w:rPr>
          <w:rFonts w:asciiTheme="minorHAnsi" w:hAnsiTheme="minorHAnsi" w:cstheme="minorHAnsi"/>
          <w:b/>
          <w:bCs/>
          <w:sz w:val="24"/>
          <w:szCs w:val="24"/>
        </w:rPr>
      </w:pPr>
      <w:bookmarkStart w:id="27" w:name="_Toc158641303"/>
      <w:bookmarkEnd w:id="22"/>
      <w:r w:rsidRPr="004D5E94">
        <w:rPr>
          <w:rFonts w:asciiTheme="minorHAnsi" w:hAnsiTheme="minorHAnsi" w:cstheme="minorHAnsi"/>
          <w:b/>
          <w:bCs/>
          <w:sz w:val="24"/>
          <w:szCs w:val="24"/>
        </w:rPr>
        <w:lastRenderedPageBreak/>
        <w:t xml:space="preserve">Subcomponent </w:t>
      </w:r>
      <w:r w:rsidR="69D5F793" w:rsidRPr="004D5E94">
        <w:rPr>
          <w:rFonts w:asciiTheme="minorHAnsi" w:hAnsiTheme="minorHAnsi" w:cstheme="minorHAnsi"/>
          <w:b/>
          <w:bCs/>
          <w:sz w:val="24"/>
          <w:szCs w:val="24"/>
        </w:rPr>
        <w:t>2</w:t>
      </w:r>
      <w:r w:rsidRPr="004D5E94">
        <w:rPr>
          <w:rFonts w:asciiTheme="minorHAnsi" w:hAnsiTheme="minorHAnsi" w:cstheme="minorHAnsi"/>
          <w:b/>
          <w:bCs/>
          <w:sz w:val="24"/>
          <w:szCs w:val="24"/>
        </w:rPr>
        <w:t>.</w:t>
      </w:r>
      <w:r w:rsidR="5BCD4F58" w:rsidRPr="004D5E94">
        <w:rPr>
          <w:rFonts w:asciiTheme="minorHAnsi" w:hAnsiTheme="minorHAnsi" w:cstheme="minorHAnsi"/>
          <w:b/>
          <w:bCs/>
          <w:sz w:val="24"/>
          <w:szCs w:val="24"/>
        </w:rPr>
        <w:t>3</w:t>
      </w:r>
      <w:r w:rsidRPr="004D5E94">
        <w:rPr>
          <w:rFonts w:asciiTheme="minorHAnsi" w:hAnsiTheme="minorHAnsi" w:cstheme="minorHAnsi"/>
          <w:b/>
          <w:bCs/>
          <w:sz w:val="24"/>
          <w:szCs w:val="24"/>
        </w:rPr>
        <w:t xml:space="preserve"> </w:t>
      </w:r>
      <w:r w:rsidR="16971C7C" w:rsidRPr="004D5E94">
        <w:rPr>
          <w:rFonts w:asciiTheme="minorHAnsi" w:hAnsiTheme="minorHAnsi" w:cstheme="minorHAnsi"/>
          <w:b/>
          <w:bCs/>
          <w:sz w:val="24"/>
          <w:szCs w:val="24"/>
        </w:rPr>
        <w:t>C</w:t>
      </w:r>
      <w:r w:rsidR="07FA6D6B" w:rsidRPr="004D5E94">
        <w:rPr>
          <w:rFonts w:asciiTheme="minorHAnsi" w:hAnsiTheme="minorHAnsi" w:cstheme="minorHAnsi"/>
          <w:b/>
          <w:bCs/>
          <w:sz w:val="24"/>
          <w:szCs w:val="24"/>
        </w:rPr>
        <w:t xml:space="preserve">ommunity </w:t>
      </w:r>
      <w:r w:rsidR="16971C7C" w:rsidRPr="004D5E94">
        <w:rPr>
          <w:rFonts w:asciiTheme="minorHAnsi" w:hAnsiTheme="minorHAnsi" w:cstheme="minorHAnsi"/>
          <w:b/>
          <w:bCs/>
          <w:sz w:val="24"/>
          <w:szCs w:val="24"/>
        </w:rPr>
        <w:t>A</w:t>
      </w:r>
      <w:r w:rsidR="07FA6D6B" w:rsidRPr="004D5E94">
        <w:rPr>
          <w:rFonts w:asciiTheme="minorHAnsi" w:hAnsiTheme="minorHAnsi" w:cstheme="minorHAnsi"/>
          <w:b/>
          <w:bCs/>
          <w:sz w:val="24"/>
          <w:szCs w:val="24"/>
        </w:rPr>
        <w:t>ssets</w:t>
      </w:r>
      <w:bookmarkEnd w:id="27"/>
    </w:p>
    <w:p w14:paraId="2839B20E" w14:textId="749C60B3" w:rsidR="007002FC" w:rsidRDefault="0009412A" w:rsidP="0009412A">
      <w:pPr>
        <w:spacing w:before="240" w:after="0"/>
        <w:jc w:val="both"/>
        <w:rPr>
          <w:rFonts w:cstheme="minorHAnsi"/>
          <w:lang w:val="en-GB"/>
        </w:rPr>
      </w:pPr>
      <w:r w:rsidRPr="0009412A">
        <w:rPr>
          <w:rFonts w:cstheme="minorHAnsi"/>
          <w:b/>
          <w:bCs/>
          <w:color w:val="0E101A"/>
          <w:sz w:val="20"/>
          <w:szCs w:val="20"/>
        </w:rPr>
        <w:t xml:space="preserve">Table </w:t>
      </w:r>
      <w:r>
        <w:rPr>
          <w:rFonts w:cstheme="minorHAnsi"/>
          <w:b/>
          <w:bCs/>
          <w:color w:val="0E101A"/>
          <w:sz w:val="20"/>
          <w:szCs w:val="20"/>
        </w:rPr>
        <w:t>11</w:t>
      </w:r>
      <w:r>
        <w:rPr>
          <w:rFonts w:cstheme="minorHAnsi"/>
          <w:color w:val="0E101A"/>
          <w:sz w:val="20"/>
          <w:szCs w:val="20"/>
        </w:rPr>
        <w:t xml:space="preserve">: CA Intermediary Indicators </w:t>
      </w:r>
      <w:r w:rsidR="00343EDE">
        <w:rPr>
          <w:rFonts w:cstheme="minorHAnsi"/>
          <w:color w:val="0E101A"/>
          <w:sz w:val="20"/>
          <w:szCs w:val="20"/>
        </w:rPr>
        <w:t xml:space="preserve">by grant </w:t>
      </w:r>
      <w:r>
        <w:rPr>
          <w:rFonts w:cstheme="minorHAnsi"/>
          <w:color w:val="0E101A"/>
          <w:sz w:val="20"/>
          <w:szCs w:val="20"/>
        </w:rPr>
        <w:t xml:space="preserve">as of </w:t>
      </w:r>
      <w:r w:rsidR="00C20440">
        <w:rPr>
          <w:rFonts w:cstheme="minorHAnsi"/>
          <w:color w:val="0E101A"/>
          <w:sz w:val="20"/>
          <w:szCs w:val="20"/>
        </w:rPr>
        <w:t>31 December</w:t>
      </w:r>
      <w:r>
        <w:rPr>
          <w:rFonts w:cstheme="minorHAnsi"/>
          <w:color w:val="0E101A"/>
          <w:sz w:val="20"/>
          <w:szCs w:val="20"/>
        </w:rPr>
        <w:t xml:space="preserve"> 2023</w:t>
      </w:r>
    </w:p>
    <w:tbl>
      <w:tblPr>
        <w:tblW w:w="5442"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880"/>
        <w:gridCol w:w="714"/>
        <w:gridCol w:w="875"/>
        <w:gridCol w:w="713"/>
        <w:gridCol w:w="875"/>
        <w:gridCol w:w="713"/>
        <w:gridCol w:w="875"/>
        <w:gridCol w:w="875"/>
        <w:gridCol w:w="713"/>
      </w:tblGrid>
      <w:tr w:rsidR="00C23547" w:rsidRPr="00194501" w14:paraId="0701CA6A" w14:textId="77777777" w:rsidTr="00296B42">
        <w:trPr>
          <w:trHeight w:val="367"/>
        </w:trPr>
        <w:tc>
          <w:tcPr>
            <w:tcW w:w="1446" w:type="pct"/>
            <w:shd w:val="clear" w:color="000000" w:fill="E2EFDA"/>
            <w:vAlign w:val="center"/>
            <w:hideMark/>
          </w:tcPr>
          <w:p w14:paraId="0148ED82" w14:textId="77777777" w:rsidR="00194501" w:rsidRPr="00194501" w:rsidRDefault="00194501" w:rsidP="00194501">
            <w:pPr>
              <w:spacing w:after="0" w:line="240" w:lineRule="auto"/>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Subcomponent 2.3 CA Intermediary indicator</w:t>
            </w:r>
          </w:p>
        </w:tc>
        <w:tc>
          <w:tcPr>
            <w:tcW w:w="432" w:type="pct"/>
            <w:shd w:val="clear" w:color="000000" w:fill="E2EFDA"/>
            <w:vAlign w:val="center"/>
            <w:hideMark/>
          </w:tcPr>
          <w:p w14:paraId="65CC4514"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PF Targets</w:t>
            </w:r>
          </w:p>
        </w:tc>
        <w:tc>
          <w:tcPr>
            <w:tcW w:w="351" w:type="pct"/>
            <w:shd w:val="clear" w:color="000000" w:fill="F2F2F2"/>
            <w:vAlign w:val="center"/>
            <w:hideMark/>
          </w:tcPr>
          <w:p w14:paraId="6882FA96"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 PF Result</w:t>
            </w:r>
          </w:p>
        </w:tc>
        <w:tc>
          <w:tcPr>
            <w:tcW w:w="430" w:type="pct"/>
            <w:shd w:val="clear" w:color="000000" w:fill="E2EFDA"/>
            <w:vAlign w:val="center"/>
            <w:hideMark/>
          </w:tcPr>
          <w:p w14:paraId="03D44E7F"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AF Targets</w:t>
            </w:r>
          </w:p>
        </w:tc>
        <w:tc>
          <w:tcPr>
            <w:tcW w:w="350" w:type="pct"/>
            <w:shd w:val="clear" w:color="000000" w:fill="E2EFDA"/>
            <w:vAlign w:val="center"/>
            <w:hideMark/>
          </w:tcPr>
          <w:p w14:paraId="02D4173C"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 AF Result</w:t>
            </w:r>
          </w:p>
        </w:tc>
        <w:tc>
          <w:tcPr>
            <w:tcW w:w="430" w:type="pct"/>
            <w:shd w:val="clear" w:color="000000" w:fill="E2EFDA"/>
            <w:vAlign w:val="center"/>
            <w:hideMark/>
          </w:tcPr>
          <w:p w14:paraId="1D8C1C03"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 xml:space="preserve"> AF2 Target </w:t>
            </w:r>
          </w:p>
        </w:tc>
        <w:tc>
          <w:tcPr>
            <w:tcW w:w="350" w:type="pct"/>
            <w:shd w:val="clear" w:color="000000" w:fill="E2EFDA"/>
            <w:vAlign w:val="center"/>
            <w:hideMark/>
          </w:tcPr>
          <w:p w14:paraId="231B4FF3" w14:textId="77777777" w:rsidR="00194501" w:rsidRPr="00194501" w:rsidRDefault="00194501" w:rsidP="00194501">
            <w:pPr>
              <w:spacing w:after="0" w:line="240" w:lineRule="auto"/>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 AF2 Result</w:t>
            </w:r>
          </w:p>
        </w:tc>
        <w:tc>
          <w:tcPr>
            <w:tcW w:w="430" w:type="pct"/>
            <w:shd w:val="clear" w:color="000000" w:fill="E2EFDA"/>
            <w:vAlign w:val="center"/>
            <w:hideMark/>
          </w:tcPr>
          <w:p w14:paraId="69D6D1E0"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Total Targets</w:t>
            </w:r>
          </w:p>
        </w:tc>
        <w:tc>
          <w:tcPr>
            <w:tcW w:w="430" w:type="pct"/>
            <w:shd w:val="clear" w:color="000000" w:fill="E2EFDA"/>
            <w:vAlign w:val="center"/>
            <w:hideMark/>
          </w:tcPr>
          <w:p w14:paraId="713E6BD8"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Total Result</w:t>
            </w:r>
          </w:p>
        </w:tc>
        <w:tc>
          <w:tcPr>
            <w:tcW w:w="350" w:type="pct"/>
            <w:shd w:val="clear" w:color="000000" w:fill="F2F2F2"/>
            <w:vAlign w:val="center"/>
            <w:hideMark/>
          </w:tcPr>
          <w:p w14:paraId="02BC25C6"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 Result</w:t>
            </w:r>
          </w:p>
        </w:tc>
      </w:tr>
      <w:tr w:rsidR="00A35C55" w:rsidRPr="00194501" w14:paraId="7E39A737" w14:textId="77777777" w:rsidTr="00296B42">
        <w:trPr>
          <w:trHeight w:val="395"/>
        </w:trPr>
        <w:tc>
          <w:tcPr>
            <w:tcW w:w="1446" w:type="pct"/>
            <w:shd w:val="clear" w:color="000000" w:fill="FFFFFF"/>
            <w:vAlign w:val="center"/>
            <w:hideMark/>
          </w:tcPr>
          <w:p w14:paraId="6ABF01CD" w14:textId="4B9DC419" w:rsidR="00A35C55" w:rsidRPr="00194501" w:rsidRDefault="00A35C55" w:rsidP="00A35C55">
            <w:pPr>
              <w:spacing w:after="0" w:line="240" w:lineRule="auto"/>
              <w:rPr>
                <w:rFonts w:ascii="Calibri Light" w:eastAsia="Times New Roman" w:hAnsi="Calibri Light" w:cs="Calibri Light"/>
                <w:color w:val="000000"/>
                <w:sz w:val="20"/>
                <w:szCs w:val="20"/>
              </w:rPr>
            </w:pPr>
            <w:r>
              <w:rPr>
                <w:rFonts w:ascii="Calibri Light" w:eastAsia="Times New Roman" w:hAnsi="Calibri Light" w:cs="Calibri Light"/>
                <w:color w:val="000000"/>
                <w:sz w:val="20"/>
                <w:szCs w:val="20"/>
              </w:rPr>
              <w:t>#</w:t>
            </w:r>
            <w:r w:rsidRPr="00194501">
              <w:rPr>
                <w:rFonts w:ascii="Calibri Light" w:eastAsia="Times New Roman" w:hAnsi="Calibri Light" w:cs="Calibri Light"/>
                <w:color w:val="000000"/>
                <w:sz w:val="20"/>
                <w:szCs w:val="20"/>
              </w:rPr>
              <w:t xml:space="preserve"> direct beneficiaries of wage employment </w:t>
            </w:r>
          </w:p>
        </w:tc>
        <w:tc>
          <w:tcPr>
            <w:tcW w:w="432" w:type="pct"/>
            <w:shd w:val="clear" w:color="000000" w:fill="FFFFFF"/>
            <w:vAlign w:val="center"/>
            <w:hideMark/>
          </w:tcPr>
          <w:p w14:paraId="3CB4F645"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16,940</w:t>
            </w:r>
          </w:p>
        </w:tc>
        <w:tc>
          <w:tcPr>
            <w:tcW w:w="351" w:type="pct"/>
            <w:shd w:val="clear" w:color="000000" w:fill="F2F2F2"/>
            <w:vAlign w:val="center"/>
            <w:hideMark/>
          </w:tcPr>
          <w:p w14:paraId="055899B3" w14:textId="7D3E3631" w:rsidR="00A35C55" w:rsidRPr="00194501" w:rsidRDefault="00A35C55" w:rsidP="00A35C55">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72%</w:t>
            </w:r>
            <w:r>
              <w:rPr>
                <w:rStyle w:val="FootnoteReference"/>
                <w:rFonts w:ascii="Calibri Light" w:eastAsia="Times New Roman" w:hAnsi="Calibri Light" w:cs="Calibri Light"/>
                <w:b/>
                <w:bCs/>
                <w:color w:val="000000"/>
                <w:sz w:val="20"/>
                <w:szCs w:val="20"/>
              </w:rPr>
              <w:footnoteReference w:id="18"/>
            </w:r>
          </w:p>
        </w:tc>
        <w:tc>
          <w:tcPr>
            <w:tcW w:w="430" w:type="pct"/>
            <w:shd w:val="clear" w:color="000000" w:fill="FFFFFF"/>
            <w:vAlign w:val="center"/>
            <w:hideMark/>
          </w:tcPr>
          <w:p w14:paraId="330D1955"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25,173</w:t>
            </w:r>
          </w:p>
        </w:tc>
        <w:tc>
          <w:tcPr>
            <w:tcW w:w="350" w:type="pct"/>
            <w:shd w:val="clear" w:color="000000" w:fill="FFFFFF"/>
            <w:vAlign w:val="center"/>
            <w:hideMark/>
          </w:tcPr>
          <w:p w14:paraId="1891994A" w14:textId="16AC5F79"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5%</w:t>
            </w:r>
          </w:p>
        </w:tc>
        <w:tc>
          <w:tcPr>
            <w:tcW w:w="430" w:type="pct"/>
            <w:shd w:val="clear" w:color="000000" w:fill="FFFFFF"/>
            <w:vAlign w:val="center"/>
            <w:hideMark/>
          </w:tcPr>
          <w:p w14:paraId="24B26355" w14:textId="7B673FC8"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9,880</w:t>
            </w:r>
          </w:p>
        </w:tc>
        <w:tc>
          <w:tcPr>
            <w:tcW w:w="350" w:type="pct"/>
            <w:shd w:val="clear" w:color="000000" w:fill="FFFFFF"/>
            <w:vAlign w:val="center"/>
            <w:hideMark/>
          </w:tcPr>
          <w:p w14:paraId="6A99773D" w14:textId="75F28F21"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30" w:type="pct"/>
            <w:shd w:val="clear" w:color="000000" w:fill="FFFFFF"/>
            <w:vAlign w:val="center"/>
            <w:hideMark/>
          </w:tcPr>
          <w:p w14:paraId="1C804451" w14:textId="7C02E9AD"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51,993</w:t>
            </w:r>
          </w:p>
        </w:tc>
        <w:tc>
          <w:tcPr>
            <w:tcW w:w="430" w:type="pct"/>
            <w:shd w:val="clear" w:color="auto" w:fill="auto"/>
            <w:noWrap/>
            <w:vAlign w:val="center"/>
            <w:hideMark/>
          </w:tcPr>
          <w:p w14:paraId="7FC99324" w14:textId="1C4CBBD9"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14,026</w:t>
            </w:r>
          </w:p>
        </w:tc>
        <w:tc>
          <w:tcPr>
            <w:tcW w:w="350" w:type="pct"/>
            <w:shd w:val="clear" w:color="000000" w:fill="F2F2F2"/>
            <w:noWrap/>
            <w:vAlign w:val="center"/>
            <w:hideMark/>
          </w:tcPr>
          <w:p w14:paraId="731EC35C" w14:textId="182BC4F2"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27.0%</w:t>
            </w:r>
          </w:p>
        </w:tc>
      </w:tr>
      <w:tr w:rsidR="00A35C55" w:rsidRPr="00194501" w14:paraId="7F706DC4" w14:textId="77777777" w:rsidTr="00296B42">
        <w:trPr>
          <w:trHeight w:val="170"/>
        </w:trPr>
        <w:tc>
          <w:tcPr>
            <w:tcW w:w="1446" w:type="pct"/>
            <w:shd w:val="clear" w:color="000000" w:fill="FFFFFF"/>
            <w:vAlign w:val="center"/>
            <w:hideMark/>
          </w:tcPr>
          <w:p w14:paraId="04D0E07F" w14:textId="6C0E958D" w:rsidR="00A35C55" w:rsidRPr="00194501" w:rsidRDefault="00A35C55" w:rsidP="00A35C55">
            <w:pPr>
              <w:spacing w:after="0" w:line="240" w:lineRule="auto"/>
              <w:jc w:val="both"/>
              <w:rPr>
                <w:rFonts w:ascii="Calibri Light" w:eastAsia="Times New Roman" w:hAnsi="Calibri Light" w:cs="Calibri Light"/>
                <w:color w:val="000000"/>
                <w:sz w:val="20"/>
                <w:szCs w:val="20"/>
              </w:rPr>
            </w:pPr>
            <w:r>
              <w:rPr>
                <w:rFonts w:ascii="Calibri Light" w:eastAsia="Times New Roman" w:hAnsi="Calibri Light" w:cs="Calibri Light"/>
                <w:color w:val="000000"/>
                <w:sz w:val="20"/>
                <w:szCs w:val="20"/>
              </w:rPr>
              <w:t>#</w:t>
            </w:r>
            <w:r w:rsidRPr="00194501">
              <w:rPr>
                <w:rFonts w:ascii="Calibri Light" w:eastAsia="Times New Roman" w:hAnsi="Calibri Light" w:cs="Calibri Light"/>
                <w:color w:val="000000"/>
                <w:sz w:val="20"/>
                <w:szCs w:val="20"/>
              </w:rPr>
              <w:t xml:space="preserve"> female beneficiaries (3%)</w:t>
            </w:r>
          </w:p>
        </w:tc>
        <w:tc>
          <w:tcPr>
            <w:tcW w:w="432" w:type="pct"/>
            <w:shd w:val="clear" w:color="000000" w:fill="FFFFFF"/>
            <w:vAlign w:val="center"/>
            <w:hideMark/>
          </w:tcPr>
          <w:p w14:paraId="5C4110D2"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508</w:t>
            </w:r>
          </w:p>
        </w:tc>
        <w:tc>
          <w:tcPr>
            <w:tcW w:w="351" w:type="pct"/>
            <w:shd w:val="clear" w:color="000000" w:fill="F2F2F2"/>
            <w:vAlign w:val="center"/>
            <w:hideMark/>
          </w:tcPr>
          <w:p w14:paraId="472F3A54" w14:textId="77777777" w:rsidR="00A35C55" w:rsidRPr="00194501" w:rsidRDefault="00A35C55" w:rsidP="00A35C55">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96%</w:t>
            </w:r>
          </w:p>
        </w:tc>
        <w:tc>
          <w:tcPr>
            <w:tcW w:w="430" w:type="pct"/>
            <w:shd w:val="clear" w:color="000000" w:fill="FFFFFF"/>
            <w:vAlign w:val="center"/>
            <w:hideMark/>
          </w:tcPr>
          <w:p w14:paraId="79DD93E2"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1,259</w:t>
            </w:r>
          </w:p>
        </w:tc>
        <w:tc>
          <w:tcPr>
            <w:tcW w:w="350" w:type="pct"/>
            <w:shd w:val="clear" w:color="000000" w:fill="FFFFFF"/>
            <w:vAlign w:val="center"/>
            <w:hideMark/>
          </w:tcPr>
          <w:p w14:paraId="447F5078" w14:textId="491030F0"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w:t>
            </w:r>
          </w:p>
        </w:tc>
        <w:tc>
          <w:tcPr>
            <w:tcW w:w="430" w:type="pct"/>
            <w:shd w:val="clear" w:color="000000" w:fill="FFFFFF"/>
            <w:vAlign w:val="center"/>
            <w:hideMark/>
          </w:tcPr>
          <w:p w14:paraId="633EDFBD" w14:textId="783BE387"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400</w:t>
            </w:r>
          </w:p>
        </w:tc>
        <w:tc>
          <w:tcPr>
            <w:tcW w:w="350" w:type="pct"/>
            <w:shd w:val="clear" w:color="000000" w:fill="FFFFFF"/>
            <w:vAlign w:val="center"/>
            <w:hideMark/>
          </w:tcPr>
          <w:p w14:paraId="7E1A2ED2" w14:textId="278B4748"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30" w:type="pct"/>
            <w:shd w:val="clear" w:color="000000" w:fill="FFFFFF"/>
            <w:vAlign w:val="center"/>
            <w:hideMark/>
          </w:tcPr>
          <w:p w14:paraId="4D833456" w14:textId="4C7C2CEC"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2,167</w:t>
            </w:r>
          </w:p>
        </w:tc>
        <w:tc>
          <w:tcPr>
            <w:tcW w:w="430" w:type="pct"/>
            <w:shd w:val="clear" w:color="auto" w:fill="auto"/>
            <w:noWrap/>
            <w:vAlign w:val="center"/>
            <w:hideMark/>
          </w:tcPr>
          <w:p w14:paraId="3D7B9F6F" w14:textId="328637AB"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556</w:t>
            </w:r>
          </w:p>
        </w:tc>
        <w:tc>
          <w:tcPr>
            <w:tcW w:w="350" w:type="pct"/>
            <w:shd w:val="clear" w:color="000000" w:fill="F2F2F2"/>
            <w:noWrap/>
            <w:vAlign w:val="center"/>
            <w:hideMark/>
          </w:tcPr>
          <w:p w14:paraId="4AA03725" w14:textId="792672A6"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25.7%</w:t>
            </w:r>
          </w:p>
        </w:tc>
      </w:tr>
      <w:tr w:rsidR="00A35C55" w:rsidRPr="00194501" w14:paraId="5FB1C5B5" w14:textId="77777777" w:rsidTr="00296B42">
        <w:trPr>
          <w:trHeight w:val="116"/>
        </w:trPr>
        <w:tc>
          <w:tcPr>
            <w:tcW w:w="1446" w:type="pct"/>
            <w:shd w:val="clear" w:color="000000" w:fill="FFFFFF"/>
            <w:vAlign w:val="center"/>
            <w:hideMark/>
          </w:tcPr>
          <w:p w14:paraId="172FE48D" w14:textId="7B79E9FB" w:rsidR="00A35C55" w:rsidRPr="00194501" w:rsidRDefault="00A35C55" w:rsidP="00A35C55">
            <w:pPr>
              <w:spacing w:after="0" w:line="240" w:lineRule="auto"/>
              <w:jc w:val="both"/>
              <w:rPr>
                <w:rFonts w:ascii="Calibri Light" w:eastAsia="Times New Roman" w:hAnsi="Calibri Light" w:cs="Calibri Light"/>
                <w:color w:val="000000"/>
                <w:sz w:val="20"/>
                <w:szCs w:val="20"/>
              </w:rPr>
            </w:pPr>
            <w:r>
              <w:rPr>
                <w:rFonts w:ascii="Calibri Light" w:eastAsia="Times New Roman" w:hAnsi="Calibri Light" w:cs="Calibri Light"/>
                <w:color w:val="000000"/>
                <w:sz w:val="20"/>
                <w:szCs w:val="20"/>
              </w:rPr>
              <w:t>#</w:t>
            </w:r>
            <w:r w:rsidRPr="00194501">
              <w:rPr>
                <w:rFonts w:ascii="Calibri Light" w:eastAsia="Times New Roman" w:hAnsi="Calibri Light" w:cs="Calibri Light"/>
                <w:color w:val="000000"/>
                <w:sz w:val="20"/>
                <w:szCs w:val="20"/>
              </w:rPr>
              <w:t xml:space="preserve"> indirect beneficiaries of wage employment</w:t>
            </w:r>
          </w:p>
        </w:tc>
        <w:tc>
          <w:tcPr>
            <w:tcW w:w="432" w:type="pct"/>
            <w:shd w:val="clear" w:color="000000" w:fill="FFFFFF"/>
            <w:vAlign w:val="center"/>
            <w:hideMark/>
          </w:tcPr>
          <w:p w14:paraId="235FC1E0"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101,640</w:t>
            </w:r>
          </w:p>
        </w:tc>
        <w:tc>
          <w:tcPr>
            <w:tcW w:w="351" w:type="pct"/>
            <w:shd w:val="clear" w:color="000000" w:fill="F2F2F2"/>
            <w:vAlign w:val="center"/>
            <w:hideMark/>
          </w:tcPr>
          <w:p w14:paraId="2B9D813F" w14:textId="77777777" w:rsidR="00A35C55" w:rsidRPr="00194501" w:rsidRDefault="00A35C55" w:rsidP="00A35C55">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72%</w:t>
            </w:r>
          </w:p>
        </w:tc>
        <w:tc>
          <w:tcPr>
            <w:tcW w:w="430" w:type="pct"/>
            <w:shd w:val="clear" w:color="000000" w:fill="FFFFFF"/>
            <w:vAlign w:val="center"/>
            <w:hideMark/>
          </w:tcPr>
          <w:p w14:paraId="547423AE"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151,038</w:t>
            </w:r>
          </w:p>
        </w:tc>
        <w:tc>
          <w:tcPr>
            <w:tcW w:w="350" w:type="pct"/>
            <w:shd w:val="clear" w:color="000000" w:fill="FFFFFF"/>
            <w:vAlign w:val="center"/>
            <w:hideMark/>
          </w:tcPr>
          <w:p w14:paraId="0689A33B" w14:textId="2490A504"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5%</w:t>
            </w:r>
          </w:p>
        </w:tc>
        <w:tc>
          <w:tcPr>
            <w:tcW w:w="430" w:type="pct"/>
            <w:shd w:val="clear" w:color="000000" w:fill="FFFFFF"/>
            <w:vAlign w:val="center"/>
            <w:hideMark/>
          </w:tcPr>
          <w:p w14:paraId="6947B9D1" w14:textId="60A37FE7"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59,280</w:t>
            </w:r>
          </w:p>
        </w:tc>
        <w:tc>
          <w:tcPr>
            <w:tcW w:w="350" w:type="pct"/>
            <w:shd w:val="clear" w:color="000000" w:fill="FFFFFF"/>
            <w:vAlign w:val="center"/>
            <w:hideMark/>
          </w:tcPr>
          <w:p w14:paraId="7FB06748" w14:textId="59BAB65B"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30" w:type="pct"/>
            <w:shd w:val="clear" w:color="000000" w:fill="FFFFFF"/>
            <w:vAlign w:val="center"/>
            <w:hideMark/>
          </w:tcPr>
          <w:p w14:paraId="2D7725A0" w14:textId="773BC616"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311,958</w:t>
            </w:r>
          </w:p>
        </w:tc>
        <w:tc>
          <w:tcPr>
            <w:tcW w:w="430" w:type="pct"/>
            <w:shd w:val="clear" w:color="auto" w:fill="auto"/>
            <w:noWrap/>
            <w:vAlign w:val="center"/>
            <w:hideMark/>
          </w:tcPr>
          <w:p w14:paraId="4EEB3754" w14:textId="547B60E0"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84,156</w:t>
            </w:r>
          </w:p>
        </w:tc>
        <w:tc>
          <w:tcPr>
            <w:tcW w:w="350" w:type="pct"/>
            <w:shd w:val="clear" w:color="000000" w:fill="F2F2F2"/>
            <w:noWrap/>
            <w:vAlign w:val="center"/>
            <w:hideMark/>
          </w:tcPr>
          <w:p w14:paraId="30B660F1" w14:textId="6B5B5A16"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27.0%</w:t>
            </w:r>
          </w:p>
        </w:tc>
      </w:tr>
      <w:tr w:rsidR="00A35C55" w:rsidRPr="00194501" w14:paraId="68FB29ED" w14:textId="77777777" w:rsidTr="00296B42">
        <w:trPr>
          <w:trHeight w:val="161"/>
        </w:trPr>
        <w:tc>
          <w:tcPr>
            <w:tcW w:w="1446" w:type="pct"/>
            <w:shd w:val="clear" w:color="000000" w:fill="FFFFFF"/>
            <w:vAlign w:val="center"/>
            <w:hideMark/>
          </w:tcPr>
          <w:p w14:paraId="41FA8785" w14:textId="496FEE63" w:rsidR="00A35C55" w:rsidRPr="00194501" w:rsidRDefault="00A35C55" w:rsidP="00A35C55">
            <w:pPr>
              <w:spacing w:after="0" w:line="240" w:lineRule="auto"/>
              <w:jc w:val="both"/>
              <w:rPr>
                <w:rFonts w:ascii="Calibri Light" w:eastAsia="Times New Roman" w:hAnsi="Calibri Light" w:cs="Calibri Light"/>
                <w:color w:val="000000"/>
                <w:sz w:val="20"/>
                <w:szCs w:val="20"/>
              </w:rPr>
            </w:pPr>
            <w:r>
              <w:rPr>
                <w:rFonts w:ascii="Calibri Light" w:eastAsia="Times New Roman" w:hAnsi="Calibri Light" w:cs="Calibri Light"/>
                <w:color w:val="000000"/>
                <w:sz w:val="20"/>
                <w:szCs w:val="20"/>
              </w:rPr>
              <w:t>#</w:t>
            </w:r>
            <w:r w:rsidRPr="00194501">
              <w:rPr>
                <w:rFonts w:ascii="Calibri Light" w:eastAsia="Times New Roman" w:hAnsi="Calibri Light" w:cs="Calibri Light"/>
                <w:color w:val="000000"/>
                <w:sz w:val="20"/>
                <w:szCs w:val="20"/>
              </w:rPr>
              <w:t xml:space="preserve"> people with increased access to basic services</w:t>
            </w:r>
          </w:p>
        </w:tc>
        <w:tc>
          <w:tcPr>
            <w:tcW w:w="432" w:type="pct"/>
            <w:shd w:val="clear" w:color="000000" w:fill="FFFFFF"/>
            <w:vAlign w:val="center"/>
            <w:hideMark/>
          </w:tcPr>
          <w:p w14:paraId="432DE031"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255,000</w:t>
            </w:r>
          </w:p>
        </w:tc>
        <w:tc>
          <w:tcPr>
            <w:tcW w:w="351" w:type="pct"/>
            <w:shd w:val="clear" w:color="000000" w:fill="F2F2F2"/>
            <w:vAlign w:val="center"/>
            <w:hideMark/>
          </w:tcPr>
          <w:p w14:paraId="51FEA0B3" w14:textId="77777777" w:rsidR="00A35C55" w:rsidRPr="00194501" w:rsidRDefault="00A35C55" w:rsidP="00A35C55">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167%</w:t>
            </w:r>
          </w:p>
        </w:tc>
        <w:tc>
          <w:tcPr>
            <w:tcW w:w="430" w:type="pct"/>
            <w:shd w:val="clear" w:color="000000" w:fill="FFFFFF"/>
            <w:vAlign w:val="center"/>
            <w:hideMark/>
          </w:tcPr>
          <w:p w14:paraId="3067D842"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291,330</w:t>
            </w:r>
          </w:p>
        </w:tc>
        <w:tc>
          <w:tcPr>
            <w:tcW w:w="350" w:type="pct"/>
            <w:shd w:val="clear" w:color="000000" w:fill="FFFFFF"/>
            <w:vAlign w:val="center"/>
            <w:hideMark/>
          </w:tcPr>
          <w:p w14:paraId="1AE01EAA" w14:textId="3CEC7BEA"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12%</w:t>
            </w:r>
          </w:p>
        </w:tc>
        <w:tc>
          <w:tcPr>
            <w:tcW w:w="430" w:type="pct"/>
            <w:shd w:val="clear" w:color="000000" w:fill="FFFFFF"/>
            <w:vAlign w:val="center"/>
            <w:hideMark/>
          </w:tcPr>
          <w:p w14:paraId="23052C90" w14:textId="6152C6AF"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123,800</w:t>
            </w:r>
          </w:p>
        </w:tc>
        <w:tc>
          <w:tcPr>
            <w:tcW w:w="350" w:type="pct"/>
            <w:shd w:val="clear" w:color="000000" w:fill="FFFFFF"/>
            <w:vAlign w:val="center"/>
            <w:hideMark/>
          </w:tcPr>
          <w:p w14:paraId="188B4AC2" w14:textId="0BA8B8B2"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30" w:type="pct"/>
            <w:shd w:val="clear" w:color="000000" w:fill="FFFFFF"/>
            <w:vAlign w:val="center"/>
            <w:hideMark/>
          </w:tcPr>
          <w:p w14:paraId="32BFC207" w14:textId="4F4CB61F"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670,130</w:t>
            </w:r>
          </w:p>
        </w:tc>
        <w:tc>
          <w:tcPr>
            <w:tcW w:w="430" w:type="pct"/>
            <w:shd w:val="clear" w:color="auto" w:fill="auto"/>
            <w:noWrap/>
            <w:vAlign w:val="center"/>
            <w:hideMark/>
          </w:tcPr>
          <w:p w14:paraId="01836050" w14:textId="398298BF"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486,841</w:t>
            </w:r>
          </w:p>
        </w:tc>
        <w:tc>
          <w:tcPr>
            <w:tcW w:w="350" w:type="pct"/>
            <w:shd w:val="clear" w:color="000000" w:fill="F2F2F2"/>
            <w:noWrap/>
            <w:vAlign w:val="center"/>
            <w:hideMark/>
          </w:tcPr>
          <w:p w14:paraId="28128168" w14:textId="1A1778AB"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72.6%</w:t>
            </w:r>
          </w:p>
        </w:tc>
      </w:tr>
      <w:tr w:rsidR="00A35C55" w:rsidRPr="00194501" w14:paraId="0E517037" w14:textId="77777777" w:rsidTr="00296B42">
        <w:trPr>
          <w:trHeight w:val="296"/>
        </w:trPr>
        <w:tc>
          <w:tcPr>
            <w:tcW w:w="1446" w:type="pct"/>
            <w:shd w:val="clear" w:color="000000" w:fill="FFFFFF"/>
            <w:vAlign w:val="center"/>
            <w:hideMark/>
          </w:tcPr>
          <w:p w14:paraId="068468D1" w14:textId="28F421EA" w:rsidR="00A35C55" w:rsidRPr="00194501" w:rsidRDefault="002620BC" w:rsidP="00A35C55">
            <w:pPr>
              <w:spacing w:after="0" w:line="240" w:lineRule="auto"/>
              <w:jc w:val="both"/>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W</w:t>
            </w:r>
            <w:r w:rsidR="00A35C55" w:rsidRPr="00194501">
              <w:rPr>
                <w:rFonts w:ascii="Calibri Light" w:eastAsia="Times New Roman" w:hAnsi="Calibri Light" w:cs="Calibri Light"/>
                <w:color w:val="000000"/>
                <w:sz w:val="20"/>
                <w:szCs w:val="20"/>
              </w:rPr>
              <w:t>ater</w:t>
            </w:r>
            <w:r>
              <w:rPr>
                <w:rFonts w:ascii="Calibri Light" w:eastAsia="Times New Roman" w:hAnsi="Calibri Light" w:cs="Calibri Light"/>
                <w:color w:val="000000"/>
                <w:sz w:val="20"/>
                <w:szCs w:val="20"/>
              </w:rPr>
              <w:t xml:space="preserve"> </w:t>
            </w:r>
            <w:r w:rsidR="00A35C55" w:rsidRPr="00194501">
              <w:rPr>
                <w:rFonts w:ascii="Calibri Light" w:eastAsia="Times New Roman" w:hAnsi="Calibri Light" w:cs="Calibri Light"/>
                <w:color w:val="000000"/>
                <w:sz w:val="20"/>
                <w:szCs w:val="20"/>
              </w:rPr>
              <w:t xml:space="preserve">schemes constructed (m3) </w:t>
            </w:r>
          </w:p>
        </w:tc>
        <w:tc>
          <w:tcPr>
            <w:tcW w:w="432" w:type="pct"/>
            <w:shd w:val="clear" w:color="000000" w:fill="FFFFFF"/>
            <w:vAlign w:val="center"/>
            <w:hideMark/>
          </w:tcPr>
          <w:p w14:paraId="20B5D186"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57,000</w:t>
            </w:r>
          </w:p>
        </w:tc>
        <w:tc>
          <w:tcPr>
            <w:tcW w:w="351" w:type="pct"/>
            <w:shd w:val="clear" w:color="000000" w:fill="F2F2F2"/>
            <w:vAlign w:val="center"/>
            <w:hideMark/>
          </w:tcPr>
          <w:p w14:paraId="7A33D2F9" w14:textId="77777777" w:rsidR="00A35C55" w:rsidRPr="00194501" w:rsidRDefault="00A35C55" w:rsidP="00A35C55">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109%</w:t>
            </w:r>
          </w:p>
        </w:tc>
        <w:tc>
          <w:tcPr>
            <w:tcW w:w="430" w:type="pct"/>
            <w:shd w:val="clear" w:color="000000" w:fill="FFFFFF"/>
            <w:vAlign w:val="center"/>
            <w:hideMark/>
          </w:tcPr>
          <w:p w14:paraId="31319DBC"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63,042</w:t>
            </w:r>
          </w:p>
        </w:tc>
        <w:tc>
          <w:tcPr>
            <w:tcW w:w="350" w:type="pct"/>
            <w:shd w:val="clear" w:color="000000" w:fill="FFFFFF"/>
            <w:vAlign w:val="center"/>
            <w:hideMark/>
          </w:tcPr>
          <w:p w14:paraId="577CF1C3" w14:textId="02B463BF"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w:t>
            </w:r>
          </w:p>
        </w:tc>
        <w:tc>
          <w:tcPr>
            <w:tcW w:w="430" w:type="pct"/>
            <w:shd w:val="clear" w:color="000000" w:fill="FFFFFF"/>
            <w:vAlign w:val="center"/>
            <w:hideMark/>
          </w:tcPr>
          <w:p w14:paraId="6F53B614" w14:textId="088DABAE"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27,360</w:t>
            </w:r>
          </w:p>
        </w:tc>
        <w:tc>
          <w:tcPr>
            <w:tcW w:w="350" w:type="pct"/>
            <w:shd w:val="clear" w:color="000000" w:fill="FFFFFF"/>
            <w:vAlign w:val="center"/>
            <w:hideMark/>
          </w:tcPr>
          <w:p w14:paraId="797D2136" w14:textId="435A79C4"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30" w:type="pct"/>
            <w:shd w:val="clear" w:color="000000" w:fill="FFFFFF"/>
            <w:vAlign w:val="center"/>
            <w:hideMark/>
          </w:tcPr>
          <w:p w14:paraId="50700FE0" w14:textId="33755F71"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147,402</w:t>
            </w:r>
          </w:p>
        </w:tc>
        <w:tc>
          <w:tcPr>
            <w:tcW w:w="430" w:type="pct"/>
            <w:shd w:val="clear" w:color="auto" w:fill="auto"/>
            <w:noWrap/>
            <w:vAlign w:val="center"/>
            <w:hideMark/>
          </w:tcPr>
          <w:p w14:paraId="761DD692" w14:textId="50F83B9F"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66,615</w:t>
            </w:r>
          </w:p>
        </w:tc>
        <w:tc>
          <w:tcPr>
            <w:tcW w:w="350" w:type="pct"/>
            <w:shd w:val="clear" w:color="000000" w:fill="F2F2F2"/>
            <w:noWrap/>
            <w:vAlign w:val="center"/>
            <w:hideMark/>
          </w:tcPr>
          <w:p w14:paraId="71BD82D7" w14:textId="441E772E"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45.2%</w:t>
            </w:r>
          </w:p>
        </w:tc>
      </w:tr>
      <w:tr w:rsidR="00A35C55" w:rsidRPr="00194501" w14:paraId="448C66D0" w14:textId="77777777" w:rsidTr="00296B42">
        <w:trPr>
          <w:trHeight w:val="62"/>
        </w:trPr>
        <w:tc>
          <w:tcPr>
            <w:tcW w:w="1446" w:type="pct"/>
            <w:shd w:val="clear" w:color="000000" w:fill="FFFFFF"/>
            <w:vAlign w:val="center"/>
            <w:hideMark/>
          </w:tcPr>
          <w:p w14:paraId="654A9611" w14:textId="4175160E" w:rsidR="00A35C55" w:rsidRPr="00194501" w:rsidRDefault="003E352A" w:rsidP="00A35C55">
            <w:pPr>
              <w:spacing w:after="0" w:line="240" w:lineRule="auto"/>
              <w:jc w:val="both"/>
              <w:rPr>
                <w:rFonts w:ascii="Calibri Light" w:eastAsia="Times New Roman" w:hAnsi="Calibri Light" w:cs="Calibri Light"/>
                <w:color w:val="000000"/>
                <w:sz w:val="20"/>
                <w:szCs w:val="20"/>
              </w:rPr>
            </w:pPr>
            <w:r>
              <w:rPr>
                <w:rFonts w:ascii="Calibri Light" w:eastAsia="Times New Roman" w:hAnsi="Calibri Light" w:cs="Calibri Light"/>
                <w:color w:val="000000"/>
                <w:sz w:val="20"/>
                <w:szCs w:val="20"/>
              </w:rPr>
              <w:t>hectare</w:t>
            </w:r>
            <w:r w:rsidR="00A35C55" w:rsidRPr="00194501">
              <w:rPr>
                <w:rFonts w:ascii="Calibri Light" w:eastAsia="Times New Roman" w:hAnsi="Calibri Light" w:cs="Calibri Light"/>
                <w:color w:val="000000"/>
                <w:sz w:val="20"/>
                <w:szCs w:val="20"/>
              </w:rPr>
              <w:t xml:space="preserve"> of </w:t>
            </w:r>
            <w:proofErr w:type="spellStart"/>
            <w:r w:rsidR="00A35C55" w:rsidRPr="00194501">
              <w:rPr>
                <w:rFonts w:ascii="Calibri Light" w:eastAsia="Times New Roman" w:hAnsi="Calibri Light" w:cs="Calibri Light"/>
                <w:color w:val="000000"/>
                <w:sz w:val="20"/>
                <w:szCs w:val="20"/>
              </w:rPr>
              <w:t>agri</w:t>
            </w:r>
            <w:proofErr w:type="spellEnd"/>
            <w:r w:rsidR="00A35C55" w:rsidRPr="00194501">
              <w:rPr>
                <w:rFonts w:ascii="Calibri Light" w:eastAsia="Times New Roman" w:hAnsi="Calibri Light" w:cs="Calibri Light"/>
                <w:color w:val="000000"/>
                <w:sz w:val="20"/>
                <w:szCs w:val="20"/>
              </w:rPr>
              <w:t xml:space="preserve"> land rehabilitated</w:t>
            </w:r>
          </w:p>
        </w:tc>
        <w:tc>
          <w:tcPr>
            <w:tcW w:w="432" w:type="pct"/>
            <w:shd w:val="clear" w:color="000000" w:fill="FFFFFF"/>
            <w:vAlign w:val="center"/>
            <w:hideMark/>
          </w:tcPr>
          <w:p w14:paraId="796BEAD5"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1,600</w:t>
            </w:r>
          </w:p>
        </w:tc>
        <w:tc>
          <w:tcPr>
            <w:tcW w:w="351" w:type="pct"/>
            <w:shd w:val="clear" w:color="000000" w:fill="F2F2F2"/>
            <w:vAlign w:val="center"/>
            <w:hideMark/>
          </w:tcPr>
          <w:p w14:paraId="3C1CD35B" w14:textId="77777777" w:rsidR="00A35C55" w:rsidRPr="00194501" w:rsidRDefault="00A35C55" w:rsidP="00A35C55">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158%</w:t>
            </w:r>
          </w:p>
        </w:tc>
        <w:tc>
          <w:tcPr>
            <w:tcW w:w="430" w:type="pct"/>
            <w:shd w:val="clear" w:color="000000" w:fill="FFFFFF"/>
            <w:vAlign w:val="center"/>
            <w:hideMark/>
          </w:tcPr>
          <w:p w14:paraId="38E52C24"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2,522</w:t>
            </w:r>
          </w:p>
        </w:tc>
        <w:tc>
          <w:tcPr>
            <w:tcW w:w="350" w:type="pct"/>
            <w:shd w:val="clear" w:color="000000" w:fill="FFFFFF"/>
            <w:vAlign w:val="center"/>
            <w:hideMark/>
          </w:tcPr>
          <w:p w14:paraId="4ADB3200" w14:textId="2006A1E4"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w:t>
            </w:r>
          </w:p>
        </w:tc>
        <w:tc>
          <w:tcPr>
            <w:tcW w:w="430" w:type="pct"/>
            <w:shd w:val="clear" w:color="000000" w:fill="FFFFFF"/>
            <w:vAlign w:val="center"/>
            <w:hideMark/>
          </w:tcPr>
          <w:p w14:paraId="561A0A6F" w14:textId="1C29ED7A"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890</w:t>
            </w:r>
          </w:p>
        </w:tc>
        <w:tc>
          <w:tcPr>
            <w:tcW w:w="350" w:type="pct"/>
            <w:shd w:val="clear" w:color="000000" w:fill="FFFFFF"/>
            <w:vAlign w:val="center"/>
            <w:hideMark/>
          </w:tcPr>
          <w:p w14:paraId="400F1566" w14:textId="21C80059"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30" w:type="pct"/>
            <w:shd w:val="clear" w:color="000000" w:fill="FFFFFF"/>
            <w:vAlign w:val="center"/>
            <w:hideMark/>
          </w:tcPr>
          <w:p w14:paraId="1DB4B210" w14:textId="011E636F"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5,012</w:t>
            </w:r>
          </w:p>
        </w:tc>
        <w:tc>
          <w:tcPr>
            <w:tcW w:w="430" w:type="pct"/>
            <w:shd w:val="clear" w:color="auto" w:fill="auto"/>
            <w:noWrap/>
            <w:vAlign w:val="center"/>
            <w:hideMark/>
          </w:tcPr>
          <w:p w14:paraId="381FD8A5" w14:textId="7A955AF7"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2,582</w:t>
            </w:r>
          </w:p>
        </w:tc>
        <w:tc>
          <w:tcPr>
            <w:tcW w:w="350" w:type="pct"/>
            <w:shd w:val="clear" w:color="000000" w:fill="F2F2F2"/>
            <w:noWrap/>
            <w:vAlign w:val="center"/>
            <w:hideMark/>
          </w:tcPr>
          <w:p w14:paraId="38C6FAB3" w14:textId="0F1D8124"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51.5%</w:t>
            </w:r>
          </w:p>
        </w:tc>
      </w:tr>
      <w:tr w:rsidR="00A35C55" w:rsidRPr="00194501" w14:paraId="65070ACF" w14:textId="77777777" w:rsidTr="00296B42">
        <w:trPr>
          <w:trHeight w:val="33"/>
        </w:trPr>
        <w:tc>
          <w:tcPr>
            <w:tcW w:w="1446" w:type="pct"/>
            <w:shd w:val="clear" w:color="000000" w:fill="FFFFFF"/>
            <w:vAlign w:val="center"/>
            <w:hideMark/>
          </w:tcPr>
          <w:p w14:paraId="595125D5" w14:textId="77777777" w:rsidR="00A35C55" w:rsidRPr="00194501" w:rsidRDefault="00A35C55" w:rsidP="00A35C55">
            <w:pPr>
              <w:spacing w:after="0" w:line="240" w:lineRule="auto"/>
              <w:jc w:val="both"/>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 xml:space="preserve">Length of roads improved (km) </w:t>
            </w:r>
          </w:p>
        </w:tc>
        <w:tc>
          <w:tcPr>
            <w:tcW w:w="432" w:type="pct"/>
            <w:shd w:val="clear" w:color="000000" w:fill="FFFFFF"/>
            <w:vAlign w:val="center"/>
            <w:hideMark/>
          </w:tcPr>
          <w:p w14:paraId="19254847"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38</w:t>
            </w:r>
          </w:p>
        </w:tc>
        <w:tc>
          <w:tcPr>
            <w:tcW w:w="351" w:type="pct"/>
            <w:shd w:val="clear" w:color="000000" w:fill="F2F2F2"/>
            <w:vAlign w:val="center"/>
            <w:hideMark/>
          </w:tcPr>
          <w:p w14:paraId="465294D9" w14:textId="77777777" w:rsidR="00A35C55" w:rsidRPr="00194501" w:rsidRDefault="00A35C55" w:rsidP="00A35C55">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127%</w:t>
            </w:r>
          </w:p>
        </w:tc>
        <w:tc>
          <w:tcPr>
            <w:tcW w:w="430" w:type="pct"/>
            <w:shd w:val="clear" w:color="000000" w:fill="FFFFFF"/>
            <w:vAlign w:val="center"/>
            <w:hideMark/>
          </w:tcPr>
          <w:p w14:paraId="6925267D" w14:textId="77777777" w:rsidR="00A35C55" w:rsidRPr="00194501" w:rsidRDefault="00A35C55" w:rsidP="00A35C55">
            <w:pPr>
              <w:spacing w:after="0" w:line="240" w:lineRule="auto"/>
              <w:jc w:val="center"/>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66</w:t>
            </w:r>
          </w:p>
        </w:tc>
        <w:tc>
          <w:tcPr>
            <w:tcW w:w="350" w:type="pct"/>
            <w:shd w:val="clear" w:color="000000" w:fill="FFFFFF"/>
            <w:vAlign w:val="center"/>
            <w:hideMark/>
          </w:tcPr>
          <w:p w14:paraId="51428B8F" w14:textId="0877DA0F"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6%</w:t>
            </w:r>
          </w:p>
        </w:tc>
        <w:tc>
          <w:tcPr>
            <w:tcW w:w="430" w:type="pct"/>
            <w:shd w:val="clear" w:color="000000" w:fill="FFFFFF"/>
            <w:vAlign w:val="center"/>
            <w:hideMark/>
          </w:tcPr>
          <w:p w14:paraId="00F0DA59" w14:textId="72A3E701"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59</w:t>
            </w:r>
          </w:p>
        </w:tc>
        <w:tc>
          <w:tcPr>
            <w:tcW w:w="350" w:type="pct"/>
            <w:shd w:val="clear" w:color="000000" w:fill="FFFFFF"/>
            <w:vAlign w:val="center"/>
            <w:hideMark/>
          </w:tcPr>
          <w:p w14:paraId="32F5434D" w14:textId="5C23B530"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430" w:type="pct"/>
            <w:shd w:val="clear" w:color="000000" w:fill="FFFFFF"/>
            <w:vAlign w:val="center"/>
            <w:hideMark/>
          </w:tcPr>
          <w:p w14:paraId="0623B8F2" w14:textId="2BEAA31C" w:rsidR="00A35C55" w:rsidRPr="00194501" w:rsidRDefault="00A35C55" w:rsidP="003C3ACA">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163</w:t>
            </w:r>
          </w:p>
        </w:tc>
        <w:tc>
          <w:tcPr>
            <w:tcW w:w="430" w:type="pct"/>
            <w:shd w:val="clear" w:color="auto" w:fill="auto"/>
            <w:noWrap/>
            <w:vAlign w:val="center"/>
            <w:hideMark/>
          </w:tcPr>
          <w:p w14:paraId="237ABDF9" w14:textId="4AF6777E"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53</w:t>
            </w:r>
          </w:p>
        </w:tc>
        <w:tc>
          <w:tcPr>
            <w:tcW w:w="350" w:type="pct"/>
            <w:shd w:val="clear" w:color="000000" w:fill="F2F2F2"/>
            <w:noWrap/>
            <w:vAlign w:val="center"/>
            <w:hideMark/>
          </w:tcPr>
          <w:p w14:paraId="36D6AF12" w14:textId="4858395A" w:rsidR="00A35C55" w:rsidRPr="00194501" w:rsidRDefault="00A35C55" w:rsidP="003C3ACA">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32.3%</w:t>
            </w:r>
          </w:p>
        </w:tc>
      </w:tr>
    </w:tbl>
    <w:p w14:paraId="768A9563" w14:textId="77777777" w:rsidR="005354D1" w:rsidRPr="0004559B" w:rsidRDefault="005354D1" w:rsidP="00C34357">
      <w:pPr>
        <w:spacing w:after="0"/>
        <w:jc w:val="both"/>
        <w:rPr>
          <w:rFonts w:cstheme="minorHAnsi"/>
          <w:lang w:val="en-GB"/>
        </w:rPr>
      </w:pPr>
    </w:p>
    <w:p w14:paraId="77B6B6B4" w14:textId="43D613D7" w:rsidR="00D67E92" w:rsidRDefault="00343EDE" w:rsidP="00275709">
      <w:pPr>
        <w:jc w:val="both"/>
        <w:rPr>
          <w:rFonts w:cstheme="minorHAnsi"/>
        </w:rPr>
      </w:pPr>
      <w:r>
        <w:rPr>
          <w:rFonts w:cstheme="minorHAnsi"/>
          <w:lang w:val="en-GB"/>
        </w:rPr>
        <w:t>By the end of December</w:t>
      </w:r>
      <w:r w:rsidR="00566621">
        <w:rPr>
          <w:rFonts w:cstheme="minorHAnsi"/>
          <w:lang w:val="en-GB"/>
        </w:rPr>
        <w:t xml:space="preserve"> 2023</w:t>
      </w:r>
      <w:r w:rsidR="00566621" w:rsidRPr="0004559B">
        <w:rPr>
          <w:rFonts w:cstheme="minorHAnsi"/>
        </w:rPr>
        <w:t xml:space="preserve">, </w:t>
      </w:r>
      <w:r w:rsidR="00566621" w:rsidRPr="005B60D1">
        <w:rPr>
          <w:rFonts w:cstheme="minorHAnsi"/>
        </w:rPr>
        <w:t xml:space="preserve">PWP approved </w:t>
      </w:r>
      <w:r w:rsidR="00BF2F29">
        <w:rPr>
          <w:rFonts w:cstheme="minorHAnsi"/>
        </w:rPr>
        <w:t>262</w:t>
      </w:r>
      <w:r w:rsidR="00566621" w:rsidRPr="005B60D1">
        <w:rPr>
          <w:rFonts w:cstheme="minorHAnsi"/>
        </w:rPr>
        <w:t xml:space="preserve"> subprojects (1</w:t>
      </w:r>
      <w:r w:rsidR="00566621">
        <w:rPr>
          <w:rFonts w:cstheme="minorHAnsi"/>
        </w:rPr>
        <w:t>50</w:t>
      </w:r>
      <w:r w:rsidR="00566621" w:rsidRPr="005B60D1">
        <w:rPr>
          <w:rFonts w:cstheme="minorHAnsi"/>
        </w:rPr>
        <w:t xml:space="preserve"> subprojects under PF and </w:t>
      </w:r>
      <w:r w:rsidR="0086361A">
        <w:rPr>
          <w:rFonts w:cstheme="minorHAnsi"/>
        </w:rPr>
        <w:t>112</w:t>
      </w:r>
      <w:r w:rsidR="00566621" w:rsidRPr="005B60D1">
        <w:rPr>
          <w:rFonts w:cstheme="minorHAnsi"/>
        </w:rPr>
        <w:t xml:space="preserve"> under AF) at an estimated cost of US$ </w:t>
      </w:r>
      <w:r w:rsidR="00561EF9">
        <w:rPr>
          <w:rFonts w:cstheme="minorHAnsi"/>
        </w:rPr>
        <w:t>23</w:t>
      </w:r>
      <w:r w:rsidR="00566621" w:rsidRPr="005B60D1">
        <w:rPr>
          <w:rFonts w:cstheme="minorHAnsi"/>
        </w:rPr>
        <w:t>.</w:t>
      </w:r>
      <w:r w:rsidR="008636F9">
        <w:rPr>
          <w:rFonts w:cstheme="minorHAnsi"/>
        </w:rPr>
        <w:t>5</w:t>
      </w:r>
      <w:r w:rsidR="00566621" w:rsidRPr="005B60D1">
        <w:rPr>
          <w:rFonts w:cstheme="minorHAnsi"/>
        </w:rPr>
        <w:t xml:space="preserve"> million based on the priorities of target communities i</w:t>
      </w:r>
      <w:r w:rsidR="00566621" w:rsidRPr="00DB4517">
        <w:rPr>
          <w:rFonts w:cstheme="minorHAnsi"/>
        </w:rPr>
        <w:t>n 1</w:t>
      </w:r>
      <w:r w:rsidR="00F74752" w:rsidRPr="00DB4517">
        <w:rPr>
          <w:rFonts w:cstheme="minorHAnsi"/>
        </w:rPr>
        <w:t>3</w:t>
      </w:r>
      <w:r w:rsidR="000839B1" w:rsidRPr="00DB4517">
        <w:rPr>
          <w:rFonts w:cstheme="minorHAnsi"/>
        </w:rPr>
        <w:t>9</w:t>
      </w:r>
      <w:r w:rsidR="00566621" w:rsidRPr="00DB4517">
        <w:rPr>
          <w:rFonts w:cstheme="minorHAnsi"/>
        </w:rPr>
        <w:t xml:space="preserve"> </w:t>
      </w:r>
      <w:r w:rsidR="00566621" w:rsidRPr="005B60D1">
        <w:rPr>
          <w:rFonts w:cstheme="minorHAnsi"/>
        </w:rPr>
        <w:t xml:space="preserve">districts across the 22 governorates of Yemen. </w:t>
      </w:r>
      <w:r w:rsidR="002E0896">
        <w:rPr>
          <w:rFonts w:cstheme="minorHAnsi"/>
        </w:rPr>
        <w:t>Of these subprojects, 160 subprojects (</w:t>
      </w:r>
      <w:r w:rsidR="004717D2">
        <w:rPr>
          <w:rFonts w:cstheme="minorHAnsi"/>
        </w:rPr>
        <w:t xml:space="preserve">148 under PF and 12 under AF) were completed at the cost of </w:t>
      </w:r>
      <w:r w:rsidR="008D6D4C">
        <w:rPr>
          <w:rFonts w:cstheme="minorHAnsi"/>
        </w:rPr>
        <w:t>US$ 12.86 million</w:t>
      </w:r>
      <w:r w:rsidR="00224D07">
        <w:rPr>
          <w:rFonts w:cstheme="minorHAnsi"/>
        </w:rPr>
        <w:t xml:space="preserve">. </w:t>
      </w:r>
      <w:r w:rsidR="00860C1F">
        <w:rPr>
          <w:rFonts w:cstheme="minorHAnsi"/>
        </w:rPr>
        <w:t xml:space="preserve">The PF is </w:t>
      </w:r>
      <w:r w:rsidR="00D90C71">
        <w:rPr>
          <w:rFonts w:cstheme="minorHAnsi"/>
        </w:rPr>
        <w:t>almost completed with</w:t>
      </w:r>
      <w:r w:rsidR="00566621" w:rsidRPr="005B60D1">
        <w:rPr>
          <w:rFonts w:cstheme="minorHAnsi"/>
        </w:rPr>
        <w:t xml:space="preserve"> </w:t>
      </w:r>
      <w:r w:rsidR="00A80300">
        <w:rPr>
          <w:rFonts w:cstheme="minorHAnsi"/>
        </w:rPr>
        <w:t xml:space="preserve">only </w:t>
      </w:r>
      <w:r w:rsidR="007C6C28">
        <w:rPr>
          <w:rFonts w:cstheme="minorHAnsi"/>
        </w:rPr>
        <w:t>2</w:t>
      </w:r>
      <w:r w:rsidR="00566621">
        <w:rPr>
          <w:rFonts w:cstheme="minorHAnsi"/>
        </w:rPr>
        <w:t xml:space="preserve"> subprojects </w:t>
      </w:r>
      <w:r w:rsidR="00566621" w:rsidRPr="005B60D1">
        <w:rPr>
          <w:rFonts w:cstheme="minorHAnsi"/>
        </w:rPr>
        <w:t xml:space="preserve">(US$ </w:t>
      </w:r>
      <w:r w:rsidR="009750C1">
        <w:rPr>
          <w:rFonts w:cstheme="minorHAnsi"/>
        </w:rPr>
        <w:t>0.</w:t>
      </w:r>
      <w:r w:rsidR="00F84AEA">
        <w:rPr>
          <w:rFonts w:cstheme="minorHAnsi"/>
        </w:rPr>
        <w:t>2</w:t>
      </w:r>
      <w:r w:rsidR="00566621" w:rsidRPr="005B60D1">
        <w:rPr>
          <w:rFonts w:cstheme="minorHAnsi"/>
        </w:rPr>
        <w:t xml:space="preserve"> million)</w:t>
      </w:r>
      <w:r w:rsidR="00A80300">
        <w:rPr>
          <w:rFonts w:cstheme="minorHAnsi"/>
        </w:rPr>
        <w:t xml:space="preserve"> </w:t>
      </w:r>
      <w:r w:rsidR="0056291D">
        <w:rPr>
          <w:rFonts w:cstheme="minorHAnsi"/>
        </w:rPr>
        <w:t xml:space="preserve">under implementation </w:t>
      </w:r>
      <w:r w:rsidR="001470B2">
        <w:rPr>
          <w:rFonts w:cstheme="minorHAnsi"/>
        </w:rPr>
        <w:t xml:space="preserve">and will be </w:t>
      </w:r>
      <w:r w:rsidR="00492B75">
        <w:rPr>
          <w:rFonts w:cstheme="minorHAnsi"/>
        </w:rPr>
        <w:t>complete</w:t>
      </w:r>
      <w:r w:rsidR="001470B2">
        <w:rPr>
          <w:rFonts w:cstheme="minorHAnsi"/>
        </w:rPr>
        <w:t>d</w:t>
      </w:r>
      <w:r w:rsidR="00492B75">
        <w:rPr>
          <w:rFonts w:cstheme="minorHAnsi"/>
        </w:rPr>
        <w:t xml:space="preserve"> by </w:t>
      </w:r>
      <w:r w:rsidR="00483C2A">
        <w:rPr>
          <w:rFonts w:cstheme="minorHAnsi"/>
        </w:rPr>
        <w:t>June</w:t>
      </w:r>
      <w:r w:rsidR="009750C1">
        <w:rPr>
          <w:rFonts w:cstheme="minorHAnsi"/>
        </w:rPr>
        <w:t xml:space="preserve"> 202</w:t>
      </w:r>
      <w:r w:rsidR="00483C2A">
        <w:rPr>
          <w:rFonts w:cstheme="minorHAnsi"/>
        </w:rPr>
        <w:t>4</w:t>
      </w:r>
      <w:r w:rsidR="001470B2">
        <w:rPr>
          <w:rStyle w:val="FootnoteReference"/>
          <w:rFonts w:cstheme="minorHAnsi"/>
        </w:rPr>
        <w:footnoteReference w:id="19"/>
      </w:r>
      <w:r w:rsidR="00566621" w:rsidRPr="005B60D1">
        <w:rPr>
          <w:rFonts w:cstheme="minorHAnsi"/>
        </w:rPr>
        <w:t xml:space="preserve">.  </w:t>
      </w:r>
      <w:r w:rsidR="00D67E92">
        <w:rPr>
          <w:rFonts w:cstheme="minorHAnsi"/>
        </w:rPr>
        <w:t xml:space="preserve">Under the </w:t>
      </w:r>
      <w:r w:rsidR="00201A84">
        <w:rPr>
          <w:rFonts w:cstheme="minorHAnsi"/>
        </w:rPr>
        <w:t>AF, 6</w:t>
      </w:r>
      <w:r w:rsidR="00BF4543">
        <w:rPr>
          <w:rFonts w:cstheme="minorHAnsi"/>
        </w:rPr>
        <w:t xml:space="preserve"> </w:t>
      </w:r>
      <w:r w:rsidR="003E697C">
        <w:rPr>
          <w:rFonts w:cstheme="minorHAnsi"/>
        </w:rPr>
        <w:t>subprojects are under implementation</w:t>
      </w:r>
      <w:r w:rsidR="008A278F">
        <w:rPr>
          <w:rFonts w:cstheme="minorHAnsi"/>
        </w:rPr>
        <w:t xml:space="preserve"> </w:t>
      </w:r>
      <w:r w:rsidR="007509ED">
        <w:rPr>
          <w:rFonts w:cstheme="minorHAnsi"/>
        </w:rPr>
        <w:t xml:space="preserve">and </w:t>
      </w:r>
      <w:r w:rsidR="00627AFC">
        <w:rPr>
          <w:rFonts w:cstheme="minorHAnsi"/>
        </w:rPr>
        <w:t xml:space="preserve">14 subprojects </w:t>
      </w:r>
      <w:r w:rsidR="0010381F">
        <w:rPr>
          <w:rFonts w:cstheme="minorHAnsi"/>
        </w:rPr>
        <w:t xml:space="preserve">are pending the </w:t>
      </w:r>
      <w:r w:rsidR="00B47230">
        <w:rPr>
          <w:rFonts w:cstheme="minorHAnsi"/>
        </w:rPr>
        <w:t>clearance of safeguard plans</w:t>
      </w:r>
      <w:r w:rsidR="005F2441">
        <w:rPr>
          <w:rFonts w:cstheme="minorHAnsi"/>
        </w:rPr>
        <w:t xml:space="preserve">. In addition, </w:t>
      </w:r>
      <w:r w:rsidR="00B31696">
        <w:rPr>
          <w:rFonts w:cstheme="minorHAnsi"/>
        </w:rPr>
        <w:t xml:space="preserve">80 subprojects </w:t>
      </w:r>
      <w:r w:rsidR="000370D8">
        <w:rPr>
          <w:rFonts w:cstheme="minorHAnsi"/>
        </w:rPr>
        <w:t xml:space="preserve">were recently </w:t>
      </w:r>
      <w:r w:rsidR="00D84774">
        <w:rPr>
          <w:rFonts w:cstheme="minorHAnsi"/>
        </w:rPr>
        <w:t>approved</w:t>
      </w:r>
      <w:r w:rsidR="000370D8">
        <w:rPr>
          <w:rFonts w:cstheme="minorHAnsi"/>
        </w:rPr>
        <w:t xml:space="preserve"> as part of </w:t>
      </w:r>
      <w:r w:rsidR="007509ED">
        <w:rPr>
          <w:rFonts w:cstheme="minorHAnsi"/>
        </w:rPr>
        <w:t xml:space="preserve">the </w:t>
      </w:r>
      <w:r w:rsidR="000370D8">
        <w:rPr>
          <w:rFonts w:cstheme="minorHAnsi"/>
        </w:rPr>
        <w:t xml:space="preserve">geobundling approach </w:t>
      </w:r>
      <w:r w:rsidR="005C36B8">
        <w:rPr>
          <w:rFonts w:cstheme="minorHAnsi"/>
        </w:rPr>
        <w:t>and are under preparation</w:t>
      </w:r>
      <w:r w:rsidR="007509ED">
        <w:rPr>
          <w:rFonts w:cstheme="minorHAnsi"/>
        </w:rPr>
        <w:t xml:space="preserve"> with a view to starting the implementation </w:t>
      </w:r>
      <w:r w:rsidR="00DB4517">
        <w:rPr>
          <w:rFonts w:cstheme="minorHAnsi"/>
        </w:rPr>
        <w:t>in</w:t>
      </w:r>
      <w:r w:rsidR="007509ED">
        <w:rPr>
          <w:rFonts w:cstheme="minorHAnsi"/>
        </w:rPr>
        <w:t xml:space="preserve"> </w:t>
      </w:r>
      <w:r w:rsidR="00E820C3">
        <w:rPr>
          <w:rFonts w:cstheme="minorHAnsi"/>
        </w:rPr>
        <w:t>May</w:t>
      </w:r>
      <w:r w:rsidR="007509ED">
        <w:rPr>
          <w:rFonts w:cstheme="minorHAnsi"/>
        </w:rPr>
        <w:t xml:space="preserve"> 2024 </w:t>
      </w:r>
      <w:r w:rsidR="00E820C3">
        <w:rPr>
          <w:rFonts w:cstheme="minorHAnsi"/>
        </w:rPr>
        <w:t xml:space="preserve">given the time needed for safeguard clearance </w:t>
      </w:r>
      <w:r w:rsidR="004F1232">
        <w:rPr>
          <w:rFonts w:cstheme="minorHAnsi"/>
        </w:rPr>
        <w:t xml:space="preserve">and </w:t>
      </w:r>
      <w:r w:rsidR="00C5332B">
        <w:rPr>
          <w:rFonts w:cstheme="minorHAnsi"/>
        </w:rPr>
        <w:t>then</w:t>
      </w:r>
      <w:r w:rsidR="009D59E0">
        <w:rPr>
          <w:rFonts w:cstheme="minorHAnsi"/>
        </w:rPr>
        <w:t xml:space="preserve"> the tendering process</w:t>
      </w:r>
      <w:r w:rsidR="004F1232">
        <w:rPr>
          <w:rFonts w:cstheme="minorHAnsi"/>
        </w:rPr>
        <w:t>.</w:t>
      </w:r>
      <w:r w:rsidR="00C5332B">
        <w:rPr>
          <w:rFonts w:cstheme="minorHAnsi"/>
        </w:rPr>
        <w:t xml:space="preserve"> </w:t>
      </w:r>
      <w:r w:rsidR="009115B0">
        <w:rPr>
          <w:rFonts w:cstheme="minorHAnsi"/>
        </w:rPr>
        <w:t>Under</w:t>
      </w:r>
      <w:r w:rsidR="001B6304">
        <w:rPr>
          <w:rFonts w:cstheme="minorHAnsi"/>
        </w:rPr>
        <w:t xml:space="preserve"> AF2, </w:t>
      </w:r>
      <w:r w:rsidR="00856E34">
        <w:rPr>
          <w:rFonts w:cstheme="minorHAnsi"/>
        </w:rPr>
        <w:t xml:space="preserve">the geographic </w:t>
      </w:r>
      <w:r w:rsidR="001B6304">
        <w:rPr>
          <w:rFonts w:cstheme="minorHAnsi"/>
        </w:rPr>
        <w:t xml:space="preserve">targeting </w:t>
      </w:r>
      <w:r w:rsidR="00856E34">
        <w:rPr>
          <w:rFonts w:cstheme="minorHAnsi"/>
        </w:rPr>
        <w:t>was completed in coordination with the geobundling partners</w:t>
      </w:r>
      <w:r w:rsidR="001C6D72">
        <w:rPr>
          <w:rFonts w:cstheme="minorHAnsi"/>
        </w:rPr>
        <w:t xml:space="preserve">, and the </w:t>
      </w:r>
      <w:r w:rsidR="00492463">
        <w:rPr>
          <w:rFonts w:cstheme="minorHAnsi"/>
        </w:rPr>
        <w:t>preparation</w:t>
      </w:r>
      <w:r w:rsidR="00720F7D">
        <w:rPr>
          <w:rFonts w:cstheme="minorHAnsi"/>
        </w:rPr>
        <w:t xml:space="preserve"> will start after finalizing the </w:t>
      </w:r>
      <w:r w:rsidR="00C95E21">
        <w:rPr>
          <w:rFonts w:cstheme="minorHAnsi"/>
        </w:rPr>
        <w:t xml:space="preserve">subdistricts </w:t>
      </w:r>
      <w:r w:rsidR="00720F7D">
        <w:rPr>
          <w:rFonts w:cstheme="minorHAnsi"/>
        </w:rPr>
        <w:t>assessments and baselines</w:t>
      </w:r>
      <w:r w:rsidR="00A655E0">
        <w:rPr>
          <w:rFonts w:cstheme="minorHAnsi"/>
        </w:rPr>
        <w:t xml:space="preserve"> </w:t>
      </w:r>
      <w:r w:rsidR="00492463">
        <w:rPr>
          <w:rFonts w:cstheme="minorHAnsi"/>
        </w:rPr>
        <w:t xml:space="preserve">as </w:t>
      </w:r>
      <w:r w:rsidR="00720F7D">
        <w:rPr>
          <w:rFonts w:cstheme="minorHAnsi"/>
        </w:rPr>
        <w:t>req</w:t>
      </w:r>
      <w:r w:rsidR="00E0483D">
        <w:rPr>
          <w:rFonts w:cstheme="minorHAnsi"/>
        </w:rPr>
        <w:t xml:space="preserve">uired </w:t>
      </w:r>
      <w:r w:rsidR="00374C3D">
        <w:rPr>
          <w:rFonts w:cstheme="minorHAnsi"/>
        </w:rPr>
        <w:t>for the design of</w:t>
      </w:r>
      <w:r w:rsidR="00E0483D">
        <w:rPr>
          <w:rFonts w:cstheme="minorHAnsi"/>
        </w:rPr>
        <w:t xml:space="preserve"> the </w:t>
      </w:r>
      <w:r w:rsidR="00374C3D">
        <w:rPr>
          <w:rFonts w:cstheme="minorHAnsi"/>
        </w:rPr>
        <w:t>geobundli</w:t>
      </w:r>
      <w:r w:rsidR="000D248B">
        <w:rPr>
          <w:rFonts w:cstheme="minorHAnsi"/>
        </w:rPr>
        <w:t>ng i</w:t>
      </w:r>
      <w:r w:rsidR="00E0483D">
        <w:rPr>
          <w:rFonts w:cstheme="minorHAnsi"/>
        </w:rPr>
        <w:t xml:space="preserve">mpact </w:t>
      </w:r>
      <w:r w:rsidR="000D248B">
        <w:rPr>
          <w:rFonts w:cstheme="minorHAnsi"/>
        </w:rPr>
        <w:t>e</w:t>
      </w:r>
      <w:r w:rsidR="00E0483D">
        <w:rPr>
          <w:rFonts w:cstheme="minorHAnsi"/>
        </w:rPr>
        <w:t>valuation</w:t>
      </w:r>
      <w:r w:rsidR="00275709">
        <w:rPr>
          <w:rFonts w:cstheme="minorHAnsi"/>
        </w:rPr>
        <w:t xml:space="preserve">. </w:t>
      </w:r>
      <w:r w:rsidR="00E0483D">
        <w:rPr>
          <w:rFonts w:cstheme="minorHAnsi"/>
        </w:rPr>
        <w:t xml:space="preserve"> </w:t>
      </w:r>
    </w:p>
    <w:p w14:paraId="5403FE5C" w14:textId="77F602AF" w:rsidR="00FB12DC" w:rsidRPr="00D46AA1" w:rsidRDefault="00F66772" w:rsidP="00D46AA1">
      <w:pPr>
        <w:jc w:val="both"/>
        <w:rPr>
          <w:rFonts w:cstheme="minorHAnsi"/>
        </w:rPr>
      </w:pPr>
      <w:r>
        <w:rPr>
          <w:rFonts w:cstheme="minorHAnsi"/>
        </w:rPr>
        <w:t xml:space="preserve">Out of the </w:t>
      </w:r>
      <w:r w:rsidR="00F361C7">
        <w:rPr>
          <w:rFonts w:cstheme="minorHAnsi"/>
        </w:rPr>
        <w:t xml:space="preserve">total </w:t>
      </w:r>
      <w:r w:rsidR="003372CA">
        <w:rPr>
          <w:rFonts w:cstheme="minorHAnsi"/>
        </w:rPr>
        <w:t xml:space="preserve">approved </w:t>
      </w:r>
      <w:r w:rsidR="00F361C7">
        <w:rPr>
          <w:rFonts w:cstheme="minorHAnsi"/>
        </w:rPr>
        <w:t>subprojects</w:t>
      </w:r>
      <w:r>
        <w:rPr>
          <w:rFonts w:cstheme="minorHAnsi"/>
        </w:rPr>
        <w:t xml:space="preserve">, </w:t>
      </w:r>
      <w:r w:rsidR="005473E6">
        <w:rPr>
          <w:rFonts w:cstheme="minorHAnsi"/>
        </w:rPr>
        <w:t xml:space="preserve">the </w:t>
      </w:r>
      <w:r w:rsidR="00E25880">
        <w:rPr>
          <w:rFonts w:cstheme="minorHAnsi"/>
        </w:rPr>
        <w:t>number of th</w:t>
      </w:r>
      <w:r w:rsidR="005A16B3">
        <w:rPr>
          <w:rFonts w:cstheme="minorHAnsi"/>
        </w:rPr>
        <w:t>e</w:t>
      </w:r>
      <w:r w:rsidR="00E25880">
        <w:rPr>
          <w:rFonts w:cstheme="minorHAnsi"/>
        </w:rPr>
        <w:t xml:space="preserve"> </w:t>
      </w:r>
      <w:r w:rsidR="005473E6">
        <w:rPr>
          <w:rFonts w:cstheme="minorHAnsi"/>
        </w:rPr>
        <w:t xml:space="preserve">community contracting </w:t>
      </w:r>
      <w:r w:rsidR="00E25880">
        <w:rPr>
          <w:rFonts w:cstheme="minorHAnsi"/>
        </w:rPr>
        <w:t xml:space="preserve">subprojects is </w:t>
      </w:r>
      <w:r w:rsidR="003A1F6E">
        <w:rPr>
          <w:rFonts w:cstheme="minorHAnsi"/>
        </w:rPr>
        <w:t>44 (</w:t>
      </w:r>
      <w:r w:rsidR="00544CF1">
        <w:rPr>
          <w:rFonts w:cstheme="minorHAnsi"/>
        </w:rPr>
        <w:t xml:space="preserve">17 under the PF and 27 under the AF) </w:t>
      </w:r>
      <w:r w:rsidR="00790F71">
        <w:rPr>
          <w:rFonts w:cstheme="minorHAnsi"/>
        </w:rPr>
        <w:t xml:space="preserve">with an estimated amount of US$ </w:t>
      </w:r>
      <w:r w:rsidR="00092C96">
        <w:rPr>
          <w:rFonts w:cstheme="minorHAnsi"/>
        </w:rPr>
        <w:t xml:space="preserve">3.7 million. Of these, </w:t>
      </w:r>
      <w:r w:rsidR="003605EA">
        <w:rPr>
          <w:rFonts w:cstheme="minorHAnsi"/>
        </w:rPr>
        <w:t xml:space="preserve">22 community contracting subprojects </w:t>
      </w:r>
      <w:r w:rsidR="0024258B">
        <w:rPr>
          <w:rFonts w:cstheme="minorHAnsi"/>
        </w:rPr>
        <w:t>(</w:t>
      </w:r>
      <w:r w:rsidR="000022EF">
        <w:rPr>
          <w:rFonts w:cstheme="minorHAnsi"/>
        </w:rPr>
        <w:t xml:space="preserve">17 stone pavement and 5 agricultural lands) </w:t>
      </w:r>
      <w:r w:rsidR="003605EA">
        <w:rPr>
          <w:rFonts w:cstheme="minorHAnsi"/>
        </w:rPr>
        <w:t>were completed (</w:t>
      </w:r>
      <w:r w:rsidR="00FC5F61">
        <w:rPr>
          <w:rFonts w:cstheme="minorHAnsi"/>
        </w:rPr>
        <w:t xml:space="preserve">17 under the PF and 5 under AF) </w:t>
      </w:r>
      <w:r w:rsidR="007C421B">
        <w:rPr>
          <w:rFonts w:cstheme="minorHAnsi"/>
        </w:rPr>
        <w:t xml:space="preserve">at a total cost of US$ </w:t>
      </w:r>
      <w:r w:rsidR="000C23DA">
        <w:rPr>
          <w:rFonts w:cstheme="minorHAnsi"/>
        </w:rPr>
        <w:t xml:space="preserve">0.95 million. The remaining community contracting </w:t>
      </w:r>
      <w:r w:rsidR="00F803A5">
        <w:rPr>
          <w:rFonts w:cstheme="minorHAnsi"/>
        </w:rPr>
        <w:t>subprojects</w:t>
      </w:r>
      <w:r w:rsidR="001D6209">
        <w:rPr>
          <w:rFonts w:cstheme="minorHAnsi"/>
        </w:rPr>
        <w:t xml:space="preserve"> were recently identified under the geobundling approach and</w:t>
      </w:r>
      <w:r w:rsidR="00F803A5">
        <w:rPr>
          <w:rFonts w:cstheme="minorHAnsi"/>
        </w:rPr>
        <w:t xml:space="preserve"> are under preparation</w:t>
      </w:r>
      <w:r w:rsidR="001B6304">
        <w:rPr>
          <w:rFonts w:cstheme="minorHAnsi"/>
        </w:rPr>
        <w:t>.</w:t>
      </w:r>
      <w:r w:rsidR="00ED69DF">
        <w:rPr>
          <w:rFonts w:cstheme="minorHAnsi"/>
        </w:rPr>
        <w:t xml:space="preserve"> </w:t>
      </w:r>
      <w:bookmarkStart w:id="28" w:name="_Hlk141381774"/>
    </w:p>
    <w:p w14:paraId="4DF0B06D" w14:textId="199A4E34" w:rsidR="00186AD4" w:rsidRPr="009F7FE3" w:rsidRDefault="009F7FE3" w:rsidP="00FB12DC">
      <w:pPr>
        <w:spacing w:after="0"/>
        <w:jc w:val="both"/>
        <w:rPr>
          <w:rFonts w:cstheme="minorHAnsi"/>
          <w:b/>
          <w:bCs/>
          <w:color w:val="1F4E79" w:themeColor="accent5" w:themeShade="80"/>
          <w:sz w:val="24"/>
          <w:szCs w:val="24"/>
        </w:rPr>
      </w:pPr>
      <w:r w:rsidRPr="009F7FE3">
        <w:rPr>
          <w:rFonts w:eastAsiaTheme="minorEastAsia" w:cstheme="minorHAnsi"/>
          <w:b/>
          <w:bCs/>
          <w:color w:val="1F4E79" w:themeColor="accent5" w:themeShade="80"/>
          <w:sz w:val="20"/>
          <w:szCs w:val="20"/>
          <w:lang w:bidi="en-US"/>
        </w:rPr>
        <w:t xml:space="preserve">Table </w:t>
      </w:r>
      <w:r w:rsidR="00723315">
        <w:rPr>
          <w:rFonts w:eastAsiaTheme="minorEastAsia" w:cstheme="minorHAnsi"/>
          <w:b/>
          <w:bCs/>
          <w:color w:val="1F4E79" w:themeColor="accent5" w:themeShade="80"/>
          <w:sz w:val="20"/>
          <w:szCs w:val="20"/>
          <w:lang w:bidi="en-US"/>
        </w:rPr>
        <w:t>1</w:t>
      </w:r>
      <w:r w:rsidR="0009412A">
        <w:rPr>
          <w:rFonts w:eastAsiaTheme="minorEastAsia" w:cstheme="minorHAnsi"/>
          <w:b/>
          <w:bCs/>
          <w:color w:val="1F4E79" w:themeColor="accent5" w:themeShade="80"/>
          <w:sz w:val="20"/>
          <w:szCs w:val="20"/>
          <w:lang w:bidi="en-US"/>
        </w:rPr>
        <w:t>2</w:t>
      </w:r>
      <w:r w:rsidRPr="009F7FE3">
        <w:rPr>
          <w:rFonts w:eastAsiaTheme="minorEastAsia" w:cstheme="minorHAnsi"/>
          <w:b/>
          <w:bCs/>
          <w:color w:val="1F4E79" w:themeColor="accent5" w:themeShade="80"/>
          <w:sz w:val="20"/>
          <w:szCs w:val="20"/>
          <w:lang w:bidi="en-US"/>
        </w:rPr>
        <w:t xml:space="preserve">: </w:t>
      </w:r>
      <w:r w:rsidR="00C34357" w:rsidRPr="00723315">
        <w:rPr>
          <w:rFonts w:eastAsiaTheme="minorEastAsia" w:cstheme="minorHAnsi"/>
          <w:color w:val="1F4E79" w:themeColor="accent5" w:themeShade="80"/>
          <w:sz w:val="20"/>
          <w:szCs w:val="20"/>
          <w:lang w:bidi="en-US"/>
        </w:rPr>
        <w:t>Status of Subprojects under Subcomponent 2.2 (PWP)</w:t>
      </w:r>
      <w:r w:rsidR="006F3E09" w:rsidRPr="00723315">
        <w:rPr>
          <w:rFonts w:eastAsiaTheme="minorEastAsia" w:cstheme="minorHAnsi"/>
          <w:color w:val="1F4E79" w:themeColor="accent5" w:themeShade="80"/>
          <w:sz w:val="20"/>
          <w:szCs w:val="20"/>
          <w:lang w:bidi="en-US"/>
        </w:rPr>
        <w:t xml:space="preserve"> as of </w:t>
      </w:r>
      <w:r w:rsidR="00796E92">
        <w:rPr>
          <w:rFonts w:eastAsiaTheme="minorEastAsia" w:cstheme="minorHAnsi"/>
          <w:color w:val="1F4E79" w:themeColor="accent5" w:themeShade="80"/>
          <w:sz w:val="20"/>
          <w:szCs w:val="20"/>
          <w:lang w:bidi="en-US"/>
        </w:rPr>
        <w:t>31 December 2023</w:t>
      </w:r>
    </w:p>
    <w:tbl>
      <w:tblPr>
        <w:tblW w:w="5099" w:type="pct"/>
        <w:tblInd w:w="-185" w:type="dxa"/>
        <w:tblLook w:val="04A0" w:firstRow="1" w:lastRow="0" w:firstColumn="1" w:lastColumn="0" w:noHBand="0" w:noVBand="1"/>
      </w:tblPr>
      <w:tblGrid>
        <w:gridCol w:w="3061"/>
        <w:gridCol w:w="898"/>
        <w:gridCol w:w="1621"/>
        <w:gridCol w:w="1079"/>
        <w:gridCol w:w="1091"/>
        <w:gridCol w:w="551"/>
        <w:gridCol w:w="1234"/>
      </w:tblGrid>
      <w:tr w:rsidR="00D46AA1" w:rsidRPr="00D46AA1" w14:paraId="48421998" w14:textId="77777777" w:rsidTr="00D46AA1">
        <w:trPr>
          <w:cantSplit/>
          <w:trHeight w:val="188"/>
        </w:trPr>
        <w:tc>
          <w:tcPr>
            <w:tcW w:w="1605" w:type="pct"/>
            <w:tcBorders>
              <w:top w:val="single" w:sz="4" w:space="0" w:color="auto"/>
              <w:left w:val="single" w:sz="4" w:space="0" w:color="auto"/>
              <w:bottom w:val="single" w:sz="4" w:space="0" w:color="auto"/>
              <w:right w:val="single" w:sz="4" w:space="0" w:color="auto"/>
            </w:tcBorders>
            <w:shd w:val="clear" w:color="000000" w:fill="C6E0B4"/>
            <w:vAlign w:val="center"/>
            <w:hideMark/>
          </w:tcPr>
          <w:bookmarkEnd w:id="28"/>
          <w:p w14:paraId="2D803E43" w14:textId="77777777" w:rsidR="001C23E8" w:rsidRPr="00D46AA1" w:rsidRDefault="001C23E8">
            <w:pPr>
              <w:spacing w:after="0" w:line="240" w:lineRule="auto"/>
              <w:rPr>
                <w:rFonts w:eastAsia="Times New Roman" w:cstheme="minorHAnsi"/>
                <w:b/>
                <w:bCs/>
                <w:color w:val="000000"/>
                <w:sz w:val="20"/>
                <w:szCs w:val="20"/>
              </w:rPr>
            </w:pPr>
            <w:r w:rsidRPr="00D46AA1">
              <w:rPr>
                <w:rFonts w:eastAsia="Times New Roman" w:cstheme="minorHAnsi"/>
                <w:b/>
                <w:bCs/>
                <w:color w:val="000000"/>
                <w:sz w:val="20"/>
                <w:szCs w:val="20"/>
              </w:rPr>
              <w:t>Subprojects</w:t>
            </w:r>
          </w:p>
        </w:tc>
        <w:tc>
          <w:tcPr>
            <w:tcW w:w="1321" w:type="pct"/>
            <w:gridSpan w:val="2"/>
            <w:tcBorders>
              <w:top w:val="single" w:sz="4" w:space="0" w:color="auto"/>
              <w:left w:val="nil"/>
              <w:bottom w:val="single" w:sz="4" w:space="0" w:color="auto"/>
              <w:right w:val="single" w:sz="4" w:space="0" w:color="000000"/>
            </w:tcBorders>
            <w:shd w:val="clear" w:color="000000" w:fill="C6E0B4"/>
            <w:vAlign w:val="center"/>
            <w:hideMark/>
          </w:tcPr>
          <w:p w14:paraId="2BE162D6" w14:textId="77777777" w:rsidR="001C23E8" w:rsidRPr="00D46AA1" w:rsidRDefault="001C23E8">
            <w:pPr>
              <w:spacing w:after="0" w:line="240" w:lineRule="auto"/>
              <w:jc w:val="center"/>
              <w:rPr>
                <w:rFonts w:eastAsia="Times New Roman" w:cstheme="minorHAnsi"/>
                <w:b/>
                <w:bCs/>
                <w:color w:val="000000"/>
                <w:sz w:val="20"/>
                <w:szCs w:val="20"/>
              </w:rPr>
            </w:pPr>
            <w:r w:rsidRPr="00D46AA1">
              <w:rPr>
                <w:rFonts w:eastAsia="Times New Roman" w:cstheme="minorHAnsi"/>
                <w:b/>
                <w:bCs/>
                <w:sz w:val="20"/>
                <w:szCs w:val="20"/>
              </w:rPr>
              <w:t>Approved</w:t>
            </w:r>
          </w:p>
        </w:tc>
        <w:tc>
          <w:tcPr>
            <w:tcW w:w="1138" w:type="pct"/>
            <w:gridSpan w:val="2"/>
            <w:tcBorders>
              <w:top w:val="single" w:sz="4" w:space="0" w:color="auto"/>
              <w:left w:val="nil"/>
              <w:bottom w:val="single" w:sz="4" w:space="0" w:color="auto"/>
              <w:right w:val="single" w:sz="4" w:space="0" w:color="000000"/>
            </w:tcBorders>
            <w:shd w:val="clear" w:color="000000" w:fill="C6E0B4"/>
            <w:vAlign w:val="center"/>
            <w:hideMark/>
          </w:tcPr>
          <w:p w14:paraId="1C9257B5" w14:textId="77777777" w:rsidR="001C23E8" w:rsidRPr="00D46AA1" w:rsidRDefault="001C23E8">
            <w:pPr>
              <w:spacing w:after="0" w:line="240" w:lineRule="auto"/>
              <w:jc w:val="center"/>
              <w:rPr>
                <w:rFonts w:eastAsia="Times New Roman" w:cstheme="minorHAnsi"/>
                <w:b/>
                <w:bCs/>
                <w:color w:val="000000"/>
                <w:sz w:val="20"/>
                <w:szCs w:val="20"/>
              </w:rPr>
            </w:pPr>
            <w:r w:rsidRPr="00D46AA1">
              <w:rPr>
                <w:rFonts w:eastAsia="Times New Roman" w:cstheme="minorHAnsi"/>
                <w:b/>
                <w:bCs/>
                <w:sz w:val="20"/>
                <w:szCs w:val="20"/>
              </w:rPr>
              <w:t>Under implementation</w:t>
            </w:r>
          </w:p>
        </w:tc>
        <w:tc>
          <w:tcPr>
            <w:tcW w:w="936" w:type="pct"/>
            <w:gridSpan w:val="2"/>
            <w:tcBorders>
              <w:top w:val="single" w:sz="4" w:space="0" w:color="auto"/>
              <w:left w:val="nil"/>
              <w:bottom w:val="single" w:sz="4" w:space="0" w:color="auto"/>
              <w:right w:val="single" w:sz="4" w:space="0" w:color="000000"/>
            </w:tcBorders>
            <w:shd w:val="clear" w:color="000000" w:fill="C6E0B4"/>
            <w:vAlign w:val="center"/>
            <w:hideMark/>
          </w:tcPr>
          <w:p w14:paraId="353B8AA1" w14:textId="77777777" w:rsidR="001C23E8" w:rsidRPr="00D46AA1" w:rsidRDefault="001C23E8">
            <w:pPr>
              <w:spacing w:after="0" w:line="240" w:lineRule="auto"/>
              <w:jc w:val="center"/>
              <w:rPr>
                <w:rFonts w:eastAsia="Times New Roman" w:cstheme="minorHAnsi"/>
                <w:b/>
                <w:bCs/>
                <w:color w:val="000000"/>
                <w:sz w:val="20"/>
                <w:szCs w:val="20"/>
              </w:rPr>
            </w:pPr>
            <w:r w:rsidRPr="00D46AA1">
              <w:rPr>
                <w:rFonts w:eastAsia="Times New Roman" w:cstheme="minorHAnsi"/>
                <w:b/>
                <w:bCs/>
                <w:sz w:val="20"/>
                <w:szCs w:val="20"/>
              </w:rPr>
              <w:t>Completed</w:t>
            </w:r>
          </w:p>
        </w:tc>
      </w:tr>
      <w:tr w:rsidR="00D46AA1" w:rsidRPr="00D46AA1" w14:paraId="2D456E9F" w14:textId="77777777" w:rsidTr="00D46AA1">
        <w:trPr>
          <w:trHeight w:val="261"/>
        </w:trPr>
        <w:tc>
          <w:tcPr>
            <w:tcW w:w="1605" w:type="pct"/>
            <w:tcBorders>
              <w:top w:val="nil"/>
              <w:left w:val="single" w:sz="4" w:space="0" w:color="auto"/>
              <w:bottom w:val="single" w:sz="4" w:space="0" w:color="auto"/>
              <w:right w:val="single" w:sz="4" w:space="0" w:color="auto"/>
            </w:tcBorders>
            <w:shd w:val="clear" w:color="auto" w:fill="auto"/>
            <w:vAlign w:val="center"/>
            <w:hideMark/>
          </w:tcPr>
          <w:p w14:paraId="2ADCA8E9" w14:textId="77777777" w:rsidR="001C23E8" w:rsidRPr="00D46AA1" w:rsidRDefault="001C23E8">
            <w:pPr>
              <w:spacing w:after="0" w:line="240" w:lineRule="auto"/>
              <w:rPr>
                <w:rFonts w:eastAsia="Times New Roman" w:cstheme="minorHAnsi"/>
                <w:b/>
                <w:bCs/>
                <w:color w:val="000000"/>
                <w:sz w:val="20"/>
                <w:szCs w:val="20"/>
              </w:rPr>
            </w:pPr>
            <w:r w:rsidRPr="00D46AA1">
              <w:rPr>
                <w:rFonts w:eastAsia="Times New Roman" w:cstheme="minorHAnsi"/>
                <w:b/>
                <w:bCs/>
                <w:color w:val="000000"/>
                <w:sz w:val="20"/>
                <w:szCs w:val="20"/>
              </w:rPr>
              <w:t>Sector of Intervention</w:t>
            </w:r>
          </w:p>
        </w:tc>
        <w:tc>
          <w:tcPr>
            <w:tcW w:w="471" w:type="pct"/>
            <w:tcBorders>
              <w:top w:val="nil"/>
              <w:left w:val="nil"/>
              <w:bottom w:val="single" w:sz="4" w:space="0" w:color="auto"/>
              <w:right w:val="single" w:sz="4" w:space="0" w:color="auto"/>
            </w:tcBorders>
            <w:shd w:val="clear" w:color="auto" w:fill="auto"/>
            <w:vAlign w:val="center"/>
            <w:hideMark/>
          </w:tcPr>
          <w:p w14:paraId="6E48B5C7" w14:textId="77777777" w:rsidR="001C23E8" w:rsidRPr="00D46AA1" w:rsidRDefault="001C23E8">
            <w:pPr>
              <w:spacing w:after="0" w:line="240" w:lineRule="auto"/>
              <w:jc w:val="center"/>
              <w:rPr>
                <w:rFonts w:eastAsia="Times New Roman" w:cstheme="minorHAnsi"/>
                <w:b/>
                <w:bCs/>
                <w:color w:val="000000"/>
                <w:sz w:val="20"/>
                <w:szCs w:val="20"/>
              </w:rPr>
            </w:pPr>
            <w:r w:rsidRPr="00D46AA1">
              <w:rPr>
                <w:rFonts w:eastAsia="Times New Roman" w:cstheme="minorHAnsi"/>
                <w:b/>
                <w:bCs/>
                <w:sz w:val="20"/>
                <w:szCs w:val="20"/>
              </w:rPr>
              <w:t>No.</w:t>
            </w:r>
          </w:p>
        </w:tc>
        <w:tc>
          <w:tcPr>
            <w:tcW w:w="850" w:type="pct"/>
            <w:tcBorders>
              <w:top w:val="nil"/>
              <w:left w:val="nil"/>
              <w:bottom w:val="single" w:sz="4" w:space="0" w:color="auto"/>
              <w:right w:val="single" w:sz="4" w:space="0" w:color="auto"/>
            </w:tcBorders>
            <w:shd w:val="clear" w:color="auto" w:fill="auto"/>
            <w:vAlign w:val="center"/>
            <w:hideMark/>
          </w:tcPr>
          <w:p w14:paraId="767289E7" w14:textId="77777777" w:rsidR="001C23E8" w:rsidRPr="00D46AA1" w:rsidRDefault="001C23E8">
            <w:pPr>
              <w:spacing w:after="0" w:line="240" w:lineRule="auto"/>
              <w:jc w:val="center"/>
              <w:rPr>
                <w:rFonts w:eastAsia="Times New Roman" w:cstheme="minorHAnsi"/>
                <w:b/>
                <w:bCs/>
                <w:color w:val="000000"/>
                <w:sz w:val="20"/>
                <w:szCs w:val="20"/>
              </w:rPr>
            </w:pPr>
            <w:r w:rsidRPr="00D46AA1">
              <w:rPr>
                <w:rFonts w:eastAsia="Times New Roman" w:cstheme="minorHAnsi"/>
                <w:b/>
                <w:bCs/>
                <w:sz w:val="20"/>
                <w:szCs w:val="20"/>
              </w:rPr>
              <w:t>US$</w:t>
            </w:r>
          </w:p>
        </w:tc>
        <w:tc>
          <w:tcPr>
            <w:tcW w:w="566" w:type="pct"/>
            <w:tcBorders>
              <w:top w:val="nil"/>
              <w:left w:val="nil"/>
              <w:bottom w:val="single" w:sz="4" w:space="0" w:color="auto"/>
              <w:right w:val="single" w:sz="4" w:space="0" w:color="auto"/>
            </w:tcBorders>
            <w:shd w:val="clear" w:color="auto" w:fill="auto"/>
            <w:vAlign w:val="center"/>
            <w:hideMark/>
          </w:tcPr>
          <w:p w14:paraId="777384E3" w14:textId="77777777" w:rsidR="001C23E8" w:rsidRPr="00D46AA1" w:rsidRDefault="001C23E8">
            <w:pPr>
              <w:spacing w:after="0" w:line="240" w:lineRule="auto"/>
              <w:jc w:val="center"/>
              <w:rPr>
                <w:rFonts w:eastAsia="Times New Roman" w:cstheme="minorHAnsi"/>
                <w:b/>
                <w:bCs/>
                <w:color w:val="000000"/>
                <w:sz w:val="20"/>
                <w:szCs w:val="20"/>
              </w:rPr>
            </w:pPr>
            <w:r w:rsidRPr="00D46AA1">
              <w:rPr>
                <w:rFonts w:eastAsia="Times New Roman" w:cstheme="minorHAnsi"/>
                <w:b/>
                <w:bCs/>
                <w:sz w:val="20"/>
                <w:szCs w:val="20"/>
              </w:rPr>
              <w:t>No.</w:t>
            </w:r>
          </w:p>
        </w:tc>
        <w:tc>
          <w:tcPr>
            <w:tcW w:w="572" w:type="pct"/>
            <w:tcBorders>
              <w:top w:val="nil"/>
              <w:left w:val="nil"/>
              <w:bottom w:val="single" w:sz="4" w:space="0" w:color="auto"/>
              <w:right w:val="single" w:sz="4" w:space="0" w:color="auto"/>
            </w:tcBorders>
            <w:shd w:val="clear" w:color="auto" w:fill="auto"/>
            <w:vAlign w:val="center"/>
            <w:hideMark/>
          </w:tcPr>
          <w:p w14:paraId="25BDDD3F" w14:textId="77777777" w:rsidR="001C23E8" w:rsidRPr="00D46AA1" w:rsidRDefault="001C23E8">
            <w:pPr>
              <w:spacing w:after="0" w:line="240" w:lineRule="auto"/>
              <w:jc w:val="center"/>
              <w:rPr>
                <w:rFonts w:eastAsia="Times New Roman" w:cstheme="minorHAnsi"/>
                <w:b/>
                <w:bCs/>
                <w:color w:val="000000"/>
                <w:sz w:val="20"/>
                <w:szCs w:val="20"/>
              </w:rPr>
            </w:pPr>
            <w:r w:rsidRPr="00D46AA1">
              <w:rPr>
                <w:rFonts w:eastAsia="Times New Roman" w:cstheme="minorHAnsi"/>
                <w:b/>
                <w:bCs/>
                <w:sz w:val="20"/>
                <w:szCs w:val="20"/>
              </w:rPr>
              <w:t>US$</w:t>
            </w:r>
          </w:p>
        </w:tc>
        <w:tc>
          <w:tcPr>
            <w:tcW w:w="289" w:type="pct"/>
            <w:tcBorders>
              <w:top w:val="nil"/>
              <w:left w:val="nil"/>
              <w:bottom w:val="single" w:sz="4" w:space="0" w:color="auto"/>
              <w:right w:val="single" w:sz="4" w:space="0" w:color="auto"/>
            </w:tcBorders>
            <w:shd w:val="clear" w:color="auto" w:fill="auto"/>
            <w:vAlign w:val="center"/>
            <w:hideMark/>
          </w:tcPr>
          <w:p w14:paraId="7FDD7933" w14:textId="77777777" w:rsidR="001C23E8" w:rsidRPr="00D46AA1" w:rsidRDefault="001C23E8">
            <w:pPr>
              <w:spacing w:after="0" w:line="240" w:lineRule="auto"/>
              <w:jc w:val="center"/>
              <w:rPr>
                <w:rFonts w:eastAsia="Times New Roman" w:cstheme="minorHAnsi"/>
                <w:b/>
                <w:bCs/>
                <w:color w:val="000000"/>
                <w:sz w:val="20"/>
                <w:szCs w:val="20"/>
              </w:rPr>
            </w:pPr>
            <w:r w:rsidRPr="00D46AA1">
              <w:rPr>
                <w:rFonts w:eastAsia="Times New Roman" w:cstheme="minorHAnsi"/>
                <w:b/>
                <w:bCs/>
                <w:sz w:val="20"/>
                <w:szCs w:val="20"/>
              </w:rPr>
              <w:t>No.</w:t>
            </w:r>
          </w:p>
        </w:tc>
        <w:tc>
          <w:tcPr>
            <w:tcW w:w="647" w:type="pct"/>
            <w:tcBorders>
              <w:top w:val="nil"/>
              <w:left w:val="nil"/>
              <w:bottom w:val="single" w:sz="4" w:space="0" w:color="auto"/>
              <w:right w:val="single" w:sz="4" w:space="0" w:color="auto"/>
            </w:tcBorders>
            <w:shd w:val="clear" w:color="auto" w:fill="auto"/>
            <w:vAlign w:val="center"/>
            <w:hideMark/>
          </w:tcPr>
          <w:p w14:paraId="6E7F8605" w14:textId="77777777" w:rsidR="001C23E8" w:rsidRPr="00D46AA1" w:rsidRDefault="001C23E8">
            <w:pPr>
              <w:spacing w:after="0" w:line="240" w:lineRule="auto"/>
              <w:jc w:val="center"/>
              <w:rPr>
                <w:rFonts w:eastAsia="Times New Roman" w:cstheme="minorHAnsi"/>
                <w:b/>
                <w:bCs/>
                <w:color w:val="000000"/>
                <w:sz w:val="20"/>
                <w:szCs w:val="20"/>
              </w:rPr>
            </w:pPr>
            <w:r w:rsidRPr="00D46AA1">
              <w:rPr>
                <w:rFonts w:eastAsia="Times New Roman" w:cstheme="minorHAnsi"/>
                <w:b/>
                <w:bCs/>
                <w:sz w:val="20"/>
                <w:szCs w:val="20"/>
              </w:rPr>
              <w:t>US$</w:t>
            </w:r>
          </w:p>
        </w:tc>
      </w:tr>
      <w:tr w:rsidR="00D46AA1" w:rsidRPr="00D46AA1" w14:paraId="1F9B95C8" w14:textId="77777777" w:rsidTr="00D46AA1">
        <w:trPr>
          <w:cantSplit/>
          <w:trHeight w:val="224"/>
        </w:trPr>
        <w:tc>
          <w:tcPr>
            <w:tcW w:w="1605" w:type="pct"/>
            <w:tcBorders>
              <w:top w:val="nil"/>
              <w:left w:val="single" w:sz="4" w:space="0" w:color="auto"/>
              <w:bottom w:val="single" w:sz="4" w:space="0" w:color="auto"/>
              <w:right w:val="single" w:sz="4" w:space="0" w:color="auto"/>
            </w:tcBorders>
            <w:shd w:val="clear" w:color="auto" w:fill="auto"/>
            <w:vAlign w:val="center"/>
            <w:hideMark/>
          </w:tcPr>
          <w:p w14:paraId="5BB18687" w14:textId="3776B546" w:rsidR="007B561D" w:rsidRPr="00D46AA1" w:rsidRDefault="007B561D" w:rsidP="007B561D">
            <w:pPr>
              <w:spacing w:after="0" w:line="240" w:lineRule="auto"/>
              <w:rPr>
                <w:rFonts w:eastAsia="Times New Roman" w:cstheme="minorHAnsi"/>
                <w:color w:val="000000"/>
                <w:sz w:val="20"/>
                <w:szCs w:val="20"/>
              </w:rPr>
            </w:pPr>
            <w:r w:rsidRPr="00D46AA1">
              <w:rPr>
                <w:rFonts w:eastAsia="Times New Roman" w:cstheme="minorHAnsi"/>
                <w:sz w:val="20"/>
                <w:szCs w:val="20"/>
              </w:rPr>
              <w:t xml:space="preserve">Agri Land Protection &amp; irrigation </w:t>
            </w:r>
          </w:p>
        </w:tc>
        <w:tc>
          <w:tcPr>
            <w:tcW w:w="471" w:type="pct"/>
            <w:tcBorders>
              <w:top w:val="nil"/>
              <w:left w:val="nil"/>
              <w:bottom w:val="single" w:sz="4" w:space="0" w:color="auto"/>
              <w:right w:val="single" w:sz="4" w:space="0" w:color="auto"/>
            </w:tcBorders>
            <w:shd w:val="clear" w:color="auto" w:fill="auto"/>
            <w:vAlign w:val="bottom"/>
            <w:hideMark/>
          </w:tcPr>
          <w:p w14:paraId="4482CECC" w14:textId="5570A3B4"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90</w:t>
            </w:r>
          </w:p>
        </w:tc>
        <w:tc>
          <w:tcPr>
            <w:tcW w:w="850" w:type="pct"/>
            <w:tcBorders>
              <w:top w:val="nil"/>
              <w:left w:val="nil"/>
              <w:bottom w:val="single" w:sz="4" w:space="0" w:color="auto"/>
              <w:right w:val="single" w:sz="4" w:space="0" w:color="auto"/>
            </w:tcBorders>
            <w:shd w:val="clear" w:color="auto" w:fill="auto"/>
            <w:vAlign w:val="bottom"/>
            <w:hideMark/>
          </w:tcPr>
          <w:p w14:paraId="69443535" w14:textId="40EA99F6"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8,114,375</w:t>
            </w:r>
          </w:p>
        </w:tc>
        <w:tc>
          <w:tcPr>
            <w:tcW w:w="566" w:type="pct"/>
            <w:tcBorders>
              <w:top w:val="nil"/>
              <w:left w:val="nil"/>
              <w:bottom w:val="single" w:sz="4" w:space="0" w:color="auto"/>
              <w:right w:val="single" w:sz="4" w:space="0" w:color="auto"/>
            </w:tcBorders>
            <w:shd w:val="clear" w:color="auto" w:fill="auto"/>
            <w:vAlign w:val="bottom"/>
            <w:hideMark/>
          </w:tcPr>
          <w:p w14:paraId="46A41AF3" w14:textId="306C93CE"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4</w:t>
            </w:r>
          </w:p>
        </w:tc>
        <w:tc>
          <w:tcPr>
            <w:tcW w:w="572" w:type="pct"/>
            <w:tcBorders>
              <w:top w:val="nil"/>
              <w:left w:val="nil"/>
              <w:bottom w:val="single" w:sz="4" w:space="0" w:color="auto"/>
              <w:right w:val="single" w:sz="4" w:space="0" w:color="auto"/>
            </w:tcBorders>
            <w:shd w:val="clear" w:color="auto" w:fill="auto"/>
            <w:vAlign w:val="bottom"/>
            <w:hideMark/>
          </w:tcPr>
          <w:p w14:paraId="20AAC63A" w14:textId="50AF2913"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209,790</w:t>
            </w:r>
          </w:p>
        </w:tc>
        <w:tc>
          <w:tcPr>
            <w:tcW w:w="289" w:type="pct"/>
            <w:tcBorders>
              <w:top w:val="nil"/>
              <w:left w:val="nil"/>
              <w:bottom w:val="single" w:sz="4" w:space="0" w:color="auto"/>
              <w:right w:val="single" w:sz="4" w:space="0" w:color="auto"/>
            </w:tcBorders>
            <w:shd w:val="clear" w:color="auto" w:fill="auto"/>
            <w:vAlign w:val="bottom"/>
            <w:hideMark/>
          </w:tcPr>
          <w:p w14:paraId="528372C4" w14:textId="08F7E476"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45</w:t>
            </w:r>
          </w:p>
        </w:tc>
        <w:tc>
          <w:tcPr>
            <w:tcW w:w="647" w:type="pct"/>
            <w:tcBorders>
              <w:top w:val="nil"/>
              <w:left w:val="nil"/>
              <w:bottom w:val="single" w:sz="4" w:space="0" w:color="auto"/>
              <w:right w:val="single" w:sz="4" w:space="0" w:color="auto"/>
            </w:tcBorders>
            <w:shd w:val="clear" w:color="auto" w:fill="auto"/>
            <w:vAlign w:val="bottom"/>
            <w:hideMark/>
          </w:tcPr>
          <w:p w14:paraId="17D69EED" w14:textId="23D9064B"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3,607,259</w:t>
            </w:r>
          </w:p>
        </w:tc>
      </w:tr>
      <w:tr w:rsidR="00D46AA1" w:rsidRPr="00D46AA1" w14:paraId="10742FCE" w14:textId="77777777" w:rsidTr="00D46AA1">
        <w:trPr>
          <w:trHeight w:val="152"/>
        </w:trPr>
        <w:tc>
          <w:tcPr>
            <w:tcW w:w="1605" w:type="pct"/>
            <w:tcBorders>
              <w:top w:val="nil"/>
              <w:left w:val="single" w:sz="4" w:space="0" w:color="auto"/>
              <w:bottom w:val="single" w:sz="4" w:space="0" w:color="auto"/>
              <w:right w:val="single" w:sz="4" w:space="0" w:color="auto"/>
            </w:tcBorders>
            <w:shd w:val="clear" w:color="auto" w:fill="auto"/>
            <w:vAlign w:val="center"/>
            <w:hideMark/>
          </w:tcPr>
          <w:p w14:paraId="2ECDEF87" w14:textId="77777777" w:rsidR="007B561D" w:rsidRPr="00D46AA1" w:rsidRDefault="007B561D" w:rsidP="007B561D">
            <w:pPr>
              <w:spacing w:after="0" w:line="240" w:lineRule="auto"/>
              <w:rPr>
                <w:rFonts w:eastAsia="Times New Roman" w:cstheme="minorHAnsi"/>
                <w:color w:val="000000"/>
                <w:sz w:val="20"/>
                <w:szCs w:val="20"/>
              </w:rPr>
            </w:pPr>
            <w:r w:rsidRPr="00D46AA1">
              <w:rPr>
                <w:rFonts w:eastAsia="Times New Roman" w:cstheme="minorHAnsi"/>
                <w:sz w:val="20"/>
                <w:szCs w:val="20"/>
              </w:rPr>
              <w:t>Rainwater Harvesting</w:t>
            </w:r>
          </w:p>
        </w:tc>
        <w:tc>
          <w:tcPr>
            <w:tcW w:w="471" w:type="pct"/>
            <w:tcBorders>
              <w:top w:val="nil"/>
              <w:left w:val="nil"/>
              <w:bottom w:val="single" w:sz="4" w:space="0" w:color="auto"/>
              <w:right w:val="single" w:sz="4" w:space="0" w:color="auto"/>
            </w:tcBorders>
            <w:shd w:val="clear" w:color="auto" w:fill="auto"/>
            <w:vAlign w:val="bottom"/>
            <w:hideMark/>
          </w:tcPr>
          <w:p w14:paraId="2D6AC7AA" w14:textId="5EAC730F"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40</w:t>
            </w:r>
          </w:p>
        </w:tc>
        <w:tc>
          <w:tcPr>
            <w:tcW w:w="850" w:type="pct"/>
            <w:tcBorders>
              <w:top w:val="nil"/>
              <w:left w:val="nil"/>
              <w:bottom w:val="single" w:sz="4" w:space="0" w:color="auto"/>
              <w:right w:val="single" w:sz="4" w:space="0" w:color="auto"/>
            </w:tcBorders>
            <w:shd w:val="clear" w:color="auto" w:fill="auto"/>
            <w:vAlign w:val="bottom"/>
            <w:hideMark/>
          </w:tcPr>
          <w:p w14:paraId="747A9261" w14:textId="24461E23"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3,579,740</w:t>
            </w:r>
          </w:p>
        </w:tc>
        <w:tc>
          <w:tcPr>
            <w:tcW w:w="566" w:type="pct"/>
            <w:tcBorders>
              <w:top w:val="nil"/>
              <w:left w:val="nil"/>
              <w:bottom w:val="single" w:sz="4" w:space="0" w:color="auto"/>
              <w:right w:val="single" w:sz="4" w:space="0" w:color="auto"/>
            </w:tcBorders>
            <w:shd w:val="clear" w:color="auto" w:fill="auto"/>
            <w:vAlign w:val="bottom"/>
            <w:hideMark/>
          </w:tcPr>
          <w:p w14:paraId="3300AB69" w14:textId="400E2F8E"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2</w:t>
            </w:r>
          </w:p>
        </w:tc>
        <w:tc>
          <w:tcPr>
            <w:tcW w:w="572" w:type="pct"/>
            <w:tcBorders>
              <w:top w:val="nil"/>
              <w:left w:val="nil"/>
              <w:bottom w:val="single" w:sz="4" w:space="0" w:color="auto"/>
              <w:right w:val="single" w:sz="4" w:space="0" w:color="auto"/>
            </w:tcBorders>
            <w:shd w:val="clear" w:color="auto" w:fill="auto"/>
            <w:vAlign w:val="bottom"/>
            <w:hideMark/>
          </w:tcPr>
          <w:p w14:paraId="3BBCA181" w14:textId="5981AAD3"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204,857</w:t>
            </w:r>
          </w:p>
        </w:tc>
        <w:tc>
          <w:tcPr>
            <w:tcW w:w="289" w:type="pct"/>
            <w:tcBorders>
              <w:top w:val="nil"/>
              <w:left w:val="nil"/>
              <w:bottom w:val="single" w:sz="4" w:space="0" w:color="auto"/>
              <w:right w:val="single" w:sz="4" w:space="0" w:color="auto"/>
            </w:tcBorders>
            <w:shd w:val="clear" w:color="auto" w:fill="auto"/>
            <w:vAlign w:val="bottom"/>
            <w:hideMark/>
          </w:tcPr>
          <w:p w14:paraId="4E8C9AD8" w14:textId="6C92B7FE"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23</w:t>
            </w:r>
          </w:p>
        </w:tc>
        <w:tc>
          <w:tcPr>
            <w:tcW w:w="647" w:type="pct"/>
            <w:tcBorders>
              <w:top w:val="nil"/>
              <w:left w:val="nil"/>
              <w:bottom w:val="single" w:sz="4" w:space="0" w:color="auto"/>
              <w:right w:val="single" w:sz="4" w:space="0" w:color="auto"/>
            </w:tcBorders>
            <w:shd w:val="clear" w:color="auto" w:fill="auto"/>
            <w:vAlign w:val="bottom"/>
            <w:hideMark/>
          </w:tcPr>
          <w:p w14:paraId="031D272A" w14:textId="294A653A"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1,808,894</w:t>
            </w:r>
          </w:p>
        </w:tc>
      </w:tr>
      <w:tr w:rsidR="00D46AA1" w:rsidRPr="00D46AA1" w14:paraId="2A2C9A61" w14:textId="77777777" w:rsidTr="00D46AA1">
        <w:trPr>
          <w:cantSplit/>
          <w:trHeight w:val="170"/>
        </w:trPr>
        <w:tc>
          <w:tcPr>
            <w:tcW w:w="1605" w:type="pct"/>
            <w:tcBorders>
              <w:top w:val="nil"/>
              <w:left w:val="single" w:sz="4" w:space="0" w:color="auto"/>
              <w:bottom w:val="single" w:sz="4" w:space="0" w:color="auto"/>
              <w:right w:val="single" w:sz="4" w:space="0" w:color="auto"/>
            </w:tcBorders>
            <w:shd w:val="clear" w:color="auto" w:fill="auto"/>
            <w:vAlign w:val="center"/>
            <w:hideMark/>
          </w:tcPr>
          <w:p w14:paraId="545AB87F" w14:textId="77777777" w:rsidR="007B561D" w:rsidRPr="00D46AA1" w:rsidRDefault="007B561D" w:rsidP="007B561D">
            <w:pPr>
              <w:spacing w:after="0" w:line="240" w:lineRule="auto"/>
              <w:jc w:val="both"/>
              <w:rPr>
                <w:rFonts w:eastAsia="Times New Roman" w:cstheme="minorHAnsi"/>
                <w:color w:val="000000"/>
                <w:sz w:val="20"/>
                <w:szCs w:val="20"/>
              </w:rPr>
            </w:pPr>
            <w:r w:rsidRPr="00D46AA1">
              <w:rPr>
                <w:rFonts w:eastAsia="Times New Roman" w:cstheme="minorHAnsi"/>
                <w:sz w:val="20"/>
                <w:szCs w:val="20"/>
              </w:rPr>
              <w:t>Stone Paving Rural Roads</w:t>
            </w:r>
          </w:p>
        </w:tc>
        <w:tc>
          <w:tcPr>
            <w:tcW w:w="471" w:type="pct"/>
            <w:tcBorders>
              <w:top w:val="nil"/>
              <w:left w:val="nil"/>
              <w:bottom w:val="single" w:sz="4" w:space="0" w:color="auto"/>
              <w:right w:val="single" w:sz="4" w:space="0" w:color="auto"/>
            </w:tcBorders>
            <w:shd w:val="clear" w:color="auto" w:fill="auto"/>
            <w:vAlign w:val="bottom"/>
            <w:hideMark/>
          </w:tcPr>
          <w:p w14:paraId="3764B5A1" w14:textId="53433BD0"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83</w:t>
            </w:r>
          </w:p>
        </w:tc>
        <w:tc>
          <w:tcPr>
            <w:tcW w:w="850" w:type="pct"/>
            <w:tcBorders>
              <w:top w:val="nil"/>
              <w:left w:val="nil"/>
              <w:bottom w:val="single" w:sz="4" w:space="0" w:color="auto"/>
              <w:right w:val="single" w:sz="4" w:space="0" w:color="auto"/>
            </w:tcBorders>
            <w:shd w:val="clear" w:color="auto" w:fill="auto"/>
            <w:vAlign w:val="bottom"/>
            <w:hideMark/>
          </w:tcPr>
          <w:p w14:paraId="2D98C4FF" w14:textId="0BBFF31E"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7,811,879</w:t>
            </w:r>
          </w:p>
        </w:tc>
        <w:tc>
          <w:tcPr>
            <w:tcW w:w="566" w:type="pct"/>
            <w:tcBorders>
              <w:top w:val="nil"/>
              <w:left w:val="nil"/>
              <w:bottom w:val="single" w:sz="4" w:space="0" w:color="auto"/>
              <w:right w:val="single" w:sz="4" w:space="0" w:color="auto"/>
            </w:tcBorders>
            <w:shd w:val="clear" w:color="auto" w:fill="auto"/>
            <w:vAlign w:val="bottom"/>
            <w:hideMark/>
          </w:tcPr>
          <w:p w14:paraId="0C32EE67" w14:textId="3B3685CC"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w:t>
            </w:r>
          </w:p>
        </w:tc>
        <w:tc>
          <w:tcPr>
            <w:tcW w:w="572" w:type="pct"/>
            <w:tcBorders>
              <w:top w:val="nil"/>
              <w:left w:val="nil"/>
              <w:bottom w:val="single" w:sz="4" w:space="0" w:color="auto"/>
              <w:right w:val="single" w:sz="4" w:space="0" w:color="auto"/>
            </w:tcBorders>
            <w:shd w:val="clear" w:color="auto" w:fill="auto"/>
            <w:vAlign w:val="bottom"/>
            <w:hideMark/>
          </w:tcPr>
          <w:p w14:paraId="18F090E1" w14:textId="641DB05A"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w:t>
            </w:r>
          </w:p>
        </w:tc>
        <w:tc>
          <w:tcPr>
            <w:tcW w:w="289" w:type="pct"/>
            <w:tcBorders>
              <w:top w:val="nil"/>
              <w:left w:val="nil"/>
              <w:bottom w:val="single" w:sz="4" w:space="0" w:color="auto"/>
              <w:right w:val="single" w:sz="4" w:space="0" w:color="auto"/>
            </w:tcBorders>
            <w:shd w:val="clear" w:color="auto" w:fill="auto"/>
            <w:vAlign w:val="bottom"/>
            <w:hideMark/>
          </w:tcPr>
          <w:p w14:paraId="5FF2C8B3" w14:textId="384A672B"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63</w:t>
            </w:r>
          </w:p>
        </w:tc>
        <w:tc>
          <w:tcPr>
            <w:tcW w:w="647" w:type="pct"/>
            <w:tcBorders>
              <w:top w:val="nil"/>
              <w:left w:val="nil"/>
              <w:bottom w:val="single" w:sz="4" w:space="0" w:color="auto"/>
              <w:right w:val="single" w:sz="4" w:space="0" w:color="auto"/>
            </w:tcBorders>
            <w:shd w:val="clear" w:color="auto" w:fill="auto"/>
            <w:vAlign w:val="bottom"/>
            <w:hideMark/>
          </w:tcPr>
          <w:p w14:paraId="000A6761" w14:textId="456B590D"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5,167,656</w:t>
            </w:r>
          </w:p>
        </w:tc>
      </w:tr>
      <w:tr w:rsidR="00D46AA1" w:rsidRPr="00D46AA1" w14:paraId="02264603" w14:textId="77777777" w:rsidTr="00D46AA1">
        <w:trPr>
          <w:cantSplit/>
          <w:trHeight w:val="98"/>
        </w:trPr>
        <w:tc>
          <w:tcPr>
            <w:tcW w:w="1605" w:type="pct"/>
            <w:tcBorders>
              <w:top w:val="nil"/>
              <w:left w:val="single" w:sz="4" w:space="0" w:color="auto"/>
              <w:bottom w:val="single" w:sz="4" w:space="0" w:color="auto"/>
              <w:right w:val="single" w:sz="4" w:space="0" w:color="auto"/>
            </w:tcBorders>
            <w:shd w:val="clear" w:color="auto" w:fill="auto"/>
            <w:vAlign w:val="center"/>
            <w:hideMark/>
          </w:tcPr>
          <w:p w14:paraId="0C2B402D" w14:textId="77777777" w:rsidR="007B561D" w:rsidRPr="00D46AA1" w:rsidRDefault="007B561D" w:rsidP="007B561D">
            <w:pPr>
              <w:spacing w:after="0" w:line="240" w:lineRule="auto"/>
              <w:jc w:val="both"/>
              <w:rPr>
                <w:rFonts w:eastAsia="Times New Roman" w:cstheme="minorHAnsi"/>
                <w:color w:val="000000"/>
                <w:sz w:val="20"/>
                <w:szCs w:val="20"/>
              </w:rPr>
            </w:pPr>
            <w:r w:rsidRPr="00D46AA1">
              <w:rPr>
                <w:rFonts w:eastAsia="Times New Roman" w:cstheme="minorHAnsi"/>
                <w:sz w:val="20"/>
                <w:szCs w:val="20"/>
              </w:rPr>
              <w:t>Water Supply Schemes</w:t>
            </w:r>
          </w:p>
        </w:tc>
        <w:tc>
          <w:tcPr>
            <w:tcW w:w="471" w:type="pct"/>
            <w:tcBorders>
              <w:top w:val="nil"/>
              <w:left w:val="nil"/>
              <w:bottom w:val="single" w:sz="4" w:space="0" w:color="auto"/>
              <w:right w:val="single" w:sz="4" w:space="0" w:color="auto"/>
            </w:tcBorders>
            <w:shd w:val="clear" w:color="auto" w:fill="auto"/>
            <w:vAlign w:val="bottom"/>
            <w:hideMark/>
          </w:tcPr>
          <w:p w14:paraId="7249C3A7" w14:textId="4AD6C256"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40</w:t>
            </w:r>
          </w:p>
        </w:tc>
        <w:tc>
          <w:tcPr>
            <w:tcW w:w="850" w:type="pct"/>
            <w:tcBorders>
              <w:top w:val="nil"/>
              <w:left w:val="nil"/>
              <w:bottom w:val="single" w:sz="4" w:space="0" w:color="auto"/>
              <w:right w:val="single" w:sz="4" w:space="0" w:color="auto"/>
            </w:tcBorders>
            <w:shd w:val="clear" w:color="auto" w:fill="auto"/>
            <w:vAlign w:val="bottom"/>
            <w:hideMark/>
          </w:tcPr>
          <w:p w14:paraId="12E3DE8C" w14:textId="55E7F46D"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3,511,796</w:t>
            </w:r>
          </w:p>
        </w:tc>
        <w:tc>
          <w:tcPr>
            <w:tcW w:w="566" w:type="pct"/>
            <w:tcBorders>
              <w:top w:val="nil"/>
              <w:left w:val="nil"/>
              <w:bottom w:val="single" w:sz="4" w:space="0" w:color="auto"/>
              <w:right w:val="single" w:sz="4" w:space="0" w:color="auto"/>
            </w:tcBorders>
            <w:shd w:val="clear" w:color="auto" w:fill="auto"/>
            <w:vAlign w:val="bottom"/>
            <w:hideMark/>
          </w:tcPr>
          <w:p w14:paraId="2A729AC8" w14:textId="08F415DA"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2</w:t>
            </w:r>
          </w:p>
        </w:tc>
        <w:tc>
          <w:tcPr>
            <w:tcW w:w="572" w:type="pct"/>
            <w:tcBorders>
              <w:top w:val="nil"/>
              <w:left w:val="nil"/>
              <w:bottom w:val="single" w:sz="4" w:space="0" w:color="auto"/>
              <w:right w:val="single" w:sz="4" w:space="0" w:color="auto"/>
            </w:tcBorders>
            <w:shd w:val="clear" w:color="auto" w:fill="auto"/>
            <w:vAlign w:val="bottom"/>
            <w:hideMark/>
          </w:tcPr>
          <w:p w14:paraId="09A8BD15" w14:textId="1F30BED6"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87,818</w:t>
            </w:r>
          </w:p>
        </w:tc>
        <w:tc>
          <w:tcPr>
            <w:tcW w:w="289" w:type="pct"/>
            <w:tcBorders>
              <w:top w:val="nil"/>
              <w:left w:val="nil"/>
              <w:bottom w:val="single" w:sz="4" w:space="0" w:color="auto"/>
              <w:right w:val="single" w:sz="4" w:space="0" w:color="auto"/>
            </w:tcBorders>
            <w:shd w:val="clear" w:color="auto" w:fill="auto"/>
            <w:vAlign w:val="bottom"/>
            <w:hideMark/>
          </w:tcPr>
          <w:p w14:paraId="296A7A9D" w14:textId="5DCB365D"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25</w:t>
            </w:r>
          </w:p>
        </w:tc>
        <w:tc>
          <w:tcPr>
            <w:tcW w:w="647" w:type="pct"/>
            <w:tcBorders>
              <w:top w:val="nil"/>
              <w:left w:val="nil"/>
              <w:bottom w:val="single" w:sz="4" w:space="0" w:color="auto"/>
              <w:right w:val="single" w:sz="4" w:space="0" w:color="auto"/>
            </w:tcBorders>
            <w:shd w:val="clear" w:color="auto" w:fill="auto"/>
            <w:vAlign w:val="bottom"/>
            <w:hideMark/>
          </w:tcPr>
          <w:p w14:paraId="74EEA469" w14:textId="662C33BF"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2,009,018</w:t>
            </w:r>
          </w:p>
        </w:tc>
      </w:tr>
      <w:tr w:rsidR="00D46AA1" w:rsidRPr="00D46AA1" w14:paraId="79BD3B90" w14:textId="77777777" w:rsidTr="005F326B">
        <w:trPr>
          <w:cantSplit/>
          <w:trHeight w:val="43"/>
        </w:trPr>
        <w:tc>
          <w:tcPr>
            <w:tcW w:w="1605" w:type="pct"/>
            <w:tcBorders>
              <w:top w:val="nil"/>
              <w:left w:val="single" w:sz="4" w:space="0" w:color="auto"/>
              <w:bottom w:val="single" w:sz="4" w:space="0" w:color="auto"/>
              <w:right w:val="single" w:sz="4" w:space="0" w:color="auto"/>
            </w:tcBorders>
            <w:shd w:val="clear" w:color="auto" w:fill="auto"/>
            <w:vAlign w:val="center"/>
            <w:hideMark/>
          </w:tcPr>
          <w:p w14:paraId="115889EE" w14:textId="77777777" w:rsidR="007B561D" w:rsidRPr="00D46AA1" w:rsidRDefault="007B561D" w:rsidP="007B561D">
            <w:pPr>
              <w:spacing w:after="0" w:line="240" w:lineRule="auto"/>
              <w:jc w:val="both"/>
              <w:rPr>
                <w:rFonts w:eastAsia="Times New Roman" w:cstheme="minorHAnsi"/>
                <w:color w:val="000000"/>
                <w:sz w:val="20"/>
                <w:szCs w:val="20"/>
              </w:rPr>
            </w:pPr>
            <w:r w:rsidRPr="00D46AA1">
              <w:rPr>
                <w:rFonts w:eastAsia="Times New Roman" w:cstheme="minorHAnsi"/>
                <w:sz w:val="20"/>
                <w:szCs w:val="20"/>
              </w:rPr>
              <w:t>Sanitation</w:t>
            </w:r>
          </w:p>
        </w:tc>
        <w:tc>
          <w:tcPr>
            <w:tcW w:w="471" w:type="pct"/>
            <w:tcBorders>
              <w:top w:val="nil"/>
              <w:left w:val="nil"/>
              <w:bottom w:val="single" w:sz="4" w:space="0" w:color="auto"/>
              <w:right w:val="single" w:sz="4" w:space="0" w:color="auto"/>
            </w:tcBorders>
            <w:shd w:val="clear" w:color="auto" w:fill="auto"/>
            <w:vAlign w:val="bottom"/>
            <w:hideMark/>
          </w:tcPr>
          <w:p w14:paraId="0CB022B8" w14:textId="0D8228AE"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9</w:t>
            </w:r>
          </w:p>
        </w:tc>
        <w:tc>
          <w:tcPr>
            <w:tcW w:w="850" w:type="pct"/>
            <w:tcBorders>
              <w:top w:val="nil"/>
              <w:left w:val="nil"/>
              <w:bottom w:val="single" w:sz="4" w:space="0" w:color="auto"/>
              <w:right w:val="single" w:sz="4" w:space="0" w:color="auto"/>
            </w:tcBorders>
            <w:shd w:val="clear" w:color="auto" w:fill="auto"/>
            <w:vAlign w:val="bottom"/>
            <w:hideMark/>
          </w:tcPr>
          <w:p w14:paraId="5C309A40" w14:textId="42F337C6"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446,804</w:t>
            </w:r>
          </w:p>
        </w:tc>
        <w:tc>
          <w:tcPr>
            <w:tcW w:w="566" w:type="pct"/>
            <w:tcBorders>
              <w:top w:val="nil"/>
              <w:left w:val="nil"/>
              <w:bottom w:val="single" w:sz="4" w:space="0" w:color="auto"/>
              <w:right w:val="single" w:sz="4" w:space="0" w:color="auto"/>
            </w:tcBorders>
            <w:shd w:val="clear" w:color="auto" w:fill="auto"/>
            <w:vAlign w:val="bottom"/>
            <w:hideMark/>
          </w:tcPr>
          <w:p w14:paraId="10D10CC8" w14:textId="75501BB0"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w:t>
            </w:r>
          </w:p>
        </w:tc>
        <w:tc>
          <w:tcPr>
            <w:tcW w:w="572" w:type="pct"/>
            <w:tcBorders>
              <w:top w:val="nil"/>
              <w:left w:val="nil"/>
              <w:bottom w:val="single" w:sz="4" w:space="0" w:color="auto"/>
              <w:right w:val="single" w:sz="4" w:space="0" w:color="auto"/>
            </w:tcBorders>
            <w:shd w:val="clear" w:color="auto" w:fill="auto"/>
            <w:vAlign w:val="bottom"/>
            <w:hideMark/>
          </w:tcPr>
          <w:p w14:paraId="3EE40AD4" w14:textId="361262CA"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w:t>
            </w:r>
          </w:p>
        </w:tc>
        <w:tc>
          <w:tcPr>
            <w:tcW w:w="289" w:type="pct"/>
            <w:tcBorders>
              <w:top w:val="nil"/>
              <w:left w:val="nil"/>
              <w:bottom w:val="single" w:sz="4" w:space="0" w:color="auto"/>
              <w:right w:val="single" w:sz="4" w:space="0" w:color="auto"/>
            </w:tcBorders>
            <w:shd w:val="clear" w:color="auto" w:fill="auto"/>
            <w:vAlign w:val="bottom"/>
            <w:hideMark/>
          </w:tcPr>
          <w:p w14:paraId="4D804D5E" w14:textId="01EF563E"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4</w:t>
            </w:r>
          </w:p>
        </w:tc>
        <w:tc>
          <w:tcPr>
            <w:tcW w:w="647" w:type="pct"/>
            <w:tcBorders>
              <w:top w:val="nil"/>
              <w:left w:val="nil"/>
              <w:bottom w:val="single" w:sz="4" w:space="0" w:color="auto"/>
              <w:right w:val="single" w:sz="4" w:space="0" w:color="auto"/>
            </w:tcBorders>
            <w:shd w:val="clear" w:color="auto" w:fill="auto"/>
            <w:vAlign w:val="bottom"/>
            <w:hideMark/>
          </w:tcPr>
          <w:p w14:paraId="4E24EDA2" w14:textId="14E1F7CD" w:rsidR="007B561D" w:rsidRPr="00D46AA1" w:rsidRDefault="007B561D" w:rsidP="00701A9F">
            <w:pPr>
              <w:spacing w:after="0" w:line="240" w:lineRule="auto"/>
              <w:jc w:val="center"/>
              <w:rPr>
                <w:rFonts w:eastAsia="Times New Roman" w:cstheme="minorHAnsi"/>
                <w:color w:val="000000"/>
                <w:sz w:val="20"/>
                <w:szCs w:val="20"/>
              </w:rPr>
            </w:pPr>
            <w:r w:rsidRPr="00D46AA1">
              <w:rPr>
                <w:rFonts w:cstheme="minorHAnsi"/>
                <w:color w:val="000000"/>
                <w:sz w:val="20"/>
                <w:szCs w:val="20"/>
              </w:rPr>
              <w:t>265,889</w:t>
            </w:r>
          </w:p>
        </w:tc>
      </w:tr>
      <w:tr w:rsidR="00D46AA1" w:rsidRPr="00D46AA1" w14:paraId="688B3B4E" w14:textId="77777777" w:rsidTr="005F326B">
        <w:trPr>
          <w:cantSplit/>
          <w:trHeight w:val="43"/>
        </w:trPr>
        <w:tc>
          <w:tcPr>
            <w:tcW w:w="1605" w:type="pct"/>
            <w:tcBorders>
              <w:top w:val="nil"/>
              <w:left w:val="single" w:sz="4" w:space="0" w:color="auto"/>
              <w:bottom w:val="single" w:sz="4" w:space="0" w:color="auto"/>
              <w:right w:val="single" w:sz="4" w:space="0" w:color="auto"/>
            </w:tcBorders>
            <w:shd w:val="clear" w:color="000000" w:fill="C6E0B4"/>
            <w:vAlign w:val="center"/>
            <w:hideMark/>
          </w:tcPr>
          <w:p w14:paraId="6BA2E9BD" w14:textId="77777777" w:rsidR="007B561D" w:rsidRPr="00D46AA1" w:rsidRDefault="007B561D" w:rsidP="007B561D">
            <w:pPr>
              <w:spacing w:after="0" w:line="240" w:lineRule="auto"/>
              <w:jc w:val="both"/>
              <w:rPr>
                <w:rFonts w:eastAsia="Times New Roman" w:cstheme="minorHAnsi"/>
                <w:b/>
                <w:bCs/>
                <w:color w:val="000000"/>
                <w:sz w:val="20"/>
                <w:szCs w:val="20"/>
              </w:rPr>
            </w:pPr>
            <w:r w:rsidRPr="00D46AA1">
              <w:rPr>
                <w:rFonts w:eastAsia="Times New Roman" w:cstheme="minorHAnsi"/>
                <w:b/>
                <w:bCs/>
                <w:sz w:val="20"/>
                <w:szCs w:val="20"/>
              </w:rPr>
              <w:t>Total</w:t>
            </w:r>
          </w:p>
        </w:tc>
        <w:tc>
          <w:tcPr>
            <w:tcW w:w="471" w:type="pct"/>
            <w:tcBorders>
              <w:top w:val="nil"/>
              <w:left w:val="nil"/>
              <w:bottom w:val="single" w:sz="4" w:space="0" w:color="auto"/>
              <w:right w:val="single" w:sz="4" w:space="0" w:color="auto"/>
            </w:tcBorders>
            <w:shd w:val="clear" w:color="000000" w:fill="C6E0B4"/>
            <w:vAlign w:val="bottom"/>
            <w:hideMark/>
          </w:tcPr>
          <w:p w14:paraId="63EDDD30" w14:textId="6F4596F0" w:rsidR="007B561D" w:rsidRPr="00D46AA1" w:rsidRDefault="007B561D" w:rsidP="00701A9F">
            <w:pPr>
              <w:spacing w:after="0" w:line="240" w:lineRule="auto"/>
              <w:jc w:val="center"/>
              <w:rPr>
                <w:rFonts w:eastAsia="Times New Roman" w:cstheme="minorHAnsi"/>
                <w:b/>
                <w:bCs/>
                <w:color w:val="000000"/>
                <w:sz w:val="20"/>
                <w:szCs w:val="20"/>
              </w:rPr>
            </w:pPr>
            <w:r w:rsidRPr="00D46AA1">
              <w:rPr>
                <w:rFonts w:cstheme="minorHAnsi"/>
                <w:b/>
                <w:bCs/>
                <w:color w:val="000000"/>
                <w:sz w:val="20"/>
                <w:szCs w:val="20"/>
              </w:rPr>
              <w:t>262</w:t>
            </w:r>
          </w:p>
        </w:tc>
        <w:tc>
          <w:tcPr>
            <w:tcW w:w="850" w:type="pct"/>
            <w:tcBorders>
              <w:top w:val="nil"/>
              <w:left w:val="nil"/>
              <w:bottom w:val="single" w:sz="4" w:space="0" w:color="auto"/>
              <w:right w:val="single" w:sz="4" w:space="0" w:color="auto"/>
            </w:tcBorders>
            <w:shd w:val="clear" w:color="000000" w:fill="C6E0B4"/>
            <w:vAlign w:val="bottom"/>
            <w:hideMark/>
          </w:tcPr>
          <w:p w14:paraId="374B5913" w14:textId="6352E427" w:rsidR="007B561D" w:rsidRPr="00D46AA1" w:rsidRDefault="007B561D" w:rsidP="00701A9F">
            <w:pPr>
              <w:spacing w:after="0" w:line="240" w:lineRule="auto"/>
              <w:jc w:val="center"/>
              <w:rPr>
                <w:rFonts w:eastAsia="Times New Roman" w:cstheme="minorHAnsi"/>
                <w:b/>
                <w:bCs/>
                <w:color w:val="000000"/>
                <w:sz w:val="20"/>
                <w:szCs w:val="20"/>
              </w:rPr>
            </w:pPr>
            <w:r w:rsidRPr="00D46AA1">
              <w:rPr>
                <w:rFonts w:cstheme="minorHAnsi"/>
                <w:b/>
                <w:bCs/>
                <w:color w:val="000000"/>
                <w:sz w:val="20"/>
                <w:szCs w:val="20"/>
              </w:rPr>
              <w:t>23,464,594</w:t>
            </w:r>
          </w:p>
        </w:tc>
        <w:tc>
          <w:tcPr>
            <w:tcW w:w="566" w:type="pct"/>
            <w:tcBorders>
              <w:top w:val="nil"/>
              <w:left w:val="nil"/>
              <w:bottom w:val="single" w:sz="4" w:space="0" w:color="auto"/>
              <w:right w:val="single" w:sz="4" w:space="0" w:color="auto"/>
            </w:tcBorders>
            <w:shd w:val="clear" w:color="000000" w:fill="C6E0B4"/>
            <w:vAlign w:val="bottom"/>
            <w:hideMark/>
          </w:tcPr>
          <w:p w14:paraId="621665F6" w14:textId="0278E338" w:rsidR="007B561D" w:rsidRPr="00D46AA1" w:rsidRDefault="007B561D" w:rsidP="00701A9F">
            <w:pPr>
              <w:spacing w:after="0" w:line="240" w:lineRule="auto"/>
              <w:jc w:val="center"/>
              <w:rPr>
                <w:rFonts w:eastAsia="Times New Roman" w:cstheme="minorHAnsi"/>
                <w:b/>
                <w:bCs/>
                <w:color w:val="000000"/>
                <w:sz w:val="20"/>
                <w:szCs w:val="20"/>
              </w:rPr>
            </w:pPr>
            <w:r w:rsidRPr="00D46AA1">
              <w:rPr>
                <w:rFonts w:cstheme="minorHAnsi"/>
                <w:b/>
                <w:bCs/>
                <w:color w:val="000000"/>
                <w:sz w:val="20"/>
                <w:szCs w:val="20"/>
              </w:rPr>
              <w:t>8</w:t>
            </w:r>
          </w:p>
        </w:tc>
        <w:tc>
          <w:tcPr>
            <w:tcW w:w="572" w:type="pct"/>
            <w:tcBorders>
              <w:top w:val="nil"/>
              <w:left w:val="nil"/>
              <w:bottom w:val="single" w:sz="4" w:space="0" w:color="auto"/>
              <w:right w:val="single" w:sz="4" w:space="0" w:color="auto"/>
            </w:tcBorders>
            <w:shd w:val="clear" w:color="000000" w:fill="C6E0B4"/>
            <w:vAlign w:val="bottom"/>
            <w:hideMark/>
          </w:tcPr>
          <w:p w14:paraId="10528548" w14:textId="22D787E9" w:rsidR="007B561D" w:rsidRPr="00D46AA1" w:rsidRDefault="007B561D" w:rsidP="00701A9F">
            <w:pPr>
              <w:spacing w:after="0" w:line="240" w:lineRule="auto"/>
              <w:jc w:val="center"/>
              <w:rPr>
                <w:rFonts w:eastAsia="Times New Roman" w:cstheme="minorHAnsi"/>
                <w:b/>
                <w:bCs/>
                <w:color w:val="000000"/>
                <w:sz w:val="20"/>
                <w:szCs w:val="20"/>
              </w:rPr>
            </w:pPr>
            <w:r w:rsidRPr="00D46AA1">
              <w:rPr>
                <w:rFonts w:cstheme="minorHAnsi"/>
                <w:b/>
                <w:bCs/>
                <w:color w:val="000000"/>
                <w:sz w:val="20"/>
                <w:szCs w:val="20"/>
              </w:rPr>
              <w:t>502,466</w:t>
            </w:r>
          </w:p>
        </w:tc>
        <w:tc>
          <w:tcPr>
            <w:tcW w:w="289" w:type="pct"/>
            <w:tcBorders>
              <w:top w:val="nil"/>
              <w:left w:val="nil"/>
              <w:bottom w:val="single" w:sz="4" w:space="0" w:color="auto"/>
              <w:right w:val="single" w:sz="4" w:space="0" w:color="auto"/>
            </w:tcBorders>
            <w:shd w:val="clear" w:color="000000" w:fill="C6E0B4"/>
            <w:vAlign w:val="bottom"/>
            <w:hideMark/>
          </w:tcPr>
          <w:p w14:paraId="48CFD8BF" w14:textId="4336B396" w:rsidR="007B561D" w:rsidRPr="00D46AA1" w:rsidRDefault="007B561D" w:rsidP="00701A9F">
            <w:pPr>
              <w:spacing w:after="0" w:line="240" w:lineRule="auto"/>
              <w:jc w:val="center"/>
              <w:rPr>
                <w:rFonts w:eastAsia="Times New Roman" w:cstheme="minorHAnsi"/>
                <w:b/>
                <w:bCs/>
                <w:color w:val="000000"/>
                <w:sz w:val="20"/>
                <w:szCs w:val="20"/>
              </w:rPr>
            </w:pPr>
            <w:r w:rsidRPr="00D46AA1">
              <w:rPr>
                <w:rFonts w:cstheme="minorHAnsi"/>
                <w:b/>
                <w:bCs/>
                <w:color w:val="000000"/>
                <w:sz w:val="20"/>
                <w:szCs w:val="20"/>
              </w:rPr>
              <w:t>160</w:t>
            </w:r>
          </w:p>
        </w:tc>
        <w:tc>
          <w:tcPr>
            <w:tcW w:w="647" w:type="pct"/>
            <w:tcBorders>
              <w:top w:val="nil"/>
              <w:left w:val="nil"/>
              <w:bottom w:val="single" w:sz="4" w:space="0" w:color="auto"/>
              <w:right w:val="single" w:sz="4" w:space="0" w:color="auto"/>
            </w:tcBorders>
            <w:shd w:val="clear" w:color="000000" w:fill="C6E0B4"/>
            <w:vAlign w:val="bottom"/>
            <w:hideMark/>
          </w:tcPr>
          <w:p w14:paraId="68BAFD10" w14:textId="67788077" w:rsidR="007B561D" w:rsidRPr="00D46AA1" w:rsidRDefault="007B561D" w:rsidP="00701A9F">
            <w:pPr>
              <w:spacing w:after="0" w:line="240" w:lineRule="auto"/>
              <w:jc w:val="center"/>
              <w:rPr>
                <w:rFonts w:eastAsia="Times New Roman" w:cstheme="minorHAnsi"/>
                <w:b/>
                <w:bCs/>
                <w:color w:val="000000"/>
                <w:sz w:val="20"/>
                <w:szCs w:val="20"/>
              </w:rPr>
            </w:pPr>
            <w:r w:rsidRPr="00D46AA1">
              <w:rPr>
                <w:rFonts w:cstheme="minorHAnsi"/>
                <w:b/>
                <w:bCs/>
                <w:color w:val="000000"/>
                <w:sz w:val="20"/>
                <w:szCs w:val="20"/>
              </w:rPr>
              <w:t>12,858,716</w:t>
            </w:r>
          </w:p>
        </w:tc>
      </w:tr>
    </w:tbl>
    <w:p w14:paraId="05E6C8D0" w14:textId="559F8D78" w:rsidR="006F3E09" w:rsidRPr="0004559B" w:rsidRDefault="00566621" w:rsidP="004E51BA">
      <w:pPr>
        <w:jc w:val="both"/>
        <w:rPr>
          <w:rFonts w:cstheme="minorHAnsi"/>
        </w:rPr>
      </w:pPr>
      <w:r>
        <w:rPr>
          <w:rFonts w:cstheme="minorHAnsi"/>
        </w:rPr>
        <w:lastRenderedPageBreak/>
        <w:t>The subcomponent provided s</w:t>
      </w:r>
      <w:r w:rsidRPr="0004559B">
        <w:rPr>
          <w:rFonts w:cstheme="minorHAnsi"/>
        </w:rPr>
        <w:t xml:space="preserve">hort-term wage employment </w:t>
      </w:r>
      <w:r w:rsidR="007E22D9">
        <w:rPr>
          <w:rFonts w:cstheme="minorHAnsi"/>
        </w:rPr>
        <w:t>to</w:t>
      </w:r>
      <w:r w:rsidRPr="0004559B">
        <w:rPr>
          <w:rFonts w:cstheme="minorHAnsi"/>
        </w:rPr>
        <w:t xml:space="preserve"> </w:t>
      </w:r>
      <w:r>
        <w:rPr>
          <w:rFonts w:cstheme="minorHAnsi"/>
        </w:rPr>
        <w:t>1</w:t>
      </w:r>
      <w:r w:rsidR="00F12D5B">
        <w:rPr>
          <w:rFonts w:cstheme="minorHAnsi"/>
        </w:rPr>
        <w:t>4</w:t>
      </w:r>
      <w:r>
        <w:rPr>
          <w:rFonts w:cstheme="minorHAnsi"/>
        </w:rPr>
        <w:t>,</w:t>
      </w:r>
      <w:r w:rsidR="00F12D5B">
        <w:rPr>
          <w:rFonts w:cstheme="minorHAnsi"/>
        </w:rPr>
        <w:t>026</w:t>
      </w:r>
      <w:r w:rsidRPr="0004559B">
        <w:rPr>
          <w:rFonts w:cstheme="minorHAnsi"/>
        </w:rPr>
        <w:t xml:space="preserve"> direct workers (</w:t>
      </w:r>
      <w:r w:rsidR="00E82533">
        <w:rPr>
          <w:rFonts w:cstheme="minorHAnsi"/>
        </w:rPr>
        <w:t>2</w:t>
      </w:r>
      <w:r w:rsidR="00F12D5B">
        <w:rPr>
          <w:rFonts w:cstheme="minorHAnsi"/>
        </w:rPr>
        <w:t>7</w:t>
      </w:r>
      <w:r w:rsidRPr="0004559B">
        <w:rPr>
          <w:rFonts w:cstheme="minorHAnsi"/>
        </w:rPr>
        <w:t xml:space="preserve"> percent of the </w:t>
      </w:r>
      <w:r>
        <w:rPr>
          <w:rFonts w:cstheme="minorHAnsi"/>
        </w:rPr>
        <w:t>total</w:t>
      </w:r>
      <w:r w:rsidRPr="0004559B">
        <w:rPr>
          <w:rFonts w:cstheme="minorHAnsi"/>
        </w:rPr>
        <w:t xml:space="preserve"> target</w:t>
      </w:r>
      <w:r>
        <w:rPr>
          <w:rFonts w:cstheme="minorHAnsi"/>
        </w:rPr>
        <w:t xml:space="preserve"> combining PF</w:t>
      </w:r>
      <w:r w:rsidR="00E82533">
        <w:rPr>
          <w:rFonts w:cstheme="minorHAnsi"/>
        </w:rPr>
        <w:t xml:space="preserve">, </w:t>
      </w:r>
      <w:r>
        <w:rPr>
          <w:rFonts w:cstheme="minorHAnsi"/>
        </w:rPr>
        <w:t>AF</w:t>
      </w:r>
      <w:r w:rsidR="00E82533">
        <w:rPr>
          <w:rFonts w:cstheme="minorHAnsi"/>
        </w:rPr>
        <w:t xml:space="preserve"> &amp; AF2</w:t>
      </w:r>
      <w:r w:rsidRPr="0004559B">
        <w:rPr>
          <w:rFonts w:cstheme="minorHAnsi"/>
        </w:rPr>
        <w:t>)</w:t>
      </w:r>
      <w:r>
        <w:rPr>
          <w:rFonts w:cstheme="minorHAnsi"/>
        </w:rPr>
        <w:t xml:space="preserve">, of </w:t>
      </w:r>
      <w:r w:rsidRPr="0004559B">
        <w:rPr>
          <w:rFonts w:cstheme="minorHAnsi"/>
        </w:rPr>
        <w:t>wh</w:t>
      </w:r>
      <w:r>
        <w:rPr>
          <w:rFonts w:cstheme="minorHAnsi"/>
        </w:rPr>
        <w:t>om</w:t>
      </w:r>
      <w:r w:rsidRPr="0004559B">
        <w:rPr>
          <w:rFonts w:cstheme="minorHAnsi"/>
        </w:rPr>
        <w:t xml:space="preserve"> </w:t>
      </w:r>
      <w:r w:rsidR="00771F3C">
        <w:rPr>
          <w:rFonts w:cstheme="minorHAnsi"/>
        </w:rPr>
        <w:t>556</w:t>
      </w:r>
      <w:r w:rsidRPr="0004559B">
        <w:rPr>
          <w:rFonts w:cstheme="minorHAnsi"/>
        </w:rPr>
        <w:t xml:space="preserve"> were women </w:t>
      </w:r>
      <w:r>
        <w:rPr>
          <w:rFonts w:cstheme="minorHAnsi"/>
        </w:rPr>
        <w:t>(2</w:t>
      </w:r>
      <w:r w:rsidR="00771F3C">
        <w:rPr>
          <w:rFonts w:cstheme="minorHAnsi"/>
        </w:rPr>
        <w:t>5</w:t>
      </w:r>
      <w:r>
        <w:rPr>
          <w:rFonts w:cstheme="minorHAnsi"/>
        </w:rPr>
        <w:t>.</w:t>
      </w:r>
      <w:r w:rsidR="00E82533">
        <w:rPr>
          <w:rFonts w:cstheme="minorHAnsi"/>
        </w:rPr>
        <w:t>7</w:t>
      </w:r>
      <w:r>
        <w:rPr>
          <w:rFonts w:cstheme="minorHAnsi"/>
        </w:rPr>
        <w:t xml:space="preserve"> percent of the target) </w:t>
      </w:r>
      <w:r w:rsidRPr="0004559B">
        <w:rPr>
          <w:rFonts w:cstheme="minorHAnsi"/>
        </w:rPr>
        <w:t xml:space="preserve">and </w:t>
      </w:r>
      <w:r w:rsidR="00A4577C">
        <w:rPr>
          <w:rFonts w:cstheme="minorHAnsi"/>
        </w:rPr>
        <w:t>2</w:t>
      </w:r>
      <w:r>
        <w:rPr>
          <w:rFonts w:cstheme="minorHAnsi"/>
        </w:rPr>
        <w:t>,</w:t>
      </w:r>
      <w:r w:rsidR="002618F1">
        <w:rPr>
          <w:rFonts w:cstheme="minorHAnsi"/>
        </w:rPr>
        <w:t>262</w:t>
      </w:r>
      <w:r w:rsidRPr="0004559B">
        <w:rPr>
          <w:rFonts w:cstheme="minorHAnsi"/>
        </w:rPr>
        <w:t xml:space="preserve"> </w:t>
      </w:r>
      <w:r>
        <w:rPr>
          <w:rFonts w:cstheme="minorHAnsi"/>
        </w:rPr>
        <w:t xml:space="preserve">were </w:t>
      </w:r>
      <w:r w:rsidRPr="0004559B">
        <w:rPr>
          <w:rFonts w:cstheme="minorHAnsi"/>
        </w:rPr>
        <w:t>IDPs</w:t>
      </w:r>
      <w:r w:rsidR="00A4577C">
        <w:rPr>
          <w:rFonts w:cstheme="minorHAnsi"/>
        </w:rPr>
        <w:t xml:space="preserve"> (16</w:t>
      </w:r>
      <w:r w:rsidR="002618F1">
        <w:rPr>
          <w:rFonts w:cstheme="minorHAnsi"/>
        </w:rPr>
        <w:t>.1</w:t>
      </w:r>
      <w:r w:rsidR="00A4577C">
        <w:rPr>
          <w:rFonts w:cstheme="minorHAnsi"/>
        </w:rPr>
        <w:t xml:space="preserve"> percent of the total direct beneficiaries)</w:t>
      </w:r>
      <w:r w:rsidRPr="0004559B">
        <w:rPr>
          <w:rFonts w:cstheme="minorHAnsi"/>
        </w:rPr>
        <w:t>.</w:t>
      </w:r>
      <w:r>
        <w:rPr>
          <w:rFonts w:cstheme="minorHAnsi"/>
        </w:rPr>
        <w:t xml:space="preserve"> </w:t>
      </w:r>
      <w:r w:rsidRPr="0004559B">
        <w:rPr>
          <w:rFonts w:cstheme="minorHAnsi"/>
        </w:rPr>
        <w:t xml:space="preserve">Through them, the project </w:t>
      </w:r>
      <w:r>
        <w:rPr>
          <w:rFonts w:cstheme="minorHAnsi"/>
        </w:rPr>
        <w:t xml:space="preserve">indirectly benefited </w:t>
      </w:r>
      <w:r w:rsidR="00FB0147">
        <w:rPr>
          <w:rFonts w:cstheme="minorHAnsi"/>
        </w:rPr>
        <w:t>84</w:t>
      </w:r>
      <w:r>
        <w:rPr>
          <w:rFonts w:cstheme="minorHAnsi"/>
        </w:rPr>
        <w:t>,</w:t>
      </w:r>
      <w:r w:rsidR="00FB0147">
        <w:rPr>
          <w:rFonts w:cstheme="minorHAnsi"/>
        </w:rPr>
        <w:t>156</w:t>
      </w:r>
      <w:r w:rsidRPr="0004559B">
        <w:rPr>
          <w:rFonts w:cstheme="minorHAnsi"/>
        </w:rPr>
        <w:t xml:space="preserve"> indirect beneficiaries as household members and</w:t>
      </w:r>
      <w:r>
        <w:rPr>
          <w:rFonts w:cstheme="minorHAnsi"/>
        </w:rPr>
        <w:t xml:space="preserve"> </w:t>
      </w:r>
      <w:r w:rsidRPr="0004559B">
        <w:rPr>
          <w:rFonts w:cstheme="minorHAnsi"/>
        </w:rPr>
        <w:t xml:space="preserve">generated </w:t>
      </w:r>
      <w:r w:rsidR="00B16C6D">
        <w:rPr>
          <w:rFonts w:cstheme="minorHAnsi"/>
        </w:rPr>
        <w:t>307,099</w:t>
      </w:r>
      <w:r w:rsidRPr="0004559B">
        <w:rPr>
          <w:rFonts w:cstheme="minorHAnsi"/>
        </w:rPr>
        <w:t xml:space="preserve"> workdays. </w:t>
      </w:r>
      <w:r>
        <w:rPr>
          <w:rFonts w:cstheme="minorHAnsi"/>
        </w:rPr>
        <w:t xml:space="preserve">The completed subprojects constructed </w:t>
      </w:r>
      <w:r w:rsidRPr="0004559B">
        <w:rPr>
          <w:rFonts w:cstheme="minorHAnsi"/>
        </w:rPr>
        <w:t xml:space="preserve">rainwater harvesting reservoirs </w:t>
      </w:r>
      <w:r>
        <w:rPr>
          <w:rFonts w:cstheme="minorHAnsi"/>
        </w:rPr>
        <w:t>with capacity of</w:t>
      </w:r>
      <w:r w:rsidRPr="0004559B">
        <w:rPr>
          <w:rFonts w:cstheme="minorHAnsi"/>
        </w:rPr>
        <w:t xml:space="preserve"> </w:t>
      </w:r>
      <w:r w:rsidR="00A4577C">
        <w:rPr>
          <w:rFonts w:cstheme="minorHAnsi"/>
        </w:rPr>
        <w:t>6</w:t>
      </w:r>
      <w:r w:rsidR="00867D3F">
        <w:rPr>
          <w:rFonts w:cstheme="minorHAnsi"/>
        </w:rPr>
        <w:t>6</w:t>
      </w:r>
      <w:r>
        <w:rPr>
          <w:rFonts w:cstheme="minorHAnsi"/>
        </w:rPr>
        <w:t>,</w:t>
      </w:r>
      <w:r w:rsidR="00867D3F">
        <w:rPr>
          <w:rFonts w:cstheme="minorHAnsi"/>
        </w:rPr>
        <w:t>615</w:t>
      </w:r>
      <w:r w:rsidRPr="0004559B">
        <w:rPr>
          <w:rFonts w:cstheme="minorHAnsi"/>
        </w:rPr>
        <w:t xml:space="preserve"> cubic meters (</w:t>
      </w:r>
      <w:r w:rsidR="00E82533">
        <w:rPr>
          <w:rFonts w:cstheme="minorHAnsi"/>
        </w:rPr>
        <w:t>4</w:t>
      </w:r>
      <w:r w:rsidR="00867D3F">
        <w:rPr>
          <w:rFonts w:cstheme="minorHAnsi"/>
        </w:rPr>
        <w:t>5</w:t>
      </w:r>
      <w:r>
        <w:rPr>
          <w:rFonts w:cstheme="minorHAnsi"/>
        </w:rPr>
        <w:t>.</w:t>
      </w:r>
      <w:r w:rsidR="00E82533">
        <w:rPr>
          <w:rFonts w:cstheme="minorHAnsi"/>
        </w:rPr>
        <w:t>2</w:t>
      </w:r>
      <w:r w:rsidRPr="0004559B">
        <w:rPr>
          <w:rFonts w:cstheme="minorHAnsi"/>
        </w:rPr>
        <w:t xml:space="preserve"> percent of the total target), rehabilitated 2</w:t>
      </w:r>
      <w:r>
        <w:rPr>
          <w:rFonts w:cstheme="minorHAnsi"/>
        </w:rPr>
        <w:t>,</w:t>
      </w:r>
      <w:r w:rsidR="00A4577C">
        <w:rPr>
          <w:rFonts w:cstheme="minorHAnsi"/>
        </w:rPr>
        <w:t>5</w:t>
      </w:r>
      <w:r w:rsidR="00BE4E72">
        <w:rPr>
          <w:rFonts w:cstheme="minorHAnsi"/>
        </w:rPr>
        <w:t>82</w:t>
      </w:r>
      <w:r w:rsidRPr="0004559B">
        <w:rPr>
          <w:rFonts w:cstheme="minorHAnsi"/>
        </w:rPr>
        <w:t xml:space="preserve"> hectares of agricultural lands</w:t>
      </w:r>
      <w:r>
        <w:rPr>
          <w:rFonts w:cstheme="minorHAnsi"/>
        </w:rPr>
        <w:t xml:space="preserve"> (that’s </w:t>
      </w:r>
      <w:r w:rsidR="00E82533">
        <w:rPr>
          <w:rFonts w:cstheme="minorHAnsi"/>
        </w:rPr>
        <w:t>5</w:t>
      </w:r>
      <w:r w:rsidR="00BE4E72">
        <w:rPr>
          <w:rFonts w:cstheme="minorHAnsi"/>
        </w:rPr>
        <w:t>1</w:t>
      </w:r>
      <w:r>
        <w:rPr>
          <w:rFonts w:cstheme="minorHAnsi"/>
        </w:rPr>
        <w:t>.</w:t>
      </w:r>
      <w:r w:rsidR="00BE4E72">
        <w:rPr>
          <w:rFonts w:cstheme="minorHAnsi"/>
        </w:rPr>
        <w:t>5</w:t>
      </w:r>
      <w:r>
        <w:rPr>
          <w:rFonts w:cstheme="minorHAnsi"/>
        </w:rPr>
        <w:t xml:space="preserve"> percent of the total target), </w:t>
      </w:r>
      <w:r w:rsidRPr="0004559B">
        <w:rPr>
          <w:rFonts w:cstheme="minorHAnsi"/>
        </w:rPr>
        <w:t xml:space="preserve">and </w:t>
      </w:r>
      <w:r>
        <w:rPr>
          <w:rFonts w:cstheme="minorHAnsi"/>
        </w:rPr>
        <w:t xml:space="preserve">improved </w:t>
      </w:r>
      <w:r w:rsidR="00A4577C">
        <w:rPr>
          <w:rFonts w:cstheme="minorHAnsi"/>
        </w:rPr>
        <w:t>5</w:t>
      </w:r>
      <w:r w:rsidR="00A2164C">
        <w:rPr>
          <w:rFonts w:cstheme="minorHAnsi"/>
        </w:rPr>
        <w:t>3</w:t>
      </w:r>
      <w:r>
        <w:rPr>
          <w:rFonts w:cstheme="minorHAnsi"/>
        </w:rPr>
        <w:t xml:space="preserve"> </w:t>
      </w:r>
      <w:r w:rsidRPr="0004559B">
        <w:rPr>
          <w:rFonts w:cstheme="minorHAnsi"/>
        </w:rPr>
        <w:t>k</w:t>
      </w:r>
      <w:r>
        <w:rPr>
          <w:rFonts w:cstheme="minorHAnsi"/>
        </w:rPr>
        <w:t>ilometers of roads (</w:t>
      </w:r>
      <w:r w:rsidR="00E82533">
        <w:rPr>
          <w:rFonts w:cstheme="minorHAnsi"/>
        </w:rPr>
        <w:t>3</w:t>
      </w:r>
      <w:r w:rsidR="00A2164C">
        <w:rPr>
          <w:rFonts w:cstheme="minorHAnsi"/>
        </w:rPr>
        <w:t>2</w:t>
      </w:r>
      <w:r>
        <w:rPr>
          <w:rFonts w:cstheme="minorHAnsi"/>
        </w:rPr>
        <w:t>.</w:t>
      </w:r>
      <w:r w:rsidR="00A2164C">
        <w:rPr>
          <w:rFonts w:cstheme="minorHAnsi"/>
        </w:rPr>
        <w:t>3</w:t>
      </w:r>
      <w:r>
        <w:rPr>
          <w:rFonts w:cstheme="minorHAnsi"/>
        </w:rPr>
        <w:t xml:space="preserve"> percent</w:t>
      </w:r>
      <w:r w:rsidR="00C21FC7">
        <w:rPr>
          <w:rFonts w:cstheme="minorHAnsi"/>
        </w:rPr>
        <w:t>).</w:t>
      </w:r>
      <w:r w:rsidRPr="0004559B">
        <w:rPr>
          <w:rFonts w:cstheme="minorHAnsi"/>
        </w:rPr>
        <w:t xml:space="preserve"> In addition, around </w:t>
      </w:r>
      <w:r>
        <w:rPr>
          <w:rFonts w:cstheme="minorHAnsi"/>
        </w:rPr>
        <w:t>5</w:t>
      </w:r>
      <w:r w:rsidR="00776538">
        <w:rPr>
          <w:rFonts w:cstheme="minorHAnsi"/>
        </w:rPr>
        <w:t>3</w:t>
      </w:r>
      <w:r>
        <w:rPr>
          <w:rFonts w:cstheme="minorHAnsi"/>
        </w:rPr>
        <w:t>,</w:t>
      </w:r>
      <w:r w:rsidR="00776538">
        <w:rPr>
          <w:rFonts w:cstheme="minorHAnsi"/>
        </w:rPr>
        <w:t>039</w:t>
      </w:r>
      <w:r w:rsidRPr="0004559B">
        <w:rPr>
          <w:rFonts w:cstheme="minorHAnsi"/>
        </w:rPr>
        <w:t xml:space="preserve"> meters of the water-supply network were repaired.</w:t>
      </w:r>
      <w:r>
        <w:rPr>
          <w:rFonts w:cstheme="minorHAnsi"/>
        </w:rPr>
        <w:t xml:space="preserve"> Moreover</w:t>
      </w:r>
      <w:r w:rsidRPr="002B6D4D">
        <w:rPr>
          <w:rFonts w:cstheme="minorHAnsi"/>
        </w:rPr>
        <w:t xml:space="preserve">, four public latrines </w:t>
      </w:r>
      <w:r>
        <w:rPr>
          <w:rFonts w:cstheme="minorHAnsi"/>
        </w:rPr>
        <w:t>were constructed which provided access to sanitation services for thousands of people in active urban areas. In total, the completed subprojects improved access to key services for 4</w:t>
      </w:r>
      <w:r w:rsidR="00861E07">
        <w:rPr>
          <w:rFonts w:cstheme="minorHAnsi"/>
        </w:rPr>
        <w:t>86</w:t>
      </w:r>
      <w:r>
        <w:rPr>
          <w:rFonts w:cstheme="minorHAnsi"/>
        </w:rPr>
        <w:t>,</w:t>
      </w:r>
      <w:r w:rsidR="00861E07">
        <w:rPr>
          <w:rFonts w:cstheme="minorHAnsi"/>
        </w:rPr>
        <w:t>841</w:t>
      </w:r>
      <w:r>
        <w:rPr>
          <w:rFonts w:cstheme="minorHAnsi"/>
        </w:rPr>
        <w:t xml:space="preserve"> people (representing </w:t>
      </w:r>
      <w:r w:rsidR="00477549">
        <w:rPr>
          <w:rFonts w:cstheme="minorHAnsi"/>
        </w:rPr>
        <w:t>72</w:t>
      </w:r>
      <w:r w:rsidR="00AC0C60">
        <w:rPr>
          <w:rFonts w:cstheme="minorHAnsi"/>
        </w:rPr>
        <w:t>.</w:t>
      </w:r>
      <w:r w:rsidR="00477549">
        <w:rPr>
          <w:rFonts w:cstheme="minorHAnsi"/>
        </w:rPr>
        <w:t>6</w:t>
      </w:r>
      <w:r>
        <w:rPr>
          <w:rFonts w:cstheme="minorHAnsi"/>
        </w:rPr>
        <w:t xml:space="preserve"> percent of the total target)</w:t>
      </w:r>
      <w:r w:rsidR="004E7C7C">
        <w:rPr>
          <w:rFonts w:cstheme="minorHAnsi"/>
        </w:rPr>
        <w:t xml:space="preserve">. </w:t>
      </w:r>
      <w:r w:rsidR="00826276">
        <w:rPr>
          <w:rFonts w:cstheme="minorHAnsi"/>
        </w:rPr>
        <w:t xml:space="preserve">The labor intensity achieved </w:t>
      </w:r>
      <w:r w:rsidR="00826276" w:rsidRPr="00F32945">
        <w:rPr>
          <w:rFonts w:cstheme="minorHAnsi"/>
        </w:rPr>
        <w:t xml:space="preserve">was </w:t>
      </w:r>
      <w:r w:rsidR="00F6313C" w:rsidRPr="00F32945">
        <w:rPr>
          <w:rFonts w:cstheme="minorHAnsi"/>
        </w:rPr>
        <w:t>3</w:t>
      </w:r>
      <w:r w:rsidR="00F15879" w:rsidRPr="00F32945">
        <w:rPr>
          <w:rFonts w:cstheme="minorHAnsi"/>
        </w:rPr>
        <w:t>7</w:t>
      </w:r>
      <w:r w:rsidR="00826276" w:rsidRPr="00F32945">
        <w:rPr>
          <w:rFonts w:cstheme="minorHAnsi"/>
        </w:rPr>
        <w:t xml:space="preserve"> percent </w:t>
      </w:r>
      <w:r w:rsidR="00826276">
        <w:rPr>
          <w:rFonts w:cstheme="minorHAnsi"/>
        </w:rPr>
        <w:t>against the target of 35 percent</w:t>
      </w:r>
      <w:bookmarkStart w:id="29" w:name="_Hlk141382188"/>
      <w:r w:rsidR="00826276">
        <w:rPr>
          <w:rFonts w:cstheme="minorHAnsi"/>
        </w:rPr>
        <w:t xml:space="preserve">. </w:t>
      </w:r>
    </w:p>
    <w:p w14:paraId="7C16CB41" w14:textId="036C6439" w:rsidR="002A636E" w:rsidRPr="009F7FE3" w:rsidRDefault="009F7FE3" w:rsidP="00FB12DC">
      <w:pPr>
        <w:pStyle w:val="Caption"/>
        <w:keepNext/>
        <w:spacing w:before="240" w:after="0"/>
        <w:rPr>
          <w:rFonts w:cstheme="minorHAnsi"/>
          <w:smallCaps w:val="0"/>
          <w:color w:val="1F4E79" w:themeColor="accent5" w:themeShade="80"/>
          <w:sz w:val="20"/>
          <w:szCs w:val="20"/>
        </w:rPr>
      </w:pPr>
      <w:r w:rsidRPr="009F7FE3">
        <w:rPr>
          <w:rFonts w:cstheme="minorHAnsi"/>
          <w:smallCaps w:val="0"/>
          <w:color w:val="1F4E79" w:themeColor="accent5" w:themeShade="80"/>
          <w:sz w:val="20"/>
          <w:szCs w:val="20"/>
        </w:rPr>
        <w:t xml:space="preserve">Table </w:t>
      </w:r>
      <w:r w:rsidR="00723315">
        <w:rPr>
          <w:rFonts w:cstheme="minorHAnsi"/>
          <w:smallCaps w:val="0"/>
          <w:color w:val="1F4E79" w:themeColor="accent5" w:themeShade="80"/>
          <w:sz w:val="20"/>
          <w:szCs w:val="20"/>
        </w:rPr>
        <w:t>1</w:t>
      </w:r>
      <w:r w:rsidR="0009412A">
        <w:rPr>
          <w:rFonts w:cstheme="minorHAnsi"/>
          <w:smallCaps w:val="0"/>
          <w:color w:val="1F4E79" w:themeColor="accent5" w:themeShade="80"/>
          <w:sz w:val="20"/>
          <w:szCs w:val="20"/>
        </w:rPr>
        <w:t>3</w:t>
      </w:r>
      <w:r w:rsidRPr="009F7FE3">
        <w:rPr>
          <w:rFonts w:cstheme="minorHAnsi"/>
          <w:smallCaps w:val="0"/>
          <w:color w:val="1F4E79" w:themeColor="accent5" w:themeShade="80"/>
          <w:sz w:val="20"/>
          <w:szCs w:val="20"/>
        </w:rPr>
        <w:t xml:space="preserve">: </w:t>
      </w:r>
      <w:r w:rsidR="0051274C" w:rsidRPr="009F7FE3">
        <w:rPr>
          <w:rFonts w:cstheme="minorHAnsi"/>
          <w:smallCaps w:val="0"/>
          <w:color w:val="1F4E79" w:themeColor="accent5" w:themeShade="80"/>
          <w:sz w:val="20"/>
          <w:szCs w:val="20"/>
        </w:rPr>
        <w:t>Total Job Opportunities</w:t>
      </w:r>
      <w:r>
        <w:rPr>
          <w:rFonts w:cstheme="minorHAnsi"/>
          <w:smallCaps w:val="0"/>
          <w:color w:val="1F4E79" w:themeColor="accent5" w:themeShade="80"/>
          <w:sz w:val="20"/>
          <w:szCs w:val="20"/>
        </w:rPr>
        <w:t xml:space="preserve"> under subcomponent 1.2 (PWP)</w:t>
      </w:r>
      <w:r w:rsidR="0051274C" w:rsidRPr="009F7FE3">
        <w:rPr>
          <w:rFonts w:cstheme="minorHAnsi"/>
          <w:smallCaps w:val="0"/>
          <w:color w:val="1F4E79" w:themeColor="accent5" w:themeShade="80"/>
          <w:sz w:val="20"/>
          <w:szCs w:val="20"/>
        </w:rPr>
        <w:t xml:space="preserve"> as of </w:t>
      </w:r>
      <w:r w:rsidR="00566621">
        <w:rPr>
          <w:rFonts w:cstheme="minorHAnsi"/>
          <w:smallCaps w:val="0"/>
          <w:color w:val="1F4E79" w:themeColor="accent5" w:themeShade="80"/>
          <w:sz w:val="20"/>
          <w:szCs w:val="20"/>
        </w:rPr>
        <w:t>3</w:t>
      </w:r>
      <w:r w:rsidR="001B5F8D">
        <w:rPr>
          <w:rFonts w:cstheme="minorHAnsi"/>
          <w:smallCaps w:val="0"/>
          <w:color w:val="1F4E79" w:themeColor="accent5" w:themeShade="80"/>
          <w:sz w:val="20"/>
          <w:szCs w:val="20"/>
        </w:rPr>
        <w:t>1</w:t>
      </w:r>
      <w:r w:rsidR="00566621">
        <w:rPr>
          <w:rFonts w:cstheme="minorHAnsi"/>
          <w:smallCaps w:val="0"/>
          <w:color w:val="1F4E79" w:themeColor="accent5" w:themeShade="80"/>
          <w:sz w:val="20"/>
          <w:szCs w:val="20"/>
        </w:rPr>
        <w:t xml:space="preserve"> </w:t>
      </w:r>
      <w:r w:rsidR="001B5F8D">
        <w:rPr>
          <w:rFonts w:cstheme="minorHAnsi"/>
          <w:smallCaps w:val="0"/>
          <w:color w:val="1F4E79" w:themeColor="accent5" w:themeShade="80"/>
          <w:sz w:val="20"/>
          <w:szCs w:val="20"/>
        </w:rPr>
        <w:t>December</w:t>
      </w:r>
      <w:r w:rsidR="00566621">
        <w:rPr>
          <w:rFonts w:cstheme="minorHAnsi"/>
          <w:smallCaps w:val="0"/>
          <w:color w:val="1F4E79" w:themeColor="accent5" w:themeShade="80"/>
          <w:sz w:val="20"/>
          <w:szCs w:val="20"/>
        </w:rPr>
        <w:t xml:space="preserve"> 2023</w:t>
      </w:r>
    </w:p>
    <w:tbl>
      <w:tblPr>
        <w:tblW w:w="5054" w:type="pct"/>
        <w:tblLook w:val="04A0" w:firstRow="1" w:lastRow="0" w:firstColumn="1" w:lastColumn="0" w:noHBand="0" w:noVBand="1"/>
      </w:tblPr>
      <w:tblGrid>
        <w:gridCol w:w="2892"/>
        <w:gridCol w:w="876"/>
        <w:gridCol w:w="1384"/>
        <w:gridCol w:w="867"/>
        <w:gridCol w:w="901"/>
        <w:gridCol w:w="1635"/>
        <w:gridCol w:w="886"/>
      </w:tblGrid>
      <w:tr w:rsidR="00EB46E8" w:rsidRPr="00590147" w14:paraId="2E3E2CF3" w14:textId="77777777" w:rsidTr="00590147">
        <w:trPr>
          <w:trHeight w:val="290"/>
        </w:trPr>
        <w:tc>
          <w:tcPr>
            <w:tcW w:w="1532" w:type="pct"/>
            <w:vMerge w:val="restart"/>
            <w:tcBorders>
              <w:top w:val="single" w:sz="8" w:space="0" w:color="auto"/>
              <w:left w:val="single" w:sz="8" w:space="0" w:color="auto"/>
              <w:bottom w:val="single" w:sz="8" w:space="0" w:color="000000"/>
              <w:right w:val="single" w:sz="8" w:space="0" w:color="auto"/>
            </w:tcBorders>
            <w:shd w:val="clear" w:color="000000" w:fill="C6E0B4"/>
            <w:vAlign w:val="center"/>
            <w:hideMark/>
          </w:tcPr>
          <w:bookmarkEnd w:id="29"/>
          <w:p w14:paraId="10457D7F" w14:textId="77777777" w:rsidR="00EB46E8" w:rsidRPr="00590147" w:rsidRDefault="00EB46E8">
            <w:pPr>
              <w:spacing w:after="0" w:line="240" w:lineRule="auto"/>
              <w:rPr>
                <w:rFonts w:eastAsia="Times New Roman" w:cstheme="minorHAnsi"/>
                <w:b/>
                <w:bCs/>
                <w:color w:val="000000"/>
                <w:sz w:val="20"/>
                <w:szCs w:val="20"/>
              </w:rPr>
            </w:pPr>
            <w:r w:rsidRPr="00590147">
              <w:rPr>
                <w:rFonts w:eastAsia="Times New Roman" w:cstheme="minorHAnsi"/>
                <w:b/>
                <w:bCs/>
                <w:color w:val="000000"/>
                <w:sz w:val="20"/>
                <w:szCs w:val="20"/>
              </w:rPr>
              <w:t>Sector</w:t>
            </w:r>
          </w:p>
        </w:tc>
        <w:tc>
          <w:tcPr>
            <w:tcW w:w="1656" w:type="pct"/>
            <w:gridSpan w:val="3"/>
            <w:tcBorders>
              <w:top w:val="single" w:sz="8" w:space="0" w:color="auto"/>
              <w:left w:val="nil"/>
              <w:bottom w:val="single" w:sz="4" w:space="0" w:color="auto"/>
              <w:right w:val="single" w:sz="8" w:space="0" w:color="000000"/>
            </w:tcBorders>
            <w:shd w:val="clear" w:color="000000" w:fill="E2EFD9"/>
            <w:noWrap/>
            <w:vAlign w:val="center"/>
            <w:hideMark/>
          </w:tcPr>
          <w:p w14:paraId="54EC33D2" w14:textId="35035922" w:rsidR="00EB46E8" w:rsidRPr="00590147" w:rsidRDefault="00231180">
            <w:pPr>
              <w:spacing w:after="0" w:line="240" w:lineRule="auto"/>
              <w:jc w:val="center"/>
              <w:rPr>
                <w:rFonts w:eastAsia="Times New Roman" w:cstheme="minorHAnsi"/>
                <w:b/>
                <w:bCs/>
                <w:color w:val="000000"/>
                <w:sz w:val="20"/>
                <w:szCs w:val="20"/>
              </w:rPr>
            </w:pPr>
            <w:r w:rsidRPr="00590147">
              <w:rPr>
                <w:rFonts w:eastAsia="Times New Roman" w:cstheme="minorHAnsi"/>
                <w:b/>
                <w:bCs/>
                <w:color w:val="000000"/>
                <w:sz w:val="20"/>
                <w:szCs w:val="20"/>
              </w:rPr>
              <w:t>Workdays</w:t>
            </w:r>
            <w:r w:rsidR="00EB46E8" w:rsidRPr="00590147">
              <w:rPr>
                <w:rFonts w:eastAsia="Times New Roman" w:cstheme="minorHAnsi"/>
                <w:b/>
                <w:bCs/>
                <w:color w:val="000000"/>
                <w:sz w:val="20"/>
                <w:szCs w:val="20"/>
              </w:rPr>
              <w:t xml:space="preserve"> generated</w:t>
            </w:r>
          </w:p>
        </w:tc>
        <w:tc>
          <w:tcPr>
            <w:tcW w:w="1811" w:type="pct"/>
            <w:gridSpan w:val="3"/>
            <w:tcBorders>
              <w:top w:val="single" w:sz="8" w:space="0" w:color="auto"/>
              <w:left w:val="nil"/>
              <w:bottom w:val="single" w:sz="4" w:space="0" w:color="auto"/>
              <w:right w:val="single" w:sz="8" w:space="0" w:color="000000"/>
            </w:tcBorders>
            <w:shd w:val="clear" w:color="auto" w:fill="D5DCE4" w:themeFill="text2" w:themeFillTint="33"/>
            <w:noWrap/>
            <w:vAlign w:val="center"/>
            <w:hideMark/>
          </w:tcPr>
          <w:p w14:paraId="048CF275" w14:textId="77777777" w:rsidR="00EB46E8" w:rsidRPr="00590147" w:rsidRDefault="00EB46E8">
            <w:pPr>
              <w:spacing w:after="0" w:line="240" w:lineRule="auto"/>
              <w:jc w:val="center"/>
              <w:rPr>
                <w:rFonts w:eastAsia="Times New Roman" w:cstheme="minorHAnsi"/>
                <w:b/>
                <w:bCs/>
                <w:color w:val="000000"/>
                <w:sz w:val="20"/>
                <w:szCs w:val="20"/>
              </w:rPr>
            </w:pPr>
            <w:r w:rsidRPr="00590147">
              <w:rPr>
                <w:rFonts w:eastAsia="Times New Roman" w:cstheme="minorHAnsi"/>
                <w:b/>
                <w:bCs/>
                <w:color w:val="000000"/>
                <w:sz w:val="20"/>
                <w:szCs w:val="20"/>
              </w:rPr>
              <w:t>Direct Beneficiaries of wages</w:t>
            </w:r>
          </w:p>
        </w:tc>
      </w:tr>
      <w:tr w:rsidR="00EB46E8" w:rsidRPr="00590147" w14:paraId="662EEA7A" w14:textId="77777777" w:rsidTr="00590147">
        <w:trPr>
          <w:trHeight w:val="124"/>
        </w:trPr>
        <w:tc>
          <w:tcPr>
            <w:tcW w:w="1532" w:type="pct"/>
            <w:vMerge/>
            <w:tcBorders>
              <w:top w:val="single" w:sz="8" w:space="0" w:color="auto"/>
              <w:left w:val="single" w:sz="8" w:space="0" w:color="auto"/>
              <w:bottom w:val="single" w:sz="8" w:space="0" w:color="000000"/>
              <w:right w:val="single" w:sz="8" w:space="0" w:color="auto"/>
            </w:tcBorders>
            <w:vAlign w:val="center"/>
            <w:hideMark/>
          </w:tcPr>
          <w:p w14:paraId="224F33D5" w14:textId="77777777" w:rsidR="00EB46E8" w:rsidRPr="00590147" w:rsidRDefault="00EB46E8">
            <w:pPr>
              <w:spacing w:after="0" w:line="240" w:lineRule="auto"/>
              <w:rPr>
                <w:rFonts w:eastAsia="Times New Roman" w:cstheme="minorHAnsi"/>
                <w:b/>
                <w:bCs/>
                <w:color w:val="000000"/>
                <w:sz w:val="20"/>
                <w:szCs w:val="20"/>
              </w:rPr>
            </w:pPr>
          </w:p>
        </w:tc>
        <w:tc>
          <w:tcPr>
            <w:tcW w:w="464" w:type="pct"/>
            <w:tcBorders>
              <w:top w:val="nil"/>
              <w:left w:val="single" w:sz="4" w:space="0" w:color="auto"/>
              <w:bottom w:val="single" w:sz="8" w:space="0" w:color="auto"/>
              <w:right w:val="single" w:sz="4" w:space="0" w:color="auto"/>
            </w:tcBorders>
            <w:shd w:val="clear" w:color="000000" w:fill="E2EFD9"/>
            <w:vAlign w:val="center"/>
            <w:hideMark/>
          </w:tcPr>
          <w:p w14:paraId="538425C7" w14:textId="77777777" w:rsidR="00EB46E8" w:rsidRPr="00590147" w:rsidRDefault="00EB46E8">
            <w:pPr>
              <w:spacing w:after="0" w:line="240" w:lineRule="auto"/>
              <w:jc w:val="center"/>
              <w:rPr>
                <w:rFonts w:eastAsia="Times New Roman" w:cstheme="minorHAnsi"/>
                <w:b/>
                <w:bCs/>
                <w:color w:val="000000"/>
                <w:sz w:val="20"/>
                <w:szCs w:val="20"/>
              </w:rPr>
            </w:pPr>
            <w:r w:rsidRPr="00590147">
              <w:rPr>
                <w:rFonts w:eastAsia="Times New Roman" w:cstheme="minorHAnsi"/>
                <w:b/>
                <w:bCs/>
                <w:color w:val="000000"/>
                <w:sz w:val="20"/>
                <w:szCs w:val="20"/>
              </w:rPr>
              <w:t>Total</w:t>
            </w:r>
          </w:p>
        </w:tc>
        <w:tc>
          <w:tcPr>
            <w:tcW w:w="733" w:type="pct"/>
            <w:tcBorders>
              <w:top w:val="nil"/>
              <w:left w:val="nil"/>
              <w:bottom w:val="single" w:sz="8" w:space="0" w:color="auto"/>
              <w:right w:val="nil"/>
            </w:tcBorders>
            <w:shd w:val="clear" w:color="000000" w:fill="E2EFD9"/>
            <w:vAlign w:val="center"/>
            <w:hideMark/>
          </w:tcPr>
          <w:p w14:paraId="0FAA345D" w14:textId="77777777" w:rsidR="00EB46E8" w:rsidRPr="00590147" w:rsidRDefault="00EB46E8">
            <w:pPr>
              <w:spacing w:after="0" w:line="240" w:lineRule="auto"/>
              <w:jc w:val="center"/>
              <w:rPr>
                <w:rFonts w:eastAsia="Times New Roman" w:cstheme="minorHAnsi"/>
                <w:b/>
                <w:bCs/>
                <w:color w:val="000000"/>
                <w:sz w:val="20"/>
                <w:szCs w:val="20"/>
              </w:rPr>
            </w:pPr>
            <w:r w:rsidRPr="00590147">
              <w:rPr>
                <w:rFonts w:eastAsia="Times New Roman" w:cstheme="minorHAnsi"/>
                <w:b/>
                <w:bCs/>
                <w:color w:val="000000"/>
                <w:sz w:val="20"/>
                <w:szCs w:val="20"/>
              </w:rPr>
              <w:t>% Host Community</w:t>
            </w:r>
          </w:p>
        </w:tc>
        <w:tc>
          <w:tcPr>
            <w:tcW w:w="459" w:type="pct"/>
            <w:tcBorders>
              <w:top w:val="nil"/>
              <w:left w:val="single" w:sz="4" w:space="0" w:color="auto"/>
              <w:bottom w:val="single" w:sz="8" w:space="0" w:color="auto"/>
              <w:right w:val="single" w:sz="8" w:space="0" w:color="auto"/>
            </w:tcBorders>
            <w:shd w:val="clear" w:color="000000" w:fill="E2EFD9"/>
            <w:vAlign w:val="center"/>
            <w:hideMark/>
          </w:tcPr>
          <w:p w14:paraId="0FA78AF0" w14:textId="77777777" w:rsidR="00EB46E8" w:rsidRPr="00590147" w:rsidRDefault="00EB46E8">
            <w:pPr>
              <w:spacing w:after="0" w:line="240" w:lineRule="auto"/>
              <w:jc w:val="center"/>
              <w:rPr>
                <w:rFonts w:eastAsia="Times New Roman" w:cstheme="minorHAnsi"/>
                <w:b/>
                <w:bCs/>
                <w:color w:val="000000"/>
                <w:sz w:val="20"/>
                <w:szCs w:val="20"/>
              </w:rPr>
            </w:pPr>
            <w:r w:rsidRPr="00590147">
              <w:rPr>
                <w:rFonts w:eastAsia="Times New Roman" w:cstheme="minorHAnsi"/>
                <w:b/>
                <w:bCs/>
                <w:color w:val="000000"/>
                <w:sz w:val="20"/>
                <w:szCs w:val="20"/>
              </w:rPr>
              <w:t>% IDP's</w:t>
            </w:r>
          </w:p>
        </w:tc>
        <w:tc>
          <w:tcPr>
            <w:tcW w:w="477" w:type="pct"/>
            <w:tcBorders>
              <w:top w:val="nil"/>
              <w:left w:val="single" w:sz="4" w:space="0" w:color="auto"/>
              <w:bottom w:val="single" w:sz="8" w:space="0" w:color="auto"/>
              <w:right w:val="single" w:sz="4" w:space="0" w:color="auto"/>
            </w:tcBorders>
            <w:shd w:val="clear" w:color="auto" w:fill="D5DCE4" w:themeFill="text2" w:themeFillTint="33"/>
            <w:vAlign w:val="center"/>
            <w:hideMark/>
          </w:tcPr>
          <w:p w14:paraId="2989C0AD" w14:textId="77777777" w:rsidR="00EB46E8" w:rsidRPr="00590147" w:rsidRDefault="00EB46E8">
            <w:pPr>
              <w:spacing w:after="0" w:line="240" w:lineRule="auto"/>
              <w:jc w:val="center"/>
              <w:rPr>
                <w:rFonts w:eastAsia="Times New Roman" w:cstheme="minorHAnsi"/>
                <w:b/>
                <w:bCs/>
                <w:color w:val="000000"/>
                <w:sz w:val="20"/>
                <w:szCs w:val="20"/>
              </w:rPr>
            </w:pPr>
            <w:r w:rsidRPr="00590147">
              <w:rPr>
                <w:rFonts w:eastAsia="Times New Roman" w:cstheme="minorHAnsi"/>
                <w:b/>
                <w:bCs/>
                <w:color w:val="000000"/>
                <w:sz w:val="20"/>
                <w:szCs w:val="20"/>
              </w:rPr>
              <w:t>Total</w:t>
            </w:r>
          </w:p>
        </w:tc>
        <w:tc>
          <w:tcPr>
            <w:tcW w:w="866" w:type="pct"/>
            <w:tcBorders>
              <w:top w:val="nil"/>
              <w:left w:val="nil"/>
              <w:bottom w:val="single" w:sz="8" w:space="0" w:color="auto"/>
              <w:right w:val="nil"/>
            </w:tcBorders>
            <w:shd w:val="clear" w:color="auto" w:fill="D5DCE4" w:themeFill="text2" w:themeFillTint="33"/>
            <w:vAlign w:val="center"/>
            <w:hideMark/>
          </w:tcPr>
          <w:p w14:paraId="24B17C20" w14:textId="77777777" w:rsidR="00EB46E8" w:rsidRPr="00590147" w:rsidRDefault="00EB46E8">
            <w:pPr>
              <w:spacing w:after="0" w:line="240" w:lineRule="auto"/>
              <w:jc w:val="center"/>
              <w:rPr>
                <w:rFonts w:eastAsia="Times New Roman" w:cstheme="minorHAnsi"/>
                <w:b/>
                <w:bCs/>
                <w:color w:val="000000"/>
                <w:sz w:val="20"/>
                <w:szCs w:val="20"/>
              </w:rPr>
            </w:pPr>
            <w:r w:rsidRPr="00590147">
              <w:rPr>
                <w:rFonts w:eastAsia="Times New Roman" w:cstheme="minorHAnsi"/>
                <w:b/>
                <w:bCs/>
                <w:color w:val="000000"/>
                <w:sz w:val="20"/>
                <w:szCs w:val="20"/>
              </w:rPr>
              <w:t>% Host Community</w:t>
            </w:r>
          </w:p>
        </w:tc>
        <w:tc>
          <w:tcPr>
            <w:tcW w:w="469" w:type="pct"/>
            <w:tcBorders>
              <w:top w:val="nil"/>
              <w:left w:val="single" w:sz="4" w:space="0" w:color="auto"/>
              <w:bottom w:val="single" w:sz="8" w:space="0" w:color="auto"/>
              <w:right w:val="single" w:sz="8" w:space="0" w:color="auto"/>
            </w:tcBorders>
            <w:shd w:val="clear" w:color="auto" w:fill="D5DCE4" w:themeFill="text2" w:themeFillTint="33"/>
            <w:vAlign w:val="center"/>
            <w:hideMark/>
          </w:tcPr>
          <w:p w14:paraId="47F391D8" w14:textId="77777777" w:rsidR="00EB46E8" w:rsidRPr="00590147" w:rsidRDefault="00EB46E8">
            <w:pPr>
              <w:spacing w:after="0" w:line="240" w:lineRule="auto"/>
              <w:jc w:val="center"/>
              <w:rPr>
                <w:rFonts w:eastAsia="Times New Roman" w:cstheme="minorHAnsi"/>
                <w:b/>
                <w:bCs/>
                <w:color w:val="000000"/>
                <w:sz w:val="20"/>
                <w:szCs w:val="20"/>
              </w:rPr>
            </w:pPr>
            <w:r w:rsidRPr="00590147">
              <w:rPr>
                <w:rFonts w:eastAsia="Times New Roman" w:cstheme="minorHAnsi"/>
                <w:b/>
                <w:bCs/>
                <w:color w:val="000000"/>
                <w:sz w:val="20"/>
                <w:szCs w:val="20"/>
              </w:rPr>
              <w:t>% IDP's</w:t>
            </w:r>
          </w:p>
        </w:tc>
      </w:tr>
      <w:tr w:rsidR="004A765E" w:rsidRPr="00590147" w14:paraId="0BCAFD0D" w14:textId="77777777" w:rsidTr="00590147">
        <w:trPr>
          <w:trHeight w:val="25"/>
        </w:trPr>
        <w:tc>
          <w:tcPr>
            <w:tcW w:w="1532" w:type="pct"/>
            <w:tcBorders>
              <w:top w:val="nil"/>
              <w:left w:val="single" w:sz="8" w:space="0" w:color="auto"/>
              <w:bottom w:val="single" w:sz="4" w:space="0" w:color="auto"/>
              <w:right w:val="single" w:sz="8" w:space="0" w:color="auto"/>
            </w:tcBorders>
            <w:shd w:val="clear" w:color="auto" w:fill="auto"/>
            <w:vAlign w:val="center"/>
            <w:hideMark/>
          </w:tcPr>
          <w:p w14:paraId="30E63073" w14:textId="77777777" w:rsidR="004A765E" w:rsidRPr="00590147" w:rsidRDefault="004A765E" w:rsidP="004A765E">
            <w:pPr>
              <w:spacing w:after="0" w:line="240" w:lineRule="auto"/>
              <w:jc w:val="both"/>
              <w:rPr>
                <w:rFonts w:eastAsia="Times New Roman" w:cstheme="minorHAnsi"/>
                <w:color w:val="000000"/>
                <w:sz w:val="20"/>
                <w:szCs w:val="20"/>
              </w:rPr>
            </w:pPr>
            <w:r w:rsidRPr="00590147">
              <w:rPr>
                <w:rFonts w:eastAsia="Times New Roman" w:cstheme="minorHAnsi"/>
                <w:color w:val="000000"/>
                <w:sz w:val="20"/>
                <w:szCs w:val="20"/>
              </w:rPr>
              <w:t>Water harvesting tanks</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09DD755C" w14:textId="2DD2792F"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41,815</w:t>
            </w:r>
          </w:p>
        </w:tc>
        <w:tc>
          <w:tcPr>
            <w:tcW w:w="733" w:type="pct"/>
            <w:tcBorders>
              <w:top w:val="nil"/>
              <w:left w:val="nil"/>
              <w:bottom w:val="single" w:sz="4" w:space="0" w:color="auto"/>
              <w:right w:val="nil"/>
            </w:tcBorders>
            <w:shd w:val="clear" w:color="auto" w:fill="auto"/>
            <w:vAlign w:val="center"/>
            <w:hideMark/>
          </w:tcPr>
          <w:p w14:paraId="0FEC0C23" w14:textId="77EEE48D"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83%</w:t>
            </w:r>
          </w:p>
        </w:tc>
        <w:tc>
          <w:tcPr>
            <w:tcW w:w="459" w:type="pct"/>
            <w:tcBorders>
              <w:top w:val="nil"/>
              <w:left w:val="single" w:sz="4" w:space="0" w:color="auto"/>
              <w:bottom w:val="single" w:sz="4" w:space="0" w:color="auto"/>
              <w:right w:val="single" w:sz="8" w:space="0" w:color="auto"/>
            </w:tcBorders>
            <w:shd w:val="clear" w:color="auto" w:fill="auto"/>
            <w:noWrap/>
            <w:vAlign w:val="center"/>
            <w:hideMark/>
          </w:tcPr>
          <w:p w14:paraId="6D9A59A7" w14:textId="2DCC7712"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17%</w:t>
            </w:r>
          </w:p>
        </w:tc>
        <w:tc>
          <w:tcPr>
            <w:tcW w:w="477" w:type="pct"/>
            <w:tcBorders>
              <w:top w:val="nil"/>
              <w:left w:val="single" w:sz="4" w:space="0" w:color="auto"/>
              <w:bottom w:val="single" w:sz="4" w:space="0" w:color="auto"/>
              <w:right w:val="single" w:sz="4" w:space="0" w:color="auto"/>
            </w:tcBorders>
            <w:shd w:val="clear" w:color="auto" w:fill="auto"/>
            <w:vAlign w:val="center"/>
            <w:hideMark/>
          </w:tcPr>
          <w:p w14:paraId="556E4BAF" w14:textId="4E312461"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2,003</w:t>
            </w:r>
          </w:p>
        </w:tc>
        <w:tc>
          <w:tcPr>
            <w:tcW w:w="866" w:type="pct"/>
            <w:tcBorders>
              <w:top w:val="nil"/>
              <w:left w:val="nil"/>
              <w:bottom w:val="single" w:sz="4" w:space="0" w:color="auto"/>
              <w:right w:val="nil"/>
            </w:tcBorders>
            <w:shd w:val="clear" w:color="auto" w:fill="auto"/>
            <w:vAlign w:val="center"/>
            <w:hideMark/>
          </w:tcPr>
          <w:p w14:paraId="035A67B2" w14:textId="6CA2FD63"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82%</w:t>
            </w:r>
          </w:p>
        </w:tc>
        <w:tc>
          <w:tcPr>
            <w:tcW w:w="469" w:type="pct"/>
            <w:tcBorders>
              <w:top w:val="nil"/>
              <w:left w:val="single" w:sz="4" w:space="0" w:color="auto"/>
              <w:bottom w:val="single" w:sz="4" w:space="0" w:color="auto"/>
              <w:right w:val="single" w:sz="8" w:space="0" w:color="auto"/>
            </w:tcBorders>
            <w:shd w:val="clear" w:color="auto" w:fill="auto"/>
            <w:vAlign w:val="center"/>
            <w:hideMark/>
          </w:tcPr>
          <w:p w14:paraId="3E48D974" w14:textId="770F44E3"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18%</w:t>
            </w:r>
          </w:p>
        </w:tc>
      </w:tr>
      <w:tr w:rsidR="004A765E" w:rsidRPr="00590147" w14:paraId="2DF515FB" w14:textId="77777777" w:rsidTr="00590147">
        <w:trPr>
          <w:trHeight w:val="107"/>
        </w:trPr>
        <w:tc>
          <w:tcPr>
            <w:tcW w:w="1532" w:type="pct"/>
            <w:tcBorders>
              <w:top w:val="nil"/>
              <w:left w:val="single" w:sz="8" w:space="0" w:color="auto"/>
              <w:bottom w:val="single" w:sz="4" w:space="0" w:color="auto"/>
              <w:right w:val="single" w:sz="8" w:space="0" w:color="auto"/>
            </w:tcBorders>
            <w:shd w:val="clear" w:color="auto" w:fill="auto"/>
            <w:vAlign w:val="center"/>
            <w:hideMark/>
          </w:tcPr>
          <w:p w14:paraId="055AA143" w14:textId="77777777" w:rsidR="004A765E" w:rsidRPr="00590147" w:rsidRDefault="004A765E" w:rsidP="004A765E">
            <w:pPr>
              <w:spacing w:after="0" w:line="240" w:lineRule="auto"/>
              <w:jc w:val="both"/>
              <w:rPr>
                <w:rFonts w:eastAsia="Times New Roman" w:cstheme="minorHAnsi"/>
                <w:color w:val="000000"/>
                <w:sz w:val="20"/>
                <w:szCs w:val="20"/>
              </w:rPr>
            </w:pPr>
            <w:r w:rsidRPr="00590147">
              <w:rPr>
                <w:rFonts w:eastAsia="Times New Roman" w:cstheme="minorHAnsi"/>
                <w:color w:val="000000"/>
                <w:sz w:val="20"/>
                <w:szCs w:val="20"/>
              </w:rPr>
              <w:t>Land Protection &amp; Irrigation</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00E92A09" w14:textId="06FAB8A9"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90,407</w:t>
            </w:r>
          </w:p>
        </w:tc>
        <w:tc>
          <w:tcPr>
            <w:tcW w:w="733" w:type="pct"/>
            <w:tcBorders>
              <w:top w:val="nil"/>
              <w:left w:val="nil"/>
              <w:bottom w:val="single" w:sz="4" w:space="0" w:color="auto"/>
              <w:right w:val="nil"/>
            </w:tcBorders>
            <w:shd w:val="clear" w:color="auto" w:fill="auto"/>
            <w:vAlign w:val="center"/>
            <w:hideMark/>
          </w:tcPr>
          <w:p w14:paraId="0BFE5292" w14:textId="524BF978"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79%</w:t>
            </w:r>
          </w:p>
        </w:tc>
        <w:tc>
          <w:tcPr>
            <w:tcW w:w="459" w:type="pct"/>
            <w:tcBorders>
              <w:top w:val="nil"/>
              <w:left w:val="single" w:sz="4" w:space="0" w:color="auto"/>
              <w:bottom w:val="single" w:sz="4" w:space="0" w:color="auto"/>
              <w:right w:val="single" w:sz="8" w:space="0" w:color="auto"/>
            </w:tcBorders>
            <w:shd w:val="clear" w:color="auto" w:fill="auto"/>
            <w:noWrap/>
            <w:vAlign w:val="center"/>
            <w:hideMark/>
          </w:tcPr>
          <w:p w14:paraId="36B26077" w14:textId="0852A8FF"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21%</w:t>
            </w:r>
          </w:p>
        </w:tc>
        <w:tc>
          <w:tcPr>
            <w:tcW w:w="477" w:type="pct"/>
            <w:tcBorders>
              <w:top w:val="nil"/>
              <w:left w:val="single" w:sz="4" w:space="0" w:color="auto"/>
              <w:bottom w:val="single" w:sz="4" w:space="0" w:color="auto"/>
              <w:right w:val="single" w:sz="4" w:space="0" w:color="auto"/>
            </w:tcBorders>
            <w:shd w:val="clear" w:color="auto" w:fill="auto"/>
            <w:vAlign w:val="center"/>
            <w:hideMark/>
          </w:tcPr>
          <w:p w14:paraId="742B87C3" w14:textId="0DEF1FA8"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4,332</w:t>
            </w:r>
          </w:p>
        </w:tc>
        <w:tc>
          <w:tcPr>
            <w:tcW w:w="866" w:type="pct"/>
            <w:tcBorders>
              <w:top w:val="nil"/>
              <w:left w:val="nil"/>
              <w:bottom w:val="single" w:sz="4" w:space="0" w:color="auto"/>
              <w:right w:val="nil"/>
            </w:tcBorders>
            <w:shd w:val="clear" w:color="auto" w:fill="auto"/>
            <w:vAlign w:val="center"/>
            <w:hideMark/>
          </w:tcPr>
          <w:p w14:paraId="450433C8" w14:textId="03058133"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72%</w:t>
            </w:r>
          </w:p>
        </w:tc>
        <w:tc>
          <w:tcPr>
            <w:tcW w:w="469" w:type="pct"/>
            <w:tcBorders>
              <w:top w:val="nil"/>
              <w:left w:val="single" w:sz="4" w:space="0" w:color="auto"/>
              <w:bottom w:val="single" w:sz="4" w:space="0" w:color="auto"/>
              <w:right w:val="single" w:sz="8" w:space="0" w:color="auto"/>
            </w:tcBorders>
            <w:shd w:val="clear" w:color="auto" w:fill="auto"/>
            <w:vAlign w:val="center"/>
            <w:hideMark/>
          </w:tcPr>
          <w:p w14:paraId="4D4367E2" w14:textId="223BD9A1"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28%</w:t>
            </w:r>
          </w:p>
        </w:tc>
      </w:tr>
      <w:tr w:rsidR="004A765E" w:rsidRPr="00590147" w14:paraId="18CA54D6" w14:textId="77777777" w:rsidTr="00590147">
        <w:trPr>
          <w:trHeight w:val="35"/>
        </w:trPr>
        <w:tc>
          <w:tcPr>
            <w:tcW w:w="1532" w:type="pct"/>
            <w:tcBorders>
              <w:top w:val="nil"/>
              <w:left w:val="single" w:sz="8" w:space="0" w:color="auto"/>
              <w:bottom w:val="single" w:sz="4" w:space="0" w:color="auto"/>
              <w:right w:val="single" w:sz="8" w:space="0" w:color="auto"/>
            </w:tcBorders>
            <w:shd w:val="clear" w:color="auto" w:fill="auto"/>
            <w:vAlign w:val="center"/>
            <w:hideMark/>
          </w:tcPr>
          <w:p w14:paraId="4E214E1B" w14:textId="77777777" w:rsidR="004A765E" w:rsidRPr="00590147" w:rsidRDefault="004A765E" w:rsidP="004A765E">
            <w:pPr>
              <w:spacing w:after="0" w:line="240" w:lineRule="auto"/>
              <w:jc w:val="both"/>
              <w:rPr>
                <w:rFonts w:eastAsia="Times New Roman" w:cstheme="minorHAnsi"/>
                <w:color w:val="000000"/>
                <w:sz w:val="20"/>
                <w:szCs w:val="20"/>
              </w:rPr>
            </w:pPr>
            <w:r w:rsidRPr="00590147">
              <w:rPr>
                <w:rFonts w:eastAsia="Times New Roman" w:cstheme="minorHAnsi"/>
                <w:color w:val="000000"/>
                <w:sz w:val="20"/>
                <w:szCs w:val="20"/>
              </w:rPr>
              <w:t>Rural roads pavement</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6EBE3C9F" w14:textId="7BC84955"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125,006</w:t>
            </w:r>
          </w:p>
        </w:tc>
        <w:tc>
          <w:tcPr>
            <w:tcW w:w="733" w:type="pct"/>
            <w:tcBorders>
              <w:top w:val="nil"/>
              <w:left w:val="nil"/>
              <w:bottom w:val="single" w:sz="4" w:space="0" w:color="auto"/>
              <w:right w:val="nil"/>
            </w:tcBorders>
            <w:shd w:val="clear" w:color="auto" w:fill="auto"/>
            <w:vAlign w:val="center"/>
            <w:hideMark/>
          </w:tcPr>
          <w:p w14:paraId="13287F4C" w14:textId="69D55548"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89%</w:t>
            </w:r>
          </w:p>
        </w:tc>
        <w:tc>
          <w:tcPr>
            <w:tcW w:w="459" w:type="pct"/>
            <w:tcBorders>
              <w:top w:val="nil"/>
              <w:left w:val="single" w:sz="4" w:space="0" w:color="auto"/>
              <w:bottom w:val="single" w:sz="4" w:space="0" w:color="auto"/>
              <w:right w:val="single" w:sz="8" w:space="0" w:color="auto"/>
            </w:tcBorders>
            <w:shd w:val="clear" w:color="auto" w:fill="auto"/>
            <w:noWrap/>
            <w:vAlign w:val="center"/>
            <w:hideMark/>
          </w:tcPr>
          <w:p w14:paraId="13A850DE" w14:textId="7A4A04A4"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11%</w:t>
            </w:r>
          </w:p>
        </w:tc>
        <w:tc>
          <w:tcPr>
            <w:tcW w:w="477" w:type="pct"/>
            <w:tcBorders>
              <w:top w:val="nil"/>
              <w:left w:val="single" w:sz="4" w:space="0" w:color="auto"/>
              <w:bottom w:val="single" w:sz="4" w:space="0" w:color="auto"/>
              <w:right w:val="single" w:sz="4" w:space="0" w:color="auto"/>
            </w:tcBorders>
            <w:shd w:val="clear" w:color="auto" w:fill="auto"/>
            <w:vAlign w:val="center"/>
            <w:hideMark/>
          </w:tcPr>
          <w:p w14:paraId="3B330859" w14:textId="3185F241"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5,725</w:t>
            </w:r>
          </w:p>
        </w:tc>
        <w:tc>
          <w:tcPr>
            <w:tcW w:w="866" w:type="pct"/>
            <w:tcBorders>
              <w:top w:val="nil"/>
              <w:left w:val="nil"/>
              <w:bottom w:val="single" w:sz="4" w:space="0" w:color="auto"/>
              <w:right w:val="nil"/>
            </w:tcBorders>
            <w:shd w:val="clear" w:color="auto" w:fill="auto"/>
            <w:vAlign w:val="center"/>
            <w:hideMark/>
          </w:tcPr>
          <w:p w14:paraId="2FD424E9" w14:textId="2814C7E8"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92%</w:t>
            </w:r>
          </w:p>
        </w:tc>
        <w:tc>
          <w:tcPr>
            <w:tcW w:w="469" w:type="pct"/>
            <w:tcBorders>
              <w:top w:val="nil"/>
              <w:left w:val="single" w:sz="4" w:space="0" w:color="auto"/>
              <w:bottom w:val="single" w:sz="4" w:space="0" w:color="auto"/>
              <w:right w:val="single" w:sz="8" w:space="0" w:color="auto"/>
            </w:tcBorders>
            <w:shd w:val="clear" w:color="auto" w:fill="auto"/>
            <w:vAlign w:val="center"/>
            <w:hideMark/>
          </w:tcPr>
          <w:p w14:paraId="7898CBAB" w14:textId="503353CD"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8%</w:t>
            </w:r>
          </w:p>
        </w:tc>
      </w:tr>
      <w:tr w:rsidR="004A765E" w:rsidRPr="00590147" w14:paraId="39384FFA" w14:textId="77777777" w:rsidTr="00590147">
        <w:trPr>
          <w:trHeight w:val="35"/>
        </w:trPr>
        <w:tc>
          <w:tcPr>
            <w:tcW w:w="1532" w:type="pct"/>
            <w:tcBorders>
              <w:top w:val="nil"/>
              <w:left w:val="single" w:sz="8" w:space="0" w:color="auto"/>
              <w:bottom w:val="nil"/>
              <w:right w:val="single" w:sz="8" w:space="0" w:color="auto"/>
            </w:tcBorders>
            <w:shd w:val="clear" w:color="auto" w:fill="auto"/>
            <w:vAlign w:val="center"/>
            <w:hideMark/>
          </w:tcPr>
          <w:p w14:paraId="7A4277F5" w14:textId="77777777" w:rsidR="004A765E" w:rsidRPr="00590147" w:rsidRDefault="004A765E" w:rsidP="004A765E">
            <w:pPr>
              <w:spacing w:after="0" w:line="240" w:lineRule="auto"/>
              <w:jc w:val="both"/>
              <w:rPr>
                <w:rFonts w:eastAsia="Times New Roman" w:cstheme="minorHAnsi"/>
                <w:color w:val="000000"/>
                <w:sz w:val="20"/>
                <w:szCs w:val="20"/>
              </w:rPr>
            </w:pPr>
            <w:r w:rsidRPr="00590147">
              <w:rPr>
                <w:rFonts w:eastAsia="Times New Roman" w:cstheme="minorHAnsi"/>
                <w:color w:val="000000"/>
                <w:sz w:val="20"/>
                <w:szCs w:val="20"/>
              </w:rPr>
              <w:t>Sanitation &amp; Water supply</w:t>
            </w:r>
          </w:p>
        </w:tc>
        <w:tc>
          <w:tcPr>
            <w:tcW w:w="464" w:type="pct"/>
            <w:tcBorders>
              <w:top w:val="nil"/>
              <w:left w:val="single" w:sz="4" w:space="0" w:color="auto"/>
              <w:bottom w:val="nil"/>
              <w:right w:val="single" w:sz="4" w:space="0" w:color="auto"/>
            </w:tcBorders>
            <w:shd w:val="clear" w:color="auto" w:fill="auto"/>
            <w:vAlign w:val="center"/>
            <w:hideMark/>
          </w:tcPr>
          <w:p w14:paraId="6300D9C7" w14:textId="4A3C35C6"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49,871</w:t>
            </w:r>
          </w:p>
        </w:tc>
        <w:tc>
          <w:tcPr>
            <w:tcW w:w="733" w:type="pct"/>
            <w:tcBorders>
              <w:top w:val="nil"/>
              <w:left w:val="nil"/>
              <w:bottom w:val="nil"/>
              <w:right w:val="nil"/>
            </w:tcBorders>
            <w:shd w:val="clear" w:color="auto" w:fill="auto"/>
            <w:vAlign w:val="center"/>
            <w:hideMark/>
          </w:tcPr>
          <w:p w14:paraId="32AF9729" w14:textId="19FF2CF6"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89%</w:t>
            </w:r>
          </w:p>
        </w:tc>
        <w:tc>
          <w:tcPr>
            <w:tcW w:w="459" w:type="pct"/>
            <w:tcBorders>
              <w:top w:val="nil"/>
              <w:left w:val="single" w:sz="4" w:space="0" w:color="auto"/>
              <w:bottom w:val="nil"/>
              <w:right w:val="single" w:sz="8" w:space="0" w:color="auto"/>
            </w:tcBorders>
            <w:shd w:val="clear" w:color="auto" w:fill="auto"/>
            <w:noWrap/>
            <w:vAlign w:val="center"/>
            <w:hideMark/>
          </w:tcPr>
          <w:p w14:paraId="1546E101" w14:textId="79136440"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11%</w:t>
            </w:r>
          </w:p>
        </w:tc>
        <w:tc>
          <w:tcPr>
            <w:tcW w:w="477" w:type="pct"/>
            <w:tcBorders>
              <w:top w:val="nil"/>
              <w:left w:val="single" w:sz="4" w:space="0" w:color="auto"/>
              <w:bottom w:val="nil"/>
              <w:right w:val="single" w:sz="4" w:space="0" w:color="auto"/>
            </w:tcBorders>
            <w:shd w:val="clear" w:color="auto" w:fill="auto"/>
            <w:vAlign w:val="center"/>
            <w:hideMark/>
          </w:tcPr>
          <w:p w14:paraId="5B32A66C" w14:textId="2010B6A2"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1,966</w:t>
            </w:r>
          </w:p>
        </w:tc>
        <w:tc>
          <w:tcPr>
            <w:tcW w:w="866" w:type="pct"/>
            <w:tcBorders>
              <w:top w:val="nil"/>
              <w:left w:val="nil"/>
              <w:bottom w:val="nil"/>
              <w:right w:val="nil"/>
            </w:tcBorders>
            <w:shd w:val="clear" w:color="auto" w:fill="auto"/>
            <w:vAlign w:val="center"/>
            <w:hideMark/>
          </w:tcPr>
          <w:p w14:paraId="41276CE1" w14:textId="5AC8A31F"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87%</w:t>
            </w:r>
          </w:p>
        </w:tc>
        <w:tc>
          <w:tcPr>
            <w:tcW w:w="469" w:type="pct"/>
            <w:tcBorders>
              <w:top w:val="nil"/>
              <w:left w:val="single" w:sz="4" w:space="0" w:color="auto"/>
              <w:bottom w:val="nil"/>
              <w:right w:val="single" w:sz="8" w:space="0" w:color="auto"/>
            </w:tcBorders>
            <w:shd w:val="clear" w:color="auto" w:fill="auto"/>
            <w:vAlign w:val="center"/>
            <w:hideMark/>
          </w:tcPr>
          <w:p w14:paraId="2088BFF1" w14:textId="0EA90F2C" w:rsidR="004A765E" w:rsidRPr="00590147" w:rsidRDefault="004A765E" w:rsidP="004A765E">
            <w:pPr>
              <w:spacing w:after="0" w:line="240" w:lineRule="auto"/>
              <w:jc w:val="center"/>
              <w:rPr>
                <w:rFonts w:eastAsia="Times New Roman" w:cstheme="minorHAnsi"/>
                <w:color w:val="000000"/>
                <w:sz w:val="20"/>
                <w:szCs w:val="20"/>
              </w:rPr>
            </w:pPr>
            <w:r w:rsidRPr="00590147">
              <w:rPr>
                <w:rFonts w:cstheme="minorHAnsi"/>
                <w:color w:val="000000"/>
                <w:sz w:val="20"/>
                <w:szCs w:val="20"/>
              </w:rPr>
              <w:t>13%</w:t>
            </w:r>
          </w:p>
        </w:tc>
      </w:tr>
      <w:tr w:rsidR="004A765E" w:rsidRPr="00590147" w14:paraId="4513376B" w14:textId="77777777" w:rsidTr="00590147">
        <w:trPr>
          <w:trHeight w:val="124"/>
        </w:trPr>
        <w:tc>
          <w:tcPr>
            <w:tcW w:w="1532" w:type="pct"/>
            <w:tcBorders>
              <w:top w:val="single" w:sz="8" w:space="0" w:color="auto"/>
              <w:left w:val="single" w:sz="8" w:space="0" w:color="auto"/>
              <w:bottom w:val="single" w:sz="8" w:space="0" w:color="auto"/>
              <w:right w:val="single" w:sz="8" w:space="0" w:color="auto"/>
            </w:tcBorders>
            <w:shd w:val="clear" w:color="000000" w:fill="C6E0B4"/>
            <w:vAlign w:val="center"/>
            <w:hideMark/>
          </w:tcPr>
          <w:p w14:paraId="4060F1FA" w14:textId="77777777" w:rsidR="004A765E" w:rsidRPr="00590147" w:rsidRDefault="004A765E" w:rsidP="004A765E">
            <w:pPr>
              <w:spacing w:after="0" w:line="240" w:lineRule="auto"/>
              <w:jc w:val="both"/>
              <w:rPr>
                <w:rFonts w:eastAsia="Times New Roman" w:cstheme="minorHAnsi"/>
                <w:b/>
                <w:bCs/>
                <w:color w:val="000000"/>
                <w:sz w:val="20"/>
                <w:szCs w:val="20"/>
              </w:rPr>
            </w:pPr>
            <w:r w:rsidRPr="00590147">
              <w:rPr>
                <w:rFonts w:eastAsia="Times New Roman" w:cstheme="minorHAnsi"/>
                <w:b/>
                <w:bCs/>
                <w:color w:val="000000"/>
                <w:sz w:val="20"/>
                <w:szCs w:val="20"/>
              </w:rPr>
              <w:t>Total</w:t>
            </w:r>
          </w:p>
        </w:tc>
        <w:tc>
          <w:tcPr>
            <w:tcW w:w="464" w:type="pct"/>
            <w:tcBorders>
              <w:top w:val="single" w:sz="8" w:space="0" w:color="auto"/>
              <w:left w:val="single" w:sz="4" w:space="0" w:color="auto"/>
              <w:bottom w:val="single" w:sz="8" w:space="0" w:color="auto"/>
              <w:right w:val="single" w:sz="4" w:space="0" w:color="auto"/>
            </w:tcBorders>
            <w:shd w:val="clear" w:color="000000" w:fill="E2EFDA"/>
            <w:vAlign w:val="center"/>
            <w:hideMark/>
          </w:tcPr>
          <w:p w14:paraId="622FDA96" w14:textId="0FBBB103" w:rsidR="004A765E" w:rsidRPr="00590147" w:rsidRDefault="004A765E" w:rsidP="004A765E">
            <w:pPr>
              <w:spacing w:after="0" w:line="240" w:lineRule="auto"/>
              <w:jc w:val="center"/>
              <w:rPr>
                <w:rFonts w:eastAsia="Times New Roman" w:cstheme="minorHAnsi"/>
                <w:b/>
                <w:bCs/>
                <w:color w:val="000000"/>
                <w:sz w:val="20"/>
                <w:szCs w:val="20"/>
              </w:rPr>
            </w:pPr>
            <w:r w:rsidRPr="00590147">
              <w:rPr>
                <w:rFonts w:cstheme="minorHAnsi"/>
                <w:b/>
                <w:bCs/>
                <w:color w:val="000000"/>
                <w:sz w:val="20"/>
                <w:szCs w:val="20"/>
              </w:rPr>
              <w:t>307,099</w:t>
            </w:r>
          </w:p>
        </w:tc>
        <w:tc>
          <w:tcPr>
            <w:tcW w:w="733" w:type="pct"/>
            <w:tcBorders>
              <w:top w:val="single" w:sz="8" w:space="0" w:color="auto"/>
              <w:left w:val="nil"/>
              <w:bottom w:val="single" w:sz="8" w:space="0" w:color="auto"/>
              <w:right w:val="nil"/>
            </w:tcBorders>
            <w:shd w:val="clear" w:color="000000" w:fill="E2EFDA"/>
            <w:vAlign w:val="center"/>
            <w:hideMark/>
          </w:tcPr>
          <w:p w14:paraId="60E1935E" w14:textId="270C843B" w:rsidR="004A765E" w:rsidRPr="00590147" w:rsidRDefault="004A765E" w:rsidP="004A765E">
            <w:pPr>
              <w:spacing w:after="0" w:line="240" w:lineRule="auto"/>
              <w:jc w:val="center"/>
              <w:rPr>
                <w:rFonts w:eastAsia="Times New Roman" w:cstheme="minorHAnsi"/>
                <w:b/>
                <w:bCs/>
                <w:color w:val="000000"/>
                <w:sz w:val="20"/>
                <w:szCs w:val="20"/>
              </w:rPr>
            </w:pPr>
            <w:r w:rsidRPr="00590147">
              <w:rPr>
                <w:rFonts w:cstheme="minorHAnsi"/>
                <w:b/>
                <w:bCs/>
                <w:color w:val="000000"/>
                <w:sz w:val="20"/>
                <w:szCs w:val="20"/>
              </w:rPr>
              <w:t>85%</w:t>
            </w:r>
          </w:p>
        </w:tc>
        <w:tc>
          <w:tcPr>
            <w:tcW w:w="459" w:type="pct"/>
            <w:tcBorders>
              <w:top w:val="single" w:sz="8" w:space="0" w:color="auto"/>
              <w:left w:val="single" w:sz="4" w:space="0" w:color="auto"/>
              <w:bottom w:val="single" w:sz="8" w:space="0" w:color="auto"/>
              <w:right w:val="single" w:sz="8" w:space="0" w:color="auto"/>
            </w:tcBorders>
            <w:shd w:val="clear" w:color="000000" w:fill="E2EFDA"/>
            <w:noWrap/>
            <w:vAlign w:val="center"/>
            <w:hideMark/>
          </w:tcPr>
          <w:p w14:paraId="48DF660C" w14:textId="0C63C1A8" w:rsidR="004A765E" w:rsidRPr="00590147" w:rsidRDefault="004A765E" w:rsidP="004A765E">
            <w:pPr>
              <w:spacing w:after="0" w:line="240" w:lineRule="auto"/>
              <w:jc w:val="center"/>
              <w:rPr>
                <w:rFonts w:eastAsia="Times New Roman" w:cstheme="minorHAnsi"/>
                <w:b/>
                <w:bCs/>
                <w:color w:val="000000"/>
                <w:sz w:val="20"/>
                <w:szCs w:val="20"/>
              </w:rPr>
            </w:pPr>
            <w:r w:rsidRPr="00590147">
              <w:rPr>
                <w:rFonts w:cstheme="minorHAnsi"/>
                <w:b/>
                <w:bCs/>
                <w:color w:val="000000"/>
                <w:sz w:val="20"/>
                <w:szCs w:val="20"/>
              </w:rPr>
              <w:t>15%</w:t>
            </w:r>
          </w:p>
        </w:tc>
        <w:tc>
          <w:tcPr>
            <w:tcW w:w="477" w:type="pct"/>
            <w:tcBorders>
              <w:top w:val="single" w:sz="8" w:space="0" w:color="auto"/>
              <w:left w:val="single" w:sz="4" w:space="0" w:color="auto"/>
              <w:bottom w:val="single" w:sz="8" w:space="0" w:color="auto"/>
              <w:right w:val="single" w:sz="4" w:space="0" w:color="auto"/>
            </w:tcBorders>
            <w:shd w:val="clear" w:color="auto" w:fill="D5DCE4" w:themeFill="text2" w:themeFillTint="33"/>
            <w:vAlign w:val="center"/>
            <w:hideMark/>
          </w:tcPr>
          <w:p w14:paraId="3D5ABF97" w14:textId="46DE299D" w:rsidR="004A765E" w:rsidRPr="00590147" w:rsidRDefault="004A765E" w:rsidP="004A765E">
            <w:pPr>
              <w:spacing w:after="0" w:line="240" w:lineRule="auto"/>
              <w:jc w:val="center"/>
              <w:rPr>
                <w:rFonts w:eastAsia="Times New Roman" w:cstheme="minorHAnsi"/>
                <w:b/>
                <w:bCs/>
                <w:color w:val="000000"/>
                <w:sz w:val="20"/>
                <w:szCs w:val="20"/>
              </w:rPr>
            </w:pPr>
            <w:r w:rsidRPr="00590147">
              <w:rPr>
                <w:rFonts w:cstheme="minorHAnsi"/>
                <w:b/>
                <w:bCs/>
                <w:color w:val="000000"/>
                <w:sz w:val="20"/>
                <w:szCs w:val="20"/>
              </w:rPr>
              <w:t>14,026</w:t>
            </w:r>
          </w:p>
        </w:tc>
        <w:tc>
          <w:tcPr>
            <w:tcW w:w="866" w:type="pct"/>
            <w:tcBorders>
              <w:top w:val="single" w:sz="8" w:space="0" w:color="auto"/>
              <w:left w:val="nil"/>
              <w:bottom w:val="single" w:sz="8" w:space="0" w:color="auto"/>
              <w:right w:val="nil"/>
            </w:tcBorders>
            <w:shd w:val="clear" w:color="auto" w:fill="D5DCE4" w:themeFill="text2" w:themeFillTint="33"/>
            <w:vAlign w:val="center"/>
            <w:hideMark/>
          </w:tcPr>
          <w:p w14:paraId="5D74C68A" w14:textId="56F9A8C5" w:rsidR="004A765E" w:rsidRPr="00590147" w:rsidRDefault="004A765E" w:rsidP="004A765E">
            <w:pPr>
              <w:spacing w:after="0" w:line="240" w:lineRule="auto"/>
              <w:jc w:val="center"/>
              <w:rPr>
                <w:rFonts w:eastAsia="Times New Roman" w:cstheme="minorHAnsi"/>
                <w:b/>
                <w:bCs/>
                <w:color w:val="000000"/>
                <w:sz w:val="20"/>
                <w:szCs w:val="20"/>
              </w:rPr>
            </w:pPr>
            <w:r w:rsidRPr="00590147">
              <w:rPr>
                <w:rFonts w:cstheme="minorHAnsi"/>
                <w:b/>
                <w:bCs/>
                <w:color w:val="000000"/>
                <w:sz w:val="20"/>
                <w:szCs w:val="20"/>
              </w:rPr>
              <w:t>84%</w:t>
            </w:r>
          </w:p>
        </w:tc>
        <w:tc>
          <w:tcPr>
            <w:tcW w:w="469" w:type="pct"/>
            <w:tcBorders>
              <w:top w:val="single" w:sz="8" w:space="0" w:color="auto"/>
              <w:left w:val="single" w:sz="4" w:space="0" w:color="auto"/>
              <w:bottom w:val="single" w:sz="8" w:space="0" w:color="auto"/>
              <w:right w:val="single" w:sz="8" w:space="0" w:color="auto"/>
            </w:tcBorders>
            <w:shd w:val="clear" w:color="auto" w:fill="D5DCE4" w:themeFill="text2" w:themeFillTint="33"/>
            <w:vAlign w:val="center"/>
            <w:hideMark/>
          </w:tcPr>
          <w:p w14:paraId="63F18F4C" w14:textId="39204D01" w:rsidR="004A765E" w:rsidRPr="00590147" w:rsidRDefault="004A765E" w:rsidP="004A765E">
            <w:pPr>
              <w:spacing w:after="0" w:line="240" w:lineRule="auto"/>
              <w:jc w:val="center"/>
              <w:rPr>
                <w:rFonts w:eastAsia="Times New Roman" w:cstheme="minorHAnsi"/>
                <w:b/>
                <w:bCs/>
                <w:color w:val="000000"/>
                <w:sz w:val="20"/>
                <w:szCs w:val="20"/>
              </w:rPr>
            </w:pPr>
            <w:r w:rsidRPr="00590147">
              <w:rPr>
                <w:rFonts w:cstheme="minorHAnsi"/>
                <w:b/>
                <w:bCs/>
                <w:color w:val="000000"/>
                <w:sz w:val="20"/>
                <w:szCs w:val="20"/>
              </w:rPr>
              <w:t>16%</w:t>
            </w:r>
          </w:p>
        </w:tc>
      </w:tr>
    </w:tbl>
    <w:p w14:paraId="0E99E4B0" w14:textId="44E22116" w:rsidR="00CD6D5E" w:rsidRDefault="0003600C" w:rsidP="00960E67">
      <w:pPr>
        <w:spacing w:before="240"/>
        <w:jc w:val="both"/>
        <w:rPr>
          <w:lang w:bidi="en-US"/>
        </w:rPr>
      </w:pPr>
      <w:r>
        <w:rPr>
          <w:lang w:bidi="en-US"/>
        </w:rPr>
        <w:t xml:space="preserve">During the reporting period, </w:t>
      </w:r>
      <w:r w:rsidR="003B7C53">
        <w:rPr>
          <w:lang w:bidi="en-US"/>
        </w:rPr>
        <w:t xml:space="preserve">PWP conducted </w:t>
      </w:r>
      <w:r w:rsidRPr="0003600C">
        <w:rPr>
          <w:lang w:bidi="en-US"/>
        </w:rPr>
        <w:t>a</w:t>
      </w:r>
      <w:r w:rsidR="003B7C53">
        <w:rPr>
          <w:lang w:bidi="en-US"/>
        </w:rPr>
        <w:t xml:space="preserve"> rapid impact</w:t>
      </w:r>
      <w:r w:rsidRPr="0003600C">
        <w:rPr>
          <w:lang w:bidi="en-US"/>
        </w:rPr>
        <w:t xml:space="preserve"> </w:t>
      </w:r>
      <w:r w:rsidR="00AD59CF">
        <w:rPr>
          <w:lang w:bidi="en-US"/>
        </w:rPr>
        <w:t>assessment</w:t>
      </w:r>
      <w:r w:rsidRPr="0003600C">
        <w:rPr>
          <w:lang w:bidi="en-US"/>
        </w:rPr>
        <w:t xml:space="preserve"> </w:t>
      </w:r>
      <w:r w:rsidR="003B7C53">
        <w:rPr>
          <w:lang w:bidi="en-US"/>
        </w:rPr>
        <w:t xml:space="preserve">for a sample of </w:t>
      </w:r>
      <w:r w:rsidRPr="0003600C">
        <w:rPr>
          <w:lang w:bidi="en-US"/>
        </w:rPr>
        <w:t xml:space="preserve">35 subprojects that were completed and </w:t>
      </w:r>
      <w:r w:rsidR="008B4B64">
        <w:rPr>
          <w:lang w:bidi="en-US"/>
        </w:rPr>
        <w:t xml:space="preserve">had been </w:t>
      </w:r>
      <w:r w:rsidRPr="0003600C">
        <w:rPr>
          <w:lang w:bidi="en-US"/>
        </w:rPr>
        <w:t xml:space="preserve">handed over for at least 6 months in sectors </w:t>
      </w:r>
      <w:r w:rsidR="00D63C0C">
        <w:rPr>
          <w:lang w:bidi="en-US"/>
        </w:rPr>
        <w:t>including r</w:t>
      </w:r>
      <w:r w:rsidRPr="0003600C">
        <w:rPr>
          <w:lang w:bidi="en-US"/>
        </w:rPr>
        <w:t>ainwater harvesting reservoirs, agricultural land protection and irrigation channels a</w:t>
      </w:r>
      <w:r w:rsidR="00D63C0C">
        <w:rPr>
          <w:lang w:bidi="en-US"/>
        </w:rPr>
        <w:t>s well as</w:t>
      </w:r>
      <w:r w:rsidRPr="0003600C">
        <w:rPr>
          <w:lang w:bidi="en-US"/>
        </w:rPr>
        <w:t xml:space="preserve"> stone paving of rural roads. The </w:t>
      </w:r>
      <w:r w:rsidR="00142CDA">
        <w:rPr>
          <w:lang w:bidi="en-US"/>
        </w:rPr>
        <w:t xml:space="preserve">survey </w:t>
      </w:r>
      <w:r w:rsidRPr="0003600C">
        <w:rPr>
          <w:lang w:bidi="en-US"/>
        </w:rPr>
        <w:t xml:space="preserve">tools were updated to </w:t>
      </w:r>
      <w:r w:rsidR="00142CDA">
        <w:rPr>
          <w:lang w:bidi="en-US"/>
        </w:rPr>
        <w:t>cover</w:t>
      </w:r>
      <w:r w:rsidRPr="0003600C">
        <w:rPr>
          <w:lang w:bidi="en-US"/>
        </w:rPr>
        <w:t xml:space="preserve"> a number of themes including impact on food security, improved food consumption, environmental, social cohesion, and female inclusion</w:t>
      </w:r>
      <w:r w:rsidR="00A04249">
        <w:rPr>
          <w:lang w:bidi="en-US"/>
        </w:rPr>
        <w:t xml:space="preserve">. </w:t>
      </w:r>
      <w:r w:rsidR="00E77E07">
        <w:rPr>
          <w:lang w:bidi="en-US"/>
        </w:rPr>
        <w:t>The findings ha</w:t>
      </w:r>
      <w:r w:rsidR="00EE05D7">
        <w:rPr>
          <w:lang w:bidi="en-US"/>
        </w:rPr>
        <w:t>ve</w:t>
      </w:r>
      <w:r w:rsidR="00E77E07">
        <w:rPr>
          <w:lang w:bidi="en-US"/>
        </w:rPr>
        <w:t xml:space="preserve"> shown t</w:t>
      </w:r>
      <w:r w:rsidR="004C2903">
        <w:rPr>
          <w:lang w:bidi="en-US"/>
        </w:rPr>
        <w:t xml:space="preserve">hat the communities are very satisfied with the </w:t>
      </w:r>
      <w:r w:rsidR="009C2CC7">
        <w:rPr>
          <w:lang w:bidi="en-US"/>
        </w:rPr>
        <w:t>completed</w:t>
      </w:r>
      <w:r w:rsidR="005B768A">
        <w:rPr>
          <w:lang w:bidi="en-US"/>
        </w:rPr>
        <w:t xml:space="preserve"> assets </w:t>
      </w:r>
      <w:r w:rsidR="00493CBC">
        <w:rPr>
          <w:lang w:bidi="en-US"/>
        </w:rPr>
        <w:t xml:space="preserve">which </w:t>
      </w:r>
      <w:r w:rsidR="008311BF">
        <w:rPr>
          <w:lang w:bidi="en-US"/>
        </w:rPr>
        <w:t>p</w:t>
      </w:r>
      <w:r w:rsidR="00484C99">
        <w:rPr>
          <w:lang w:bidi="en-US"/>
        </w:rPr>
        <w:t>rovided them with easier and less costly</w:t>
      </w:r>
      <w:r w:rsidR="0058683D">
        <w:rPr>
          <w:lang w:bidi="en-US"/>
        </w:rPr>
        <w:t xml:space="preserve"> access to key services</w:t>
      </w:r>
      <w:r w:rsidR="003B5BF8">
        <w:rPr>
          <w:lang w:bidi="en-US"/>
        </w:rPr>
        <w:t xml:space="preserve"> including</w:t>
      </w:r>
      <w:r w:rsidR="003B5BF8" w:rsidRPr="003B5BF8">
        <w:rPr>
          <w:lang w:bidi="en-US"/>
        </w:rPr>
        <w:t xml:space="preserve"> health care</w:t>
      </w:r>
      <w:r w:rsidR="00B12728">
        <w:rPr>
          <w:lang w:bidi="en-US"/>
        </w:rPr>
        <w:t xml:space="preserve"> markets through paved roads</w:t>
      </w:r>
      <w:r w:rsidR="006564AD">
        <w:rPr>
          <w:lang w:bidi="en-US"/>
        </w:rPr>
        <w:t>;</w:t>
      </w:r>
      <w:r w:rsidR="00840974">
        <w:rPr>
          <w:lang w:bidi="en-US"/>
        </w:rPr>
        <w:t xml:space="preserve"> acc</w:t>
      </w:r>
      <w:r w:rsidR="00EB5784">
        <w:rPr>
          <w:lang w:bidi="en-US"/>
        </w:rPr>
        <w:t>essing</w:t>
      </w:r>
      <w:r w:rsidR="00840974">
        <w:rPr>
          <w:lang w:bidi="en-US"/>
        </w:rPr>
        <w:t xml:space="preserve"> clean water through water</w:t>
      </w:r>
      <w:r w:rsidR="00A54165">
        <w:rPr>
          <w:lang w:bidi="en-US"/>
        </w:rPr>
        <w:t xml:space="preserve"> interventions</w:t>
      </w:r>
      <w:r w:rsidR="006564AD">
        <w:rPr>
          <w:lang w:bidi="en-US"/>
        </w:rPr>
        <w:t>;</w:t>
      </w:r>
      <w:r w:rsidR="00840974">
        <w:rPr>
          <w:lang w:bidi="en-US"/>
        </w:rPr>
        <w:t xml:space="preserve"> </w:t>
      </w:r>
      <w:r w:rsidR="00B12728">
        <w:rPr>
          <w:lang w:bidi="en-US"/>
        </w:rPr>
        <w:t xml:space="preserve">and </w:t>
      </w:r>
      <w:r w:rsidR="00FA5B36">
        <w:rPr>
          <w:lang w:bidi="en-US"/>
        </w:rPr>
        <w:t>improvement in their agricultural yields and thus food security through agricultural lands protected and irrigation.</w:t>
      </w:r>
      <w:r w:rsidR="008E5712">
        <w:rPr>
          <w:lang w:bidi="en-US"/>
        </w:rPr>
        <w:t xml:space="preserve"> The </w:t>
      </w:r>
      <w:r w:rsidR="001A15F5">
        <w:rPr>
          <w:lang w:bidi="en-US"/>
        </w:rPr>
        <w:t xml:space="preserve">project has clearly contributed to improving </w:t>
      </w:r>
      <w:r w:rsidR="00295E0F">
        <w:rPr>
          <w:lang w:bidi="en-US"/>
        </w:rPr>
        <w:t xml:space="preserve">food security and enhancing social cohesion in the target communities. </w:t>
      </w:r>
      <w:r w:rsidR="002F7053">
        <w:rPr>
          <w:lang w:bidi="en-US"/>
        </w:rPr>
        <w:t xml:space="preserve">The implementation made use of local resources </w:t>
      </w:r>
      <w:r w:rsidR="00F00868">
        <w:rPr>
          <w:lang w:bidi="en-US"/>
        </w:rPr>
        <w:t xml:space="preserve">including construction materials and </w:t>
      </w:r>
      <w:r w:rsidR="009D526F">
        <w:rPr>
          <w:lang w:bidi="en-US"/>
        </w:rPr>
        <w:t>labor from hosting communities</w:t>
      </w:r>
      <w:r w:rsidR="00960E67" w:rsidRPr="00960E67">
        <w:rPr>
          <w:lang w:bidi="en-US"/>
        </w:rPr>
        <w:t>.</w:t>
      </w:r>
      <w:r w:rsidR="00960E67">
        <w:rPr>
          <w:b/>
          <w:bCs/>
          <w:i/>
          <w:iCs/>
          <w:lang w:bidi="en-US"/>
        </w:rPr>
        <w:t xml:space="preserve"> </w:t>
      </w:r>
      <w:r w:rsidR="00252952">
        <w:rPr>
          <w:lang w:bidi="en-US"/>
        </w:rPr>
        <w:t>A</w:t>
      </w:r>
      <w:r w:rsidR="006564AD">
        <w:rPr>
          <w:lang w:bidi="en-US"/>
        </w:rPr>
        <w:t xml:space="preserve">reas for improvement highlighted the need to </w:t>
      </w:r>
      <w:r w:rsidR="008F333A">
        <w:rPr>
          <w:lang w:bidi="en-US"/>
        </w:rPr>
        <w:t xml:space="preserve">build capacity of communities on operation and maintenance </w:t>
      </w:r>
      <w:r w:rsidR="00CD58B0">
        <w:rPr>
          <w:lang w:bidi="en-US"/>
        </w:rPr>
        <w:t xml:space="preserve">of the asset and to </w:t>
      </w:r>
      <w:r w:rsidR="00913D27">
        <w:rPr>
          <w:lang w:bidi="en-US"/>
        </w:rPr>
        <w:t xml:space="preserve">urge the contractors to </w:t>
      </w:r>
      <w:r w:rsidR="001A1036">
        <w:rPr>
          <w:lang w:bidi="en-US"/>
        </w:rPr>
        <w:t xml:space="preserve">encourage more women to benefit from the wage income opportunities. </w:t>
      </w:r>
    </w:p>
    <w:p w14:paraId="7812F6F1" w14:textId="78C86BEB" w:rsidR="004E7C7C" w:rsidRPr="0094722A" w:rsidRDefault="008A41D7" w:rsidP="0094722A">
      <w:pPr>
        <w:spacing w:before="240"/>
        <w:jc w:val="both"/>
        <w:rPr>
          <w:lang w:bidi="en-US"/>
        </w:rPr>
      </w:pPr>
      <w:r>
        <w:rPr>
          <w:lang w:bidi="en-US"/>
        </w:rPr>
        <w:t xml:space="preserve">Regarding climate adaptation, the </w:t>
      </w:r>
      <w:r w:rsidR="00D83AEB">
        <w:rPr>
          <w:lang w:bidi="en-US"/>
        </w:rPr>
        <w:t>interventions have proven resilient as none w</w:t>
      </w:r>
      <w:r w:rsidR="00D35CC9">
        <w:rPr>
          <w:lang w:bidi="en-US"/>
        </w:rPr>
        <w:t>ere</w:t>
      </w:r>
      <w:r w:rsidR="00D83AEB">
        <w:rPr>
          <w:lang w:bidi="en-US"/>
        </w:rPr>
        <w:t xml:space="preserve"> affected by the recent floods but rather contributed to protecting lands from flooding effect</w:t>
      </w:r>
      <w:r w:rsidR="00A82D1E">
        <w:rPr>
          <w:lang w:bidi="en-US"/>
        </w:rPr>
        <w:t>s</w:t>
      </w:r>
      <w:r w:rsidR="00D83AEB">
        <w:rPr>
          <w:lang w:bidi="en-US"/>
        </w:rPr>
        <w:t xml:space="preserve"> and </w:t>
      </w:r>
      <w:r w:rsidR="0041109D">
        <w:rPr>
          <w:lang w:bidi="en-US"/>
        </w:rPr>
        <w:t xml:space="preserve">utilizing the rainwater </w:t>
      </w:r>
      <w:r w:rsidR="00235881">
        <w:rPr>
          <w:lang w:bidi="en-US"/>
        </w:rPr>
        <w:t xml:space="preserve">for agriculture. </w:t>
      </w:r>
      <w:r w:rsidR="00D83AEB">
        <w:rPr>
          <w:lang w:bidi="en-US"/>
        </w:rPr>
        <w:t xml:space="preserve"> </w:t>
      </w:r>
      <w:r w:rsidR="00235881">
        <w:rPr>
          <w:lang w:bidi="en-US"/>
        </w:rPr>
        <w:t>PWP ha</w:t>
      </w:r>
      <w:r w:rsidR="00D35CC9">
        <w:rPr>
          <w:lang w:bidi="en-US"/>
        </w:rPr>
        <w:t>s</w:t>
      </w:r>
      <w:r w:rsidR="00235881">
        <w:rPr>
          <w:lang w:bidi="en-US"/>
        </w:rPr>
        <w:t xml:space="preserve"> taken </w:t>
      </w:r>
      <w:r w:rsidR="00235881" w:rsidRPr="00227215">
        <w:rPr>
          <w:lang w:bidi="en-US"/>
        </w:rPr>
        <w:t xml:space="preserve">several measures </w:t>
      </w:r>
      <w:r w:rsidRPr="00227215">
        <w:rPr>
          <w:lang w:bidi="en-US"/>
        </w:rPr>
        <w:t>to mitigate climate change</w:t>
      </w:r>
      <w:r w:rsidRPr="00235881">
        <w:rPr>
          <w:lang w:bidi="en-US"/>
        </w:rPr>
        <w:t xml:space="preserve"> effects</w:t>
      </w:r>
      <w:r w:rsidR="00235881" w:rsidRPr="00235881">
        <w:rPr>
          <w:lang w:bidi="en-US"/>
        </w:rPr>
        <w:t xml:space="preserve"> including desi</w:t>
      </w:r>
      <w:r w:rsidR="00AC2A93">
        <w:rPr>
          <w:lang w:bidi="en-US"/>
        </w:rPr>
        <w:t xml:space="preserve">gning the interventions </w:t>
      </w:r>
      <w:r w:rsidR="002F1719">
        <w:rPr>
          <w:lang w:bidi="en-US"/>
        </w:rPr>
        <w:t xml:space="preserve">to be </w:t>
      </w:r>
      <w:r w:rsidR="00227215">
        <w:rPr>
          <w:lang w:bidi="en-US"/>
        </w:rPr>
        <w:t xml:space="preserve">climate resilient and </w:t>
      </w:r>
      <w:r w:rsidR="005A27B0">
        <w:rPr>
          <w:lang w:bidi="en-US"/>
        </w:rPr>
        <w:t xml:space="preserve">raising awareness of communities on climate change effects including </w:t>
      </w:r>
      <w:r w:rsidR="00D35CC9">
        <w:rPr>
          <w:lang w:bidi="en-US"/>
        </w:rPr>
        <w:t xml:space="preserve">not to </w:t>
      </w:r>
      <w:r w:rsidR="00520B84">
        <w:rPr>
          <w:lang w:bidi="en-US"/>
        </w:rPr>
        <w:t>build in flood paths or obstruct water ways</w:t>
      </w:r>
      <w:r w:rsidR="006A07E7">
        <w:rPr>
          <w:lang w:bidi="en-US"/>
        </w:rPr>
        <w:t xml:space="preserve">, </w:t>
      </w:r>
      <w:r w:rsidR="009E689E">
        <w:rPr>
          <w:lang w:bidi="en-US"/>
        </w:rPr>
        <w:t>and</w:t>
      </w:r>
      <w:r w:rsidR="006A07E7">
        <w:rPr>
          <w:lang w:bidi="en-US"/>
        </w:rPr>
        <w:t xml:space="preserve"> </w:t>
      </w:r>
      <w:r w:rsidR="00D35CC9">
        <w:rPr>
          <w:lang w:bidi="en-US"/>
        </w:rPr>
        <w:t xml:space="preserve">the </w:t>
      </w:r>
      <w:r w:rsidR="006A07E7">
        <w:rPr>
          <w:lang w:bidi="en-US"/>
        </w:rPr>
        <w:t>benefit of tree planting</w:t>
      </w:r>
      <w:r w:rsidR="00520B84">
        <w:rPr>
          <w:lang w:bidi="en-US"/>
        </w:rPr>
        <w:t xml:space="preserve">. </w:t>
      </w:r>
      <w:r w:rsidR="0094722A">
        <w:rPr>
          <w:lang w:bidi="en-US"/>
        </w:rPr>
        <w:t xml:space="preserve"> </w:t>
      </w:r>
      <w:r w:rsidR="00A4577C" w:rsidRPr="00837278">
        <w:rPr>
          <w:rFonts w:cstheme="minorHAnsi"/>
          <w:lang w:bidi="en-US"/>
        </w:rPr>
        <w:t>The long time taken</w:t>
      </w:r>
      <w:r w:rsidR="00472614" w:rsidRPr="00837278">
        <w:rPr>
          <w:rFonts w:cstheme="minorHAnsi"/>
          <w:lang w:bidi="en-US"/>
        </w:rPr>
        <w:t xml:space="preserve"> for</w:t>
      </w:r>
      <w:r w:rsidR="009E689E">
        <w:rPr>
          <w:rFonts w:cstheme="minorHAnsi"/>
          <w:lang w:bidi="en-US"/>
        </w:rPr>
        <w:t xml:space="preserve"> safeguard </w:t>
      </w:r>
      <w:r w:rsidR="00472614" w:rsidRPr="00837278">
        <w:rPr>
          <w:rFonts w:cstheme="minorHAnsi"/>
          <w:lang w:bidi="en-US"/>
        </w:rPr>
        <w:t xml:space="preserve">clearance as well as the earlier lengthy process of </w:t>
      </w:r>
      <w:r w:rsidR="00A4577C" w:rsidRPr="00837278">
        <w:rPr>
          <w:rFonts w:cstheme="minorHAnsi"/>
          <w:lang w:bidi="en-US"/>
        </w:rPr>
        <w:t>operationaliz</w:t>
      </w:r>
      <w:r w:rsidR="00472614" w:rsidRPr="00837278">
        <w:rPr>
          <w:rFonts w:cstheme="minorHAnsi"/>
          <w:lang w:bidi="en-US"/>
        </w:rPr>
        <w:t>ing</w:t>
      </w:r>
      <w:r w:rsidR="00A4577C" w:rsidRPr="00837278">
        <w:rPr>
          <w:rFonts w:cstheme="minorHAnsi"/>
          <w:lang w:bidi="en-US"/>
        </w:rPr>
        <w:t xml:space="preserve"> the geo-bundling process ha</w:t>
      </w:r>
      <w:r w:rsidR="00472614" w:rsidRPr="00837278">
        <w:rPr>
          <w:rFonts w:cstheme="minorHAnsi"/>
          <w:lang w:bidi="en-US"/>
        </w:rPr>
        <w:t>ve</w:t>
      </w:r>
      <w:r w:rsidR="00231180" w:rsidRPr="00837278">
        <w:rPr>
          <w:rFonts w:cstheme="minorHAnsi"/>
          <w:lang w:bidi="en-US"/>
        </w:rPr>
        <w:t xml:space="preserve"> </w:t>
      </w:r>
      <w:r w:rsidR="00472614" w:rsidRPr="00837278">
        <w:rPr>
          <w:rFonts w:cstheme="minorHAnsi"/>
          <w:lang w:bidi="en-US"/>
        </w:rPr>
        <w:t>delayed</w:t>
      </w:r>
      <w:r w:rsidR="00A4577C" w:rsidRPr="00837278">
        <w:rPr>
          <w:rFonts w:cstheme="minorHAnsi"/>
          <w:lang w:bidi="en-US"/>
        </w:rPr>
        <w:t xml:space="preserve"> the delivery under the AF</w:t>
      </w:r>
      <w:r w:rsidR="007C19DF" w:rsidRPr="00837278">
        <w:rPr>
          <w:rFonts w:cstheme="minorHAnsi"/>
          <w:lang w:bidi="en-US"/>
        </w:rPr>
        <w:t>.</w:t>
      </w:r>
      <w:r w:rsidR="00EF2407">
        <w:rPr>
          <w:rFonts w:cstheme="minorHAnsi"/>
          <w:lang w:bidi="en-US"/>
        </w:rPr>
        <w:t xml:space="preserve"> </w:t>
      </w:r>
      <w:r w:rsidR="00EF2407">
        <w:rPr>
          <w:rFonts w:cstheme="minorHAnsi"/>
        </w:rPr>
        <w:t>The fasting month of Ramadhan and Eid holidays (</w:t>
      </w:r>
      <w:r w:rsidR="00AE36B1">
        <w:rPr>
          <w:rFonts w:cstheme="minorHAnsi"/>
        </w:rPr>
        <w:t xml:space="preserve">coming up </w:t>
      </w:r>
      <w:r w:rsidR="00EF2407">
        <w:rPr>
          <w:rFonts w:cstheme="minorHAnsi"/>
        </w:rPr>
        <w:t xml:space="preserve">from 11 March to </w:t>
      </w:r>
      <w:r w:rsidR="00201A84">
        <w:rPr>
          <w:rFonts w:cstheme="minorHAnsi"/>
        </w:rPr>
        <w:t>mid-April</w:t>
      </w:r>
      <w:r w:rsidR="00EF2407">
        <w:rPr>
          <w:rFonts w:cstheme="minorHAnsi"/>
        </w:rPr>
        <w:t>) w</w:t>
      </w:r>
      <w:r w:rsidR="00D35CC9">
        <w:rPr>
          <w:rFonts w:cstheme="minorHAnsi"/>
        </w:rPr>
        <w:t>ill</w:t>
      </w:r>
      <w:r w:rsidR="00EF2407">
        <w:rPr>
          <w:rFonts w:cstheme="minorHAnsi"/>
        </w:rPr>
        <w:t xml:space="preserve"> also cause </w:t>
      </w:r>
      <w:r w:rsidR="00D35CC9">
        <w:rPr>
          <w:rFonts w:cstheme="minorHAnsi"/>
        </w:rPr>
        <w:t>delays</w:t>
      </w:r>
      <w:r w:rsidR="00EF2407">
        <w:rPr>
          <w:rFonts w:cstheme="minorHAnsi"/>
        </w:rPr>
        <w:t xml:space="preserve"> in delivery as contractors and workers rarely work during this month.</w:t>
      </w:r>
      <w:r w:rsidR="007C19DF" w:rsidRPr="00837278">
        <w:rPr>
          <w:rFonts w:cstheme="minorHAnsi"/>
          <w:lang w:bidi="en-US"/>
        </w:rPr>
        <w:t xml:space="preserve"> </w:t>
      </w:r>
      <w:r w:rsidR="00472614" w:rsidRPr="00837278">
        <w:rPr>
          <w:lang w:val="en-GB"/>
        </w:rPr>
        <w:t xml:space="preserve">The geobundling process </w:t>
      </w:r>
      <w:r w:rsidR="00DF0BEA" w:rsidRPr="00837278">
        <w:rPr>
          <w:lang w:val="en-GB"/>
        </w:rPr>
        <w:t xml:space="preserve">has started to improve but the safeguard preparation and clearance </w:t>
      </w:r>
      <w:r w:rsidR="00A6269B">
        <w:rPr>
          <w:lang w:val="en-GB"/>
        </w:rPr>
        <w:t xml:space="preserve">remains a problem </w:t>
      </w:r>
      <w:r w:rsidR="00837278" w:rsidRPr="00837278">
        <w:rPr>
          <w:lang w:val="en-GB"/>
        </w:rPr>
        <w:t xml:space="preserve">that needs to be discussed with the World Bank. </w:t>
      </w:r>
    </w:p>
    <w:p w14:paraId="0755BBC5" w14:textId="2F8D21D0" w:rsidR="00304C7C" w:rsidRPr="004D5E94" w:rsidRDefault="0096658F" w:rsidP="00D65384">
      <w:pPr>
        <w:pStyle w:val="Heading2"/>
        <w:numPr>
          <w:ilvl w:val="1"/>
          <w:numId w:val="11"/>
        </w:numPr>
        <w:rPr>
          <w:rFonts w:asciiTheme="minorHAnsi" w:hAnsiTheme="minorHAnsi" w:cstheme="minorHAnsi"/>
          <w:b/>
          <w:bCs/>
          <w:sz w:val="24"/>
          <w:szCs w:val="24"/>
        </w:rPr>
      </w:pPr>
      <w:bookmarkStart w:id="30" w:name="_Toc158641304"/>
      <w:r w:rsidRPr="004D5E94">
        <w:rPr>
          <w:rFonts w:asciiTheme="minorHAnsi" w:hAnsiTheme="minorHAnsi" w:cstheme="minorHAnsi"/>
          <w:b/>
          <w:bCs/>
          <w:sz w:val="24"/>
          <w:szCs w:val="24"/>
        </w:rPr>
        <w:lastRenderedPageBreak/>
        <w:t xml:space="preserve">Subcomponent 2.4: </w:t>
      </w:r>
      <w:r w:rsidR="00721871" w:rsidRPr="004D5E94">
        <w:rPr>
          <w:rFonts w:asciiTheme="minorHAnsi" w:hAnsiTheme="minorHAnsi" w:cstheme="minorHAnsi"/>
          <w:b/>
          <w:bCs/>
          <w:sz w:val="24"/>
          <w:szCs w:val="24"/>
        </w:rPr>
        <w:t>Economic Opportunities and Food Market Resilience</w:t>
      </w:r>
      <w:bookmarkEnd w:id="30"/>
      <w:r w:rsidR="00721871" w:rsidRPr="004D5E94">
        <w:rPr>
          <w:rFonts w:asciiTheme="minorHAnsi" w:hAnsiTheme="minorHAnsi" w:cstheme="minorHAnsi"/>
          <w:b/>
          <w:bCs/>
          <w:sz w:val="24"/>
          <w:szCs w:val="24"/>
        </w:rPr>
        <w:t xml:space="preserve"> </w:t>
      </w:r>
      <w:r w:rsidR="69128D15" w:rsidRPr="004D5E94">
        <w:rPr>
          <w:rFonts w:asciiTheme="minorHAnsi" w:hAnsiTheme="minorHAnsi" w:cstheme="minorHAnsi"/>
          <w:b/>
          <w:bCs/>
          <w:sz w:val="24"/>
          <w:szCs w:val="24"/>
        </w:rPr>
        <w:t xml:space="preserve"> </w:t>
      </w:r>
    </w:p>
    <w:p w14:paraId="1BFEE1D7" w14:textId="7527DB3A" w:rsidR="00637FBF" w:rsidRPr="0009412A" w:rsidRDefault="0009412A" w:rsidP="0009412A">
      <w:pPr>
        <w:spacing w:before="240" w:after="0"/>
        <w:rPr>
          <w:rFonts w:cstheme="minorHAnsi"/>
        </w:rPr>
      </w:pPr>
      <w:r w:rsidRPr="0009412A">
        <w:rPr>
          <w:rFonts w:cstheme="minorHAnsi"/>
          <w:b/>
          <w:bCs/>
          <w:color w:val="0E101A"/>
          <w:sz w:val="20"/>
          <w:szCs w:val="20"/>
        </w:rPr>
        <w:t>Table 14</w:t>
      </w:r>
      <w:r w:rsidRPr="0009412A">
        <w:rPr>
          <w:rFonts w:cstheme="minorHAnsi"/>
          <w:color w:val="0E101A"/>
          <w:sz w:val="20"/>
          <w:szCs w:val="20"/>
        </w:rPr>
        <w:t>: MSMEs Intermediary Indicators as of 3</w:t>
      </w:r>
      <w:r w:rsidR="00A21363">
        <w:rPr>
          <w:rFonts w:cstheme="minorHAnsi"/>
          <w:color w:val="0E101A"/>
          <w:sz w:val="20"/>
          <w:szCs w:val="20"/>
        </w:rPr>
        <w:t>1 December</w:t>
      </w:r>
      <w:r w:rsidRPr="0009412A">
        <w:rPr>
          <w:rFonts w:cstheme="minorHAnsi"/>
          <w:color w:val="0E101A"/>
          <w:sz w:val="20"/>
          <w:szCs w:val="20"/>
        </w:rPr>
        <w:t xml:space="preserve"> 2023</w:t>
      </w:r>
    </w:p>
    <w:tbl>
      <w:tblPr>
        <w:tblW w:w="5541" w:type="pct"/>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813"/>
        <w:gridCol w:w="713"/>
        <w:gridCol w:w="813"/>
        <w:gridCol w:w="713"/>
        <w:gridCol w:w="735"/>
        <w:gridCol w:w="713"/>
        <w:gridCol w:w="813"/>
        <w:gridCol w:w="905"/>
        <w:gridCol w:w="713"/>
      </w:tblGrid>
      <w:tr w:rsidR="00C23547" w:rsidRPr="00194501" w14:paraId="4110365A" w14:textId="77777777" w:rsidTr="00EB46E8">
        <w:trPr>
          <w:trHeight w:val="215"/>
        </w:trPr>
        <w:tc>
          <w:tcPr>
            <w:tcW w:w="1719" w:type="pct"/>
            <w:shd w:val="clear" w:color="000000" w:fill="F8CBAD"/>
            <w:vAlign w:val="center"/>
            <w:hideMark/>
          </w:tcPr>
          <w:p w14:paraId="0D0CC6C5" w14:textId="77777777" w:rsidR="00194501" w:rsidRPr="00194501" w:rsidRDefault="00194501" w:rsidP="00194501">
            <w:pPr>
              <w:spacing w:after="0" w:line="240" w:lineRule="auto"/>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Subcomponent 2.4 MSMEs Intermediary indicator</w:t>
            </w:r>
          </w:p>
        </w:tc>
        <w:tc>
          <w:tcPr>
            <w:tcW w:w="392" w:type="pct"/>
            <w:shd w:val="clear" w:color="000000" w:fill="F8CBAD"/>
            <w:vAlign w:val="center"/>
            <w:hideMark/>
          </w:tcPr>
          <w:p w14:paraId="3E3235D7"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PF Targets</w:t>
            </w:r>
          </w:p>
        </w:tc>
        <w:tc>
          <w:tcPr>
            <w:tcW w:w="344" w:type="pct"/>
            <w:shd w:val="clear" w:color="000000" w:fill="F2F2F2"/>
            <w:vAlign w:val="center"/>
            <w:hideMark/>
          </w:tcPr>
          <w:p w14:paraId="27485921"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 PF Result</w:t>
            </w:r>
          </w:p>
        </w:tc>
        <w:tc>
          <w:tcPr>
            <w:tcW w:w="392" w:type="pct"/>
            <w:shd w:val="clear" w:color="000000" w:fill="F8CBAD"/>
            <w:vAlign w:val="center"/>
            <w:hideMark/>
          </w:tcPr>
          <w:p w14:paraId="1D9004E2"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AF Targets</w:t>
            </w:r>
          </w:p>
        </w:tc>
        <w:tc>
          <w:tcPr>
            <w:tcW w:w="344" w:type="pct"/>
            <w:shd w:val="clear" w:color="000000" w:fill="F8CBAD"/>
            <w:vAlign w:val="center"/>
            <w:hideMark/>
          </w:tcPr>
          <w:p w14:paraId="391806ED"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 AF Result</w:t>
            </w:r>
          </w:p>
        </w:tc>
        <w:tc>
          <w:tcPr>
            <w:tcW w:w="355" w:type="pct"/>
            <w:shd w:val="clear" w:color="000000" w:fill="F8CBAD"/>
            <w:vAlign w:val="center"/>
            <w:hideMark/>
          </w:tcPr>
          <w:p w14:paraId="69CE8E1B"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 xml:space="preserve"> AF2 Target </w:t>
            </w:r>
          </w:p>
        </w:tc>
        <w:tc>
          <w:tcPr>
            <w:tcW w:w="344" w:type="pct"/>
            <w:shd w:val="clear" w:color="000000" w:fill="F8CBAD"/>
            <w:vAlign w:val="center"/>
            <w:hideMark/>
          </w:tcPr>
          <w:p w14:paraId="342EA41C" w14:textId="77777777" w:rsidR="00194501" w:rsidRPr="00194501" w:rsidRDefault="00194501" w:rsidP="00194501">
            <w:pPr>
              <w:spacing w:after="0" w:line="240" w:lineRule="auto"/>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 AF2 Result</w:t>
            </w:r>
          </w:p>
        </w:tc>
        <w:tc>
          <w:tcPr>
            <w:tcW w:w="392" w:type="pct"/>
            <w:shd w:val="clear" w:color="000000" w:fill="F8CBAD"/>
            <w:vAlign w:val="center"/>
            <w:hideMark/>
          </w:tcPr>
          <w:p w14:paraId="7C5A9B23"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Total Targets</w:t>
            </w:r>
          </w:p>
        </w:tc>
        <w:tc>
          <w:tcPr>
            <w:tcW w:w="373" w:type="pct"/>
            <w:shd w:val="clear" w:color="000000" w:fill="F8CBAD"/>
            <w:vAlign w:val="center"/>
            <w:hideMark/>
          </w:tcPr>
          <w:p w14:paraId="3AFE8D2B"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Total Result</w:t>
            </w:r>
          </w:p>
        </w:tc>
        <w:tc>
          <w:tcPr>
            <w:tcW w:w="344" w:type="pct"/>
            <w:shd w:val="clear" w:color="000000" w:fill="F2F2F2"/>
            <w:vAlign w:val="center"/>
            <w:hideMark/>
          </w:tcPr>
          <w:p w14:paraId="527A8369" w14:textId="77777777" w:rsidR="00194501" w:rsidRPr="00194501" w:rsidRDefault="00194501" w:rsidP="00194501">
            <w:pPr>
              <w:spacing w:after="0" w:line="240" w:lineRule="auto"/>
              <w:jc w:val="center"/>
              <w:rPr>
                <w:rFonts w:ascii="Calibri Light" w:eastAsia="Times New Roman" w:hAnsi="Calibri Light" w:cs="Calibri Light"/>
                <w:b/>
                <w:bCs/>
                <w:color w:val="000000"/>
                <w:sz w:val="20"/>
                <w:szCs w:val="20"/>
              </w:rPr>
            </w:pPr>
            <w:r w:rsidRPr="00194501">
              <w:rPr>
                <w:rFonts w:ascii="Calibri Light" w:eastAsia="Times New Roman" w:hAnsi="Calibri Light" w:cs="Calibri Light"/>
                <w:b/>
                <w:bCs/>
                <w:color w:val="000000"/>
                <w:sz w:val="20"/>
                <w:szCs w:val="20"/>
              </w:rPr>
              <w:t>% Result</w:t>
            </w:r>
          </w:p>
        </w:tc>
      </w:tr>
      <w:tr w:rsidR="00223E91" w:rsidRPr="00194501" w14:paraId="220C8CA3" w14:textId="77777777" w:rsidTr="00EB46E8">
        <w:trPr>
          <w:trHeight w:val="80"/>
        </w:trPr>
        <w:tc>
          <w:tcPr>
            <w:tcW w:w="1719" w:type="pct"/>
            <w:shd w:val="clear" w:color="000000" w:fill="FFFFFF"/>
            <w:vAlign w:val="center"/>
            <w:hideMark/>
          </w:tcPr>
          <w:p w14:paraId="2601E10E" w14:textId="77777777" w:rsidR="00223E91" w:rsidRPr="00194501" w:rsidRDefault="00223E91" w:rsidP="00223E91">
            <w:pPr>
              <w:spacing w:after="0" w:line="240" w:lineRule="auto"/>
              <w:jc w:val="both"/>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Number of MFIs to access the new YLG portfolio guarantee scheme</w:t>
            </w:r>
          </w:p>
        </w:tc>
        <w:tc>
          <w:tcPr>
            <w:tcW w:w="392" w:type="pct"/>
            <w:shd w:val="clear" w:color="000000" w:fill="FFFFFF"/>
            <w:vAlign w:val="center"/>
            <w:hideMark/>
          </w:tcPr>
          <w:p w14:paraId="31239F11" w14:textId="56C261E3"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3</w:t>
            </w:r>
          </w:p>
        </w:tc>
        <w:tc>
          <w:tcPr>
            <w:tcW w:w="344" w:type="pct"/>
            <w:shd w:val="clear" w:color="000000" w:fill="F2F2F2"/>
            <w:vAlign w:val="center"/>
            <w:hideMark/>
          </w:tcPr>
          <w:p w14:paraId="3E9A25DE" w14:textId="71483A3E"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100%</w:t>
            </w:r>
          </w:p>
        </w:tc>
        <w:tc>
          <w:tcPr>
            <w:tcW w:w="392" w:type="pct"/>
            <w:shd w:val="clear" w:color="000000" w:fill="FFFFFF"/>
            <w:vAlign w:val="center"/>
            <w:hideMark/>
          </w:tcPr>
          <w:p w14:paraId="3AAB958F" w14:textId="4C4397A0"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w:t>
            </w:r>
          </w:p>
        </w:tc>
        <w:tc>
          <w:tcPr>
            <w:tcW w:w="344" w:type="pct"/>
            <w:shd w:val="clear" w:color="000000" w:fill="FFFFFF"/>
            <w:vAlign w:val="center"/>
            <w:hideMark/>
          </w:tcPr>
          <w:p w14:paraId="6395559B" w14:textId="62006DEA"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100%</w:t>
            </w:r>
          </w:p>
        </w:tc>
        <w:tc>
          <w:tcPr>
            <w:tcW w:w="355" w:type="pct"/>
            <w:shd w:val="clear" w:color="000000" w:fill="FFFFFF"/>
            <w:vAlign w:val="center"/>
            <w:hideMark/>
          </w:tcPr>
          <w:p w14:paraId="73020029" w14:textId="2AB9902D"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w:t>
            </w:r>
          </w:p>
        </w:tc>
        <w:tc>
          <w:tcPr>
            <w:tcW w:w="344" w:type="pct"/>
            <w:shd w:val="clear" w:color="000000" w:fill="FFFFFF"/>
            <w:vAlign w:val="center"/>
            <w:hideMark/>
          </w:tcPr>
          <w:p w14:paraId="2ECD1178" w14:textId="1E5CEA58"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392" w:type="pct"/>
            <w:shd w:val="clear" w:color="000000" w:fill="FFFFFF"/>
            <w:vAlign w:val="center"/>
            <w:hideMark/>
          </w:tcPr>
          <w:p w14:paraId="0C23E3B7" w14:textId="52BEC322"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6</w:t>
            </w:r>
          </w:p>
        </w:tc>
        <w:tc>
          <w:tcPr>
            <w:tcW w:w="373" w:type="pct"/>
            <w:shd w:val="clear" w:color="auto" w:fill="auto"/>
            <w:noWrap/>
            <w:vAlign w:val="center"/>
            <w:hideMark/>
          </w:tcPr>
          <w:p w14:paraId="57E3A305" w14:textId="68A187AC" w:rsidR="00223E91" w:rsidRPr="00194501" w:rsidRDefault="00223E91" w:rsidP="00223E91">
            <w:pPr>
              <w:spacing w:after="0" w:line="240" w:lineRule="auto"/>
              <w:jc w:val="center"/>
              <w:rPr>
                <w:rFonts w:ascii="Calibri Light" w:eastAsia="Times New Roman" w:hAnsi="Calibri Light" w:cs="Calibri Light"/>
                <w:b/>
                <w:bCs/>
                <w:sz w:val="20"/>
                <w:szCs w:val="20"/>
              </w:rPr>
            </w:pPr>
            <w:r>
              <w:rPr>
                <w:rFonts w:ascii="Calibri Light" w:hAnsi="Calibri Light" w:cs="Calibri Light"/>
                <w:b/>
                <w:bCs/>
                <w:sz w:val="20"/>
                <w:szCs w:val="20"/>
              </w:rPr>
              <w:t>5</w:t>
            </w:r>
          </w:p>
        </w:tc>
        <w:tc>
          <w:tcPr>
            <w:tcW w:w="344" w:type="pct"/>
            <w:shd w:val="clear" w:color="000000" w:fill="F2F2F2"/>
            <w:noWrap/>
            <w:vAlign w:val="center"/>
            <w:hideMark/>
          </w:tcPr>
          <w:p w14:paraId="52F1D1DA" w14:textId="58C62E21" w:rsidR="00223E91" w:rsidRPr="00194501" w:rsidRDefault="00223E91" w:rsidP="00223E91">
            <w:pPr>
              <w:spacing w:after="0" w:line="240" w:lineRule="auto"/>
              <w:jc w:val="center"/>
              <w:rPr>
                <w:rFonts w:ascii="Calibri Light" w:eastAsia="Times New Roman" w:hAnsi="Calibri Light" w:cs="Calibri Light"/>
                <w:b/>
                <w:bCs/>
                <w:sz w:val="20"/>
                <w:szCs w:val="20"/>
              </w:rPr>
            </w:pPr>
            <w:r>
              <w:rPr>
                <w:rFonts w:ascii="Calibri Light" w:hAnsi="Calibri Light" w:cs="Calibri Light"/>
                <w:b/>
                <w:bCs/>
                <w:sz w:val="20"/>
                <w:szCs w:val="20"/>
              </w:rPr>
              <w:t>83.3%</w:t>
            </w:r>
          </w:p>
        </w:tc>
      </w:tr>
      <w:tr w:rsidR="00223E91" w:rsidRPr="00194501" w14:paraId="032F9A35" w14:textId="77777777" w:rsidTr="00EB46E8">
        <w:trPr>
          <w:trHeight w:val="35"/>
        </w:trPr>
        <w:tc>
          <w:tcPr>
            <w:tcW w:w="1719" w:type="pct"/>
            <w:shd w:val="clear" w:color="000000" w:fill="FFFFFF"/>
            <w:vAlign w:val="center"/>
            <w:hideMark/>
          </w:tcPr>
          <w:p w14:paraId="567C0708" w14:textId="77777777" w:rsidR="00223E91" w:rsidRPr="00194501" w:rsidRDefault="00223E91" w:rsidP="00223E91">
            <w:pPr>
              <w:spacing w:after="0" w:line="240" w:lineRule="auto"/>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Number of SME loans guaranteed by the new capitalization to the YLG</w:t>
            </w:r>
          </w:p>
        </w:tc>
        <w:tc>
          <w:tcPr>
            <w:tcW w:w="392" w:type="pct"/>
            <w:shd w:val="clear" w:color="000000" w:fill="FFFFFF"/>
            <w:vAlign w:val="center"/>
            <w:hideMark/>
          </w:tcPr>
          <w:p w14:paraId="6F269220" w14:textId="69A33BB4"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3,024</w:t>
            </w:r>
          </w:p>
        </w:tc>
        <w:tc>
          <w:tcPr>
            <w:tcW w:w="344" w:type="pct"/>
            <w:shd w:val="clear" w:color="000000" w:fill="F2F2F2"/>
            <w:vAlign w:val="center"/>
            <w:hideMark/>
          </w:tcPr>
          <w:p w14:paraId="35C0B5C2" w14:textId="5E51F82B"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105%</w:t>
            </w:r>
          </w:p>
        </w:tc>
        <w:tc>
          <w:tcPr>
            <w:tcW w:w="392" w:type="pct"/>
            <w:shd w:val="clear" w:color="000000" w:fill="FFFFFF"/>
            <w:vAlign w:val="center"/>
            <w:hideMark/>
          </w:tcPr>
          <w:p w14:paraId="3D09AF1D" w14:textId="6A93A212"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0</w:t>
            </w:r>
          </w:p>
        </w:tc>
        <w:tc>
          <w:tcPr>
            <w:tcW w:w="344" w:type="pct"/>
            <w:shd w:val="clear" w:color="000000" w:fill="FFFFFF"/>
            <w:vAlign w:val="center"/>
            <w:hideMark/>
          </w:tcPr>
          <w:p w14:paraId="378FCAFF" w14:textId="4612AD08"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0%</w:t>
            </w:r>
            <w:r w:rsidR="00C54737">
              <w:rPr>
                <w:rStyle w:val="FootnoteReference"/>
                <w:rFonts w:ascii="Calibri Light" w:hAnsi="Calibri Light" w:cs="Calibri Light"/>
                <w:color w:val="000000"/>
                <w:sz w:val="20"/>
                <w:szCs w:val="20"/>
              </w:rPr>
              <w:footnoteReference w:id="20"/>
            </w:r>
          </w:p>
        </w:tc>
        <w:tc>
          <w:tcPr>
            <w:tcW w:w="355" w:type="pct"/>
            <w:shd w:val="clear" w:color="000000" w:fill="FFFFFF"/>
            <w:vAlign w:val="center"/>
            <w:hideMark/>
          </w:tcPr>
          <w:p w14:paraId="226B5BD9" w14:textId="54D2AA76"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730</w:t>
            </w:r>
          </w:p>
        </w:tc>
        <w:tc>
          <w:tcPr>
            <w:tcW w:w="344" w:type="pct"/>
            <w:shd w:val="clear" w:color="000000" w:fill="FFFFFF"/>
            <w:vAlign w:val="center"/>
            <w:hideMark/>
          </w:tcPr>
          <w:p w14:paraId="0BAF6B0D" w14:textId="06C5E166"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392" w:type="pct"/>
            <w:shd w:val="clear" w:color="000000" w:fill="FFFFFF"/>
            <w:vAlign w:val="center"/>
            <w:hideMark/>
          </w:tcPr>
          <w:p w14:paraId="63AA95AE" w14:textId="64BDF61A"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3,754</w:t>
            </w:r>
          </w:p>
        </w:tc>
        <w:tc>
          <w:tcPr>
            <w:tcW w:w="373" w:type="pct"/>
            <w:shd w:val="clear" w:color="auto" w:fill="auto"/>
            <w:noWrap/>
            <w:vAlign w:val="center"/>
            <w:hideMark/>
          </w:tcPr>
          <w:p w14:paraId="223D2AC0" w14:textId="4EA18750" w:rsidR="00223E91" w:rsidRPr="00194501" w:rsidRDefault="00223E91" w:rsidP="00223E91">
            <w:pPr>
              <w:spacing w:after="0" w:line="240" w:lineRule="auto"/>
              <w:jc w:val="center"/>
              <w:rPr>
                <w:rFonts w:ascii="Calibri Light" w:eastAsia="Times New Roman" w:hAnsi="Calibri Light" w:cs="Calibri Light"/>
                <w:b/>
                <w:bCs/>
                <w:sz w:val="20"/>
                <w:szCs w:val="20"/>
              </w:rPr>
            </w:pPr>
            <w:r>
              <w:rPr>
                <w:rFonts w:ascii="Calibri Light" w:hAnsi="Calibri Light" w:cs="Calibri Light"/>
                <w:b/>
                <w:bCs/>
                <w:sz w:val="20"/>
                <w:szCs w:val="20"/>
              </w:rPr>
              <w:t>3183</w:t>
            </w:r>
          </w:p>
        </w:tc>
        <w:tc>
          <w:tcPr>
            <w:tcW w:w="344" w:type="pct"/>
            <w:shd w:val="clear" w:color="000000" w:fill="F2F2F2"/>
            <w:noWrap/>
            <w:vAlign w:val="center"/>
            <w:hideMark/>
          </w:tcPr>
          <w:p w14:paraId="1F9DC8DD" w14:textId="581E3C1C" w:rsidR="00223E91" w:rsidRPr="00194501" w:rsidRDefault="00223E91" w:rsidP="00223E91">
            <w:pPr>
              <w:spacing w:after="0" w:line="240" w:lineRule="auto"/>
              <w:jc w:val="center"/>
              <w:rPr>
                <w:rFonts w:ascii="Calibri Light" w:eastAsia="Times New Roman" w:hAnsi="Calibri Light" w:cs="Calibri Light"/>
                <w:b/>
                <w:bCs/>
                <w:sz w:val="20"/>
                <w:szCs w:val="20"/>
              </w:rPr>
            </w:pPr>
            <w:r>
              <w:rPr>
                <w:rFonts w:ascii="Calibri Light" w:hAnsi="Calibri Light" w:cs="Calibri Light"/>
                <w:b/>
                <w:bCs/>
                <w:sz w:val="20"/>
                <w:szCs w:val="20"/>
              </w:rPr>
              <w:t>84.8%</w:t>
            </w:r>
          </w:p>
        </w:tc>
      </w:tr>
      <w:tr w:rsidR="00223E91" w:rsidRPr="00194501" w14:paraId="3A5199A9" w14:textId="77777777" w:rsidTr="00EB46E8">
        <w:trPr>
          <w:trHeight w:val="71"/>
        </w:trPr>
        <w:tc>
          <w:tcPr>
            <w:tcW w:w="1719" w:type="pct"/>
            <w:shd w:val="clear" w:color="000000" w:fill="FFFFFF"/>
            <w:vAlign w:val="center"/>
            <w:hideMark/>
          </w:tcPr>
          <w:p w14:paraId="543BA783" w14:textId="77777777" w:rsidR="00223E91" w:rsidRPr="00194501" w:rsidRDefault="00223E91" w:rsidP="00223E91">
            <w:pPr>
              <w:spacing w:after="0" w:line="240" w:lineRule="auto"/>
              <w:jc w:val="both"/>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Number of Village Saving and Loans Associations</w:t>
            </w:r>
          </w:p>
        </w:tc>
        <w:tc>
          <w:tcPr>
            <w:tcW w:w="392" w:type="pct"/>
            <w:shd w:val="clear" w:color="000000" w:fill="FFFFFF"/>
            <w:vAlign w:val="center"/>
            <w:hideMark/>
          </w:tcPr>
          <w:p w14:paraId="0F9638A4" w14:textId="3D5D84C8"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30</w:t>
            </w:r>
          </w:p>
        </w:tc>
        <w:tc>
          <w:tcPr>
            <w:tcW w:w="344" w:type="pct"/>
            <w:shd w:val="clear" w:color="000000" w:fill="F2F2F2"/>
            <w:vAlign w:val="center"/>
            <w:hideMark/>
          </w:tcPr>
          <w:p w14:paraId="1107B336" w14:textId="07B55F17"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150%</w:t>
            </w:r>
          </w:p>
        </w:tc>
        <w:tc>
          <w:tcPr>
            <w:tcW w:w="392" w:type="pct"/>
            <w:shd w:val="clear" w:color="000000" w:fill="FFFFFF"/>
            <w:vAlign w:val="center"/>
            <w:hideMark/>
          </w:tcPr>
          <w:p w14:paraId="6F72EAF7" w14:textId="2CEFEF96"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500</w:t>
            </w:r>
          </w:p>
        </w:tc>
        <w:tc>
          <w:tcPr>
            <w:tcW w:w="344" w:type="pct"/>
            <w:shd w:val="clear" w:color="000000" w:fill="FFFFFF"/>
            <w:vAlign w:val="center"/>
            <w:hideMark/>
          </w:tcPr>
          <w:p w14:paraId="26AD0975" w14:textId="6D62F16B"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42%</w:t>
            </w:r>
          </w:p>
        </w:tc>
        <w:tc>
          <w:tcPr>
            <w:tcW w:w="355" w:type="pct"/>
            <w:shd w:val="clear" w:color="000000" w:fill="FFFFFF"/>
            <w:vAlign w:val="center"/>
            <w:hideMark/>
          </w:tcPr>
          <w:p w14:paraId="57508D91" w14:textId="76F0D58C"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185</w:t>
            </w:r>
          </w:p>
        </w:tc>
        <w:tc>
          <w:tcPr>
            <w:tcW w:w="344" w:type="pct"/>
            <w:shd w:val="clear" w:color="000000" w:fill="FFFFFF"/>
            <w:vAlign w:val="center"/>
            <w:hideMark/>
          </w:tcPr>
          <w:p w14:paraId="4853D921" w14:textId="18194D02"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392" w:type="pct"/>
            <w:shd w:val="clear" w:color="000000" w:fill="FFFFFF"/>
            <w:vAlign w:val="center"/>
            <w:hideMark/>
          </w:tcPr>
          <w:p w14:paraId="53BD9E94" w14:textId="6A16AAF7"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715</w:t>
            </w:r>
          </w:p>
        </w:tc>
        <w:tc>
          <w:tcPr>
            <w:tcW w:w="373" w:type="pct"/>
            <w:shd w:val="clear" w:color="auto" w:fill="auto"/>
            <w:noWrap/>
            <w:vAlign w:val="center"/>
            <w:hideMark/>
          </w:tcPr>
          <w:p w14:paraId="2C797A92" w14:textId="4349B3F5" w:rsidR="00223E91" w:rsidRPr="00194501" w:rsidRDefault="00223E91" w:rsidP="00223E91">
            <w:pPr>
              <w:spacing w:after="0" w:line="240" w:lineRule="auto"/>
              <w:jc w:val="center"/>
              <w:rPr>
                <w:rFonts w:ascii="Calibri Light" w:eastAsia="Times New Roman" w:hAnsi="Calibri Light" w:cs="Calibri Light"/>
                <w:b/>
                <w:bCs/>
                <w:sz w:val="20"/>
                <w:szCs w:val="20"/>
              </w:rPr>
            </w:pPr>
            <w:r>
              <w:rPr>
                <w:rFonts w:ascii="Calibri Light" w:hAnsi="Calibri Light" w:cs="Calibri Light"/>
                <w:b/>
                <w:bCs/>
                <w:sz w:val="20"/>
                <w:szCs w:val="20"/>
              </w:rPr>
              <w:t>254</w:t>
            </w:r>
          </w:p>
        </w:tc>
        <w:tc>
          <w:tcPr>
            <w:tcW w:w="344" w:type="pct"/>
            <w:shd w:val="clear" w:color="000000" w:fill="F2F2F2"/>
            <w:noWrap/>
            <w:vAlign w:val="center"/>
            <w:hideMark/>
          </w:tcPr>
          <w:p w14:paraId="4B5FEE9B" w14:textId="224B4561" w:rsidR="00223E91" w:rsidRPr="00194501" w:rsidRDefault="00223E91" w:rsidP="00223E91">
            <w:pPr>
              <w:spacing w:after="0" w:line="240" w:lineRule="auto"/>
              <w:jc w:val="center"/>
              <w:rPr>
                <w:rFonts w:ascii="Calibri Light" w:eastAsia="Times New Roman" w:hAnsi="Calibri Light" w:cs="Calibri Light"/>
                <w:b/>
                <w:bCs/>
                <w:sz w:val="20"/>
                <w:szCs w:val="20"/>
              </w:rPr>
            </w:pPr>
            <w:r>
              <w:rPr>
                <w:rFonts w:ascii="Calibri Light" w:hAnsi="Calibri Light" w:cs="Calibri Light"/>
                <w:b/>
                <w:bCs/>
                <w:sz w:val="20"/>
                <w:szCs w:val="20"/>
              </w:rPr>
              <w:t>35.5%</w:t>
            </w:r>
          </w:p>
        </w:tc>
      </w:tr>
      <w:tr w:rsidR="00223E91" w:rsidRPr="00194501" w14:paraId="21A03DD4" w14:textId="77777777" w:rsidTr="00EB46E8">
        <w:trPr>
          <w:trHeight w:val="116"/>
        </w:trPr>
        <w:tc>
          <w:tcPr>
            <w:tcW w:w="1719" w:type="pct"/>
            <w:shd w:val="clear" w:color="000000" w:fill="FFFFFF"/>
            <w:vAlign w:val="center"/>
            <w:hideMark/>
          </w:tcPr>
          <w:p w14:paraId="6780AAB4" w14:textId="77777777" w:rsidR="00223E91" w:rsidRPr="00194501" w:rsidRDefault="00223E91" w:rsidP="00223E91">
            <w:pPr>
              <w:spacing w:after="0" w:line="240" w:lineRule="auto"/>
              <w:jc w:val="both"/>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SMEs receiving TA and grants that produce and facilitate food distribution</w:t>
            </w:r>
          </w:p>
        </w:tc>
        <w:tc>
          <w:tcPr>
            <w:tcW w:w="392" w:type="pct"/>
            <w:shd w:val="clear" w:color="000000" w:fill="FFFFFF"/>
            <w:vAlign w:val="center"/>
            <w:hideMark/>
          </w:tcPr>
          <w:p w14:paraId="4E21B214" w14:textId="7B831A2E"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1,630</w:t>
            </w:r>
          </w:p>
        </w:tc>
        <w:tc>
          <w:tcPr>
            <w:tcW w:w="344" w:type="pct"/>
            <w:shd w:val="clear" w:color="000000" w:fill="F2F2F2"/>
            <w:vAlign w:val="center"/>
            <w:hideMark/>
          </w:tcPr>
          <w:p w14:paraId="7DB97850" w14:textId="0EF5E5AC"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112%</w:t>
            </w:r>
          </w:p>
        </w:tc>
        <w:tc>
          <w:tcPr>
            <w:tcW w:w="392" w:type="pct"/>
            <w:shd w:val="clear" w:color="000000" w:fill="FFFFFF"/>
            <w:vAlign w:val="center"/>
            <w:hideMark/>
          </w:tcPr>
          <w:p w14:paraId="4F49871A" w14:textId="53B9203A"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3,200</w:t>
            </w:r>
          </w:p>
        </w:tc>
        <w:tc>
          <w:tcPr>
            <w:tcW w:w="344" w:type="pct"/>
            <w:shd w:val="clear" w:color="000000" w:fill="FFFFFF"/>
            <w:vAlign w:val="center"/>
            <w:hideMark/>
          </w:tcPr>
          <w:p w14:paraId="52D0DBF7" w14:textId="6D9B7CC3"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w:t>
            </w:r>
          </w:p>
        </w:tc>
        <w:tc>
          <w:tcPr>
            <w:tcW w:w="355" w:type="pct"/>
            <w:shd w:val="clear" w:color="000000" w:fill="FFFFFF"/>
            <w:vAlign w:val="center"/>
            <w:hideMark/>
          </w:tcPr>
          <w:p w14:paraId="319385AC" w14:textId="1E0177FA"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1,425</w:t>
            </w:r>
          </w:p>
        </w:tc>
        <w:tc>
          <w:tcPr>
            <w:tcW w:w="344" w:type="pct"/>
            <w:shd w:val="clear" w:color="000000" w:fill="FFFFFF"/>
            <w:vAlign w:val="center"/>
            <w:hideMark/>
          </w:tcPr>
          <w:p w14:paraId="037BE364" w14:textId="45E3AB15"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392" w:type="pct"/>
            <w:shd w:val="clear" w:color="000000" w:fill="FFFFFF"/>
            <w:vAlign w:val="center"/>
            <w:hideMark/>
          </w:tcPr>
          <w:p w14:paraId="42CF26E1" w14:textId="596E274D"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6,255</w:t>
            </w:r>
          </w:p>
        </w:tc>
        <w:tc>
          <w:tcPr>
            <w:tcW w:w="373" w:type="pct"/>
            <w:shd w:val="clear" w:color="auto" w:fill="auto"/>
            <w:noWrap/>
            <w:vAlign w:val="center"/>
            <w:hideMark/>
          </w:tcPr>
          <w:p w14:paraId="20135E61" w14:textId="760145A7" w:rsidR="00223E91" w:rsidRPr="00194501" w:rsidRDefault="00223E91" w:rsidP="00223E91">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1,880</w:t>
            </w:r>
            <w:r w:rsidR="00A21363">
              <w:rPr>
                <w:rStyle w:val="FootnoteReference"/>
                <w:rFonts w:ascii="Calibri Light" w:hAnsi="Calibri Light" w:cs="Calibri Light"/>
                <w:b/>
                <w:bCs/>
                <w:color w:val="000000"/>
                <w:sz w:val="20"/>
                <w:szCs w:val="20"/>
              </w:rPr>
              <w:footnoteReference w:id="21"/>
            </w:r>
          </w:p>
        </w:tc>
        <w:tc>
          <w:tcPr>
            <w:tcW w:w="344" w:type="pct"/>
            <w:shd w:val="clear" w:color="000000" w:fill="F2F2F2"/>
            <w:noWrap/>
            <w:vAlign w:val="center"/>
            <w:hideMark/>
          </w:tcPr>
          <w:p w14:paraId="22188482" w14:textId="7FA36299" w:rsidR="00223E91" w:rsidRPr="00194501" w:rsidRDefault="00223E91" w:rsidP="00223E91">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30.1%</w:t>
            </w:r>
          </w:p>
        </w:tc>
      </w:tr>
      <w:tr w:rsidR="00223E91" w:rsidRPr="00194501" w14:paraId="667F7BD4" w14:textId="77777777" w:rsidTr="00EB46E8">
        <w:trPr>
          <w:trHeight w:val="242"/>
        </w:trPr>
        <w:tc>
          <w:tcPr>
            <w:tcW w:w="1719" w:type="pct"/>
            <w:shd w:val="clear" w:color="000000" w:fill="FFFFFF"/>
            <w:vAlign w:val="center"/>
            <w:hideMark/>
          </w:tcPr>
          <w:p w14:paraId="1B70B640" w14:textId="6BAAA446" w:rsidR="00223E91" w:rsidRPr="00194501" w:rsidRDefault="00223E91" w:rsidP="00223E91">
            <w:pPr>
              <w:spacing w:after="0" w:line="240" w:lineRule="auto"/>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Business associations supported in the target sectors through grants and TA</w:t>
            </w:r>
          </w:p>
        </w:tc>
        <w:tc>
          <w:tcPr>
            <w:tcW w:w="392" w:type="pct"/>
            <w:shd w:val="clear" w:color="000000" w:fill="FFFFFF"/>
            <w:vAlign w:val="center"/>
            <w:hideMark/>
          </w:tcPr>
          <w:p w14:paraId="4E0C6C9F" w14:textId="422D2E93"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20</w:t>
            </w:r>
          </w:p>
        </w:tc>
        <w:tc>
          <w:tcPr>
            <w:tcW w:w="344" w:type="pct"/>
            <w:shd w:val="clear" w:color="000000" w:fill="F2F2F2"/>
            <w:vAlign w:val="center"/>
            <w:hideMark/>
          </w:tcPr>
          <w:p w14:paraId="4DAFF284" w14:textId="47D04919"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100%</w:t>
            </w:r>
          </w:p>
        </w:tc>
        <w:tc>
          <w:tcPr>
            <w:tcW w:w="392" w:type="pct"/>
            <w:shd w:val="clear" w:color="000000" w:fill="FFFFFF"/>
            <w:vAlign w:val="center"/>
            <w:hideMark/>
          </w:tcPr>
          <w:p w14:paraId="71F79B3A" w14:textId="07D0C5EB"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30</w:t>
            </w:r>
          </w:p>
        </w:tc>
        <w:tc>
          <w:tcPr>
            <w:tcW w:w="344" w:type="pct"/>
            <w:shd w:val="clear" w:color="000000" w:fill="FFFFFF"/>
            <w:vAlign w:val="center"/>
            <w:hideMark/>
          </w:tcPr>
          <w:p w14:paraId="430AE1C7" w14:textId="5587FE34"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53%</w:t>
            </w:r>
          </w:p>
        </w:tc>
        <w:tc>
          <w:tcPr>
            <w:tcW w:w="355" w:type="pct"/>
            <w:shd w:val="clear" w:color="000000" w:fill="FFFFFF"/>
            <w:vAlign w:val="center"/>
            <w:hideMark/>
          </w:tcPr>
          <w:p w14:paraId="138463BD" w14:textId="5E0469F5"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344" w:type="pct"/>
            <w:shd w:val="clear" w:color="000000" w:fill="FFFFFF"/>
            <w:vAlign w:val="center"/>
            <w:hideMark/>
          </w:tcPr>
          <w:p w14:paraId="58F31855" w14:textId="2D215DF9"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392" w:type="pct"/>
            <w:shd w:val="clear" w:color="000000" w:fill="FFFFFF"/>
            <w:vAlign w:val="center"/>
            <w:hideMark/>
          </w:tcPr>
          <w:p w14:paraId="00F96A72" w14:textId="610F8BCC"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50</w:t>
            </w:r>
          </w:p>
        </w:tc>
        <w:tc>
          <w:tcPr>
            <w:tcW w:w="373" w:type="pct"/>
            <w:shd w:val="clear" w:color="auto" w:fill="auto"/>
            <w:noWrap/>
            <w:vAlign w:val="center"/>
            <w:hideMark/>
          </w:tcPr>
          <w:p w14:paraId="7B754AA9" w14:textId="54BF837E" w:rsidR="00223E91" w:rsidRPr="00194501" w:rsidRDefault="00223E91" w:rsidP="00223E91">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36</w:t>
            </w:r>
          </w:p>
        </w:tc>
        <w:tc>
          <w:tcPr>
            <w:tcW w:w="344" w:type="pct"/>
            <w:shd w:val="clear" w:color="000000" w:fill="F2F2F2"/>
            <w:noWrap/>
            <w:vAlign w:val="center"/>
            <w:hideMark/>
          </w:tcPr>
          <w:p w14:paraId="5DBE3EE3" w14:textId="590045FF" w:rsidR="00223E91" w:rsidRPr="00194501" w:rsidRDefault="00223E91" w:rsidP="00223E91">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72.0%</w:t>
            </w:r>
          </w:p>
        </w:tc>
      </w:tr>
      <w:tr w:rsidR="00223E91" w:rsidRPr="00194501" w14:paraId="1E30D418" w14:textId="77777777" w:rsidTr="00EB46E8">
        <w:trPr>
          <w:trHeight w:val="530"/>
        </w:trPr>
        <w:tc>
          <w:tcPr>
            <w:tcW w:w="1719" w:type="pct"/>
            <w:shd w:val="clear" w:color="000000" w:fill="FFFFFF"/>
            <w:vAlign w:val="center"/>
            <w:hideMark/>
          </w:tcPr>
          <w:p w14:paraId="43BE6D66" w14:textId="77777777" w:rsidR="00223E91" w:rsidRPr="00194501" w:rsidRDefault="00223E91" w:rsidP="00223E91">
            <w:pPr>
              <w:spacing w:after="0" w:line="240" w:lineRule="auto"/>
              <w:jc w:val="both"/>
              <w:rPr>
                <w:rFonts w:ascii="Calibri Light" w:eastAsia="Times New Roman" w:hAnsi="Calibri Light" w:cs="Calibri Light"/>
                <w:color w:val="000000"/>
                <w:sz w:val="20"/>
                <w:szCs w:val="20"/>
              </w:rPr>
            </w:pPr>
            <w:r w:rsidRPr="00194501">
              <w:rPr>
                <w:rFonts w:ascii="Calibri Light" w:eastAsia="Times New Roman" w:hAnsi="Calibri Light" w:cs="Calibri Light"/>
                <w:color w:val="000000"/>
                <w:sz w:val="20"/>
                <w:szCs w:val="20"/>
              </w:rPr>
              <w:t>Number of new seasonal and permanent wage employment supported</w:t>
            </w:r>
          </w:p>
        </w:tc>
        <w:tc>
          <w:tcPr>
            <w:tcW w:w="392" w:type="pct"/>
            <w:shd w:val="clear" w:color="000000" w:fill="FFFFFF"/>
            <w:vAlign w:val="center"/>
            <w:hideMark/>
          </w:tcPr>
          <w:p w14:paraId="7B77C5C8" w14:textId="21020DAF"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8,320</w:t>
            </w:r>
          </w:p>
        </w:tc>
        <w:tc>
          <w:tcPr>
            <w:tcW w:w="344" w:type="pct"/>
            <w:shd w:val="clear" w:color="000000" w:fill="F2F2F2"/>
            <w:vAlign w:val="center"/>
            <w:hideMark/>
          </w:tcPr>
          <w:p w14:paraId="3CEB80CB" w14:textId="62118152"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245%</w:t>
            </w:r>
          </w:p>
        </w:tc>
        <w:tc>
          <w:tcPr>
            <w:tcW w:w="392" w:type="pct"/>
            <w:shd w:val="clear" w:color="000000" w:fill="FFFFFF"/>
            <w:vAlign w:val="center"/>
            <w:hideMark/>
          </w:tcPr>
          <w:p w14:paraId="31B8BE65" w14:textId="5E19FC9E"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9,600</w:t>
            </w:r>
          </w:p>
        </w:tc>
        <w:tc>
          <w:tcPr>
            <w:tcW w:w="344" w:type="pct"/>
            <w:shd w:val="clear" w:color="000000" w:fill="FFFFFF"/>
            <w:vAlign w:val="center"/>
            <w:hideMark/>
          </w:tcPr>
          <w:p w14:paraId="176CE995" w14:textId="7BCEBAB0"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0%</w:t>
            </w:r>
          </w:p>
        </w:tc>
        <w:tc>
          <w:tcPr>
            <w:tcW w:w="355" w:type="pct"/>
            <w:shd w:val="clear" w:color="000000" w:fill="FFFFFF"/>
            <w:vAlign w:val="center"/>
            <w:hideMark/>
          </w:tcPr>
          <w:p w14:paraId="4849B825" w14:textId="4433327E"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3,675</w:t>
            </w:r>
          </w:p>
        </w:tc>
        <w:tc>
          <w:tcPr>
            <w:tcW w:w="344" w:type="pct"/>
            <w:shd w:val="clear" w:color="000000" w:fill="FFFFFF"/>
            <w:vAlign w:val="center"/>
            <w:hideMark/>
          </w:tcPr>
          <w:p w14:paraId="4F2A3410" w14:textId="0AF8F9AC"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w:t>
            </w:r>
          </w:p>
        </w:tc>
        <w:tc>
          <w:tcPr>
            <w:tcW w:w="392" w:type="pct"/>
            <w:shd w:val="clear" w:color="000000" w:fill="FFFFFF"/>
            <w:vAlign w:val="center"/>
            <w:hideMark/>
          </w:tcPr>
          <w:p w14:paraId="211C34BD" w14:textId="62EDBF7A" w:rsidR="00223E91" w:rsidRPr="00194501" w:rsidRDefault="00223E91" w:rsidP="00223E91">
            <w:pPr>
              <w:spacing w:after="0" w:line="240" w:lineRule="auto"/>
              <w:jc w:val="center"/>
              <w:rPr>
                <w:rFonts w:ascii="Calibri Light" w:eastAsia="Times New Roman" w:hAnsi="Calibri Light" w:cs="Calibri Light"/>
                <w:color w:val="000000"/>
                <w:sz w:val="20"/>
                <w:szCs w:val="20"/>
              </w:rPr>
            </w:pPr>
            <w:r>
              <w:rPr>
                <w:rFonts w:ascii="Calibri Light" w:hAnsi="Calibri Light" w:cs="Calibri Light"/>
                <w:color w:val="000000"/>
                <w:sz w:val="20"/>
                <w:szCs w:val="20"/>
              </w:rPr>
              <w:t>21,595</w:t>
            </w:r>
          </w:p>
        </w:tc>
        <w:tc>
          <w:tcPr>
            <w:tcW w:w="373" w:type="pct"/>
            <w:shd w:val="clear" w:color="auto" w:fill="auto"/>
            <w:noWrap/>
            <w:vAlign w:val="center"/>
            <w:hideMark/>
          </w:tcPr>
          <w:p w14:paraId="521FF1DA" w14:textId="5B78403F" w:rsidR="00223E91" w:rsidRPr="00194501" w:rsidRDefault="00223E91" w:rsidP="00223E91">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20,403</w:t>
            </w:r>
            <w:r w:rsidR="00A65F18">
              <w:rPr>
                <w:rStyle w:val="FootnoteReference"/>
                <w:rFonts w:ascii="Calibri Light" w:hAnsi="Calibri Light" w:cs="Calibri Light"/>
                <w:b/>
                <w:bCs/>
                <w:color w:val="000000"/>
                <w:sz w:val="20"/>
                <w:szCs w:val="20"/>
              </w:rPr>
              <w:footnoteReference w:id="22"/>
            </w:r>
          </w:p>
        </w:tc>
        <w:tc>
          <w:tcPr>
            <w:tcW w:w="344" w:type="pct"/>
            <w:shd w:val="clear" w:color="000000" w:fill="F2F2F2"/>
            <w:noWrap/>
            <w:vAlign w:val="center"/>
            <w:hideMark/>
          </w:tcPr>
          <w:p w14:paraId="2E8E2511" w14:textId="7F8D13B8" w:rsidR="00223E91" w:rsidRPr="00194501" w:rsidRDefault="00223E91" w:rsidP="00223E91">
            <w:pPr>
              <w:spacing w:after="0" w:line="240" w:lineRule="auto"/>
              <w:jc w:val="center"/>
              <w:rPr>
                <w:rFonts w:ascii="Calibri Light" w:eastAsia="Times New Roman" w:hAnsi="Calibri Light" w:cs="Calibri Light"/>
                <w:b/>
                <w:bCs/>
                <w:color w:val="000000"/>
                <w:sz w:val="20"/>
                <w:szCs w:val="20"/>
              </w:rPr>
            </w:pPr>
            <w:r>
              <w:rPr>
                <w:rFonts w:ascii="Calibri Light" w:hAnsi="Calibri Light" w:cs="Calibri Light"/>
                <w:b/>
                <w:bCs/>
                <w:color w:val="000000"/>
                <w:sz w:val="20"/>
                <w:szCs w:val="20"/>
              </w:rPr>
              <w:t>94.5%</w:t>
            </w:r>
          </w:p>
        </w:tc>
      </w:tr>
    </w:tbl>
    <w:p w14:paraId="15A73984" w14:textId="691EB67C" w:rsidR="0009412A" w:rsidRDefault="0009412A" w:rsidP="00723315">
      <w:pPr>
        <w:rPr>
          <w:rFonts w:cstheme="minorHAnsi"/>
        </w:rPr>
      </w:pPr>
    </w:p>
    <w:p w14:paraId="5A4B9281" w14:textId="04AF8600" w:rsidR="00AE36B1" w:rsidRDefault="00AE36B1" w:rsidP="00723315">
      <w:pPr>
        <w:rPr>
          <w:rFonts w:cstheme="minorHAnsi"/>
        </w:rPr>
      </w:pPr>
    </w:p>
    <w:p w14:paraId="1B8D62A2" w14:textId="3A98DCAD" w:rsidR="0096658F" w:rsidRPr="0004559B" w:rsidRDefault="002408F4" w:rsidP="00D65384">
      <w:pPr>
        <w:pStyle w:val="Heading3"/>
        <w:numPr>
          <w:ilvl w:val="2"/>
          <w:numId w:val="11"/>
        </w:numPr>
        <w:rPr>
          <w:rFonts w:asciiTheme="minorHAnsi" w:hAnsiTheme="minorHAnsi" w:cstheme="minorHAnsi"/>
          <w:b/>
          <w:bCs/>
          <w:sz w:val="22"/>
          <w:szCs w:val="22"/>
        </w:rPr>
      </w:pPr>
      <w:bookmarkStart w:id="31" w:name="_Toc158641305"/>
      <w:r w:rsidRPr="0004559B">
        <w:rPr>
          <w:rFonts w:asciiTheme="minorHAnsi" w:hAnsiTheme="minorHAnsi" w:cstheme="minorHAnsi"/>
          <w:b/>
          <w:bCs/>
          <w:sz w:val="22"/>
          <w:szCs w:val="22"/>
        </w:rPr>
        <w:t xml:space="preserve">Subcomponent </w:t>
      </w:r>
      <w:r w:rsidR="00AA77F0" w:rsidRPr="0004559B">
        <w:rPr>
          <w:rFonts w:asciiTheme="minorHAnsi" w:hAnsiTheme="minorHAnsi" w:cstheme="minorHAnsi"/>
          <w:b/>
          <w:bCs/>
          <w:sz w:val="22"/>
          <w:szCs w:val="22"/>
        </w:rPr>
        <w:t>2</w:t>
      </w:r>
      <w:r w:rsidR="00746578" w:rsidRPr="0004559B">
        <w:rPr>
          <w:rFonts w:asciiTheme="minorHAnsi" w:hAnsiTheme="minorHAnsi" w:cstheme="minorHAnsi"/>
          <w:b/>
          <w:bCs/>
          <w:sz w:val="22"/>
          <w:szCs w:val="22"/>
        </w:rPr>
        <w:t>.</w:t>
      </w:r>
      <w:r w:rsidR="00AA77F0" w:rsidRPr="0004559B">
        <w:rPr>
          <w:rFonts w:asciiTheme="minorHAnsi" w:hAnsiTheme="minorHAnsi" w:cstheme="minorHAnsi"/>
          <w:b/>
          <w:bCs/>
          <w:sz w:val="22"/>
          <w:szCs w:val="22"/>
        </w:rPr>
        <w:t>4</w:t>
      </w:r>
      <w:r w:rsidR="00746578" w:rsidRPr="0004559B">
        <w:rPr>
          <w:rFonts w:asciiTheme="minorHAnsi" w:hAnsiTheme="minorHAnsi" w:cstheme="minorHAnsi"/>
          <w:b/>
          <w:bCs/>
          <w:sz w:val="22"/>
          <w:szCs w:val="22"/>
        </w:rPr>
        <w:t xml:space="preserve">a </w:t>
      </w:r>
      <w:r w:rsidR="00047806" w:rsidRPr="0004559B">
        <w:rPr>
          <w:rFonts w:asciiTheme="minorHAnsi" w:hAnsiTheme="minorHAnsi" w:cstheme="minorHAnsi"/>
          <w:b/>
          <w:bCs/>
          <w:sz w:val="22"/>
          <w:szCs w:val="22"/>
        </w:rPr>
        <w:t>I</w:t>
      </w:r>
      <w:r w:rsidR="00746578" w:rsidRPr="0004559B">
        <w:rPr>
          <w:rFonts w:asciiTheme="minorHAnsi" w:hAnsiTheme="minorHAnsi" w:cstheme="minorHAnsi"/>
          <w:b/>
          <w:bCs/>
          <w:sz w:val="22"/>
          <w:szCs w:val="22"/>
        </w:rPr>
        <w:t xml:space="preserve">ncreased </w:t>
      </w:r>
      <w:r w:rsidR="00047806" w:rsidRPr="0004559B">
        <w:rPr>
          <w:rFonts w:asciiTheme="minorHAnsi" w:hAnsiTheme="minorHAnsi" w:cstheme="minorHAnsi"/>
          <w:b/>
          <w:bCs/>
          <w:sz w:val="22"/>
          <w:szCs w:val="22"/>
        </w:rPr>
        <w:t>A</w:t>
      </w:r>
      <w:r w:rsidR="00746578" w:rsidRPr="0004559B">
        <w:rPr>
          <w:rFonts w:asciiTheme="minorHAnsi" w:hAnsiTheme="minorHAnsi" w:cstheme="minorHAnsi"/>
          <w:b/>
          <w:bCs/>
          <w:sz w:val="22"/>
          <w:szCs w:val="22"/>
        </w:rPr>
        <w:t xml:space="preserve">ccess to </w:t>
      </w:r>
      <w:r w:rsidR="00047806" w:rsidRPr="0004559B">
        <w:rPr>
          <w:rFonts w:asciiTheme="minorHAnsi" w:hAnsiTheme="minorHAnsi" w:cstheme="minorHAnsi"/>
          <w:b/>
          <w:bCs/>
          <w:sz w:val="22"/>
          <w:szCs w:val="22"/>
        </w:rPr>
        <w:t>f</w:t>
      </w:r>
      <w:r w:rsidR="00746578" w:rsidRPr="0004559B">
        <w:rPr>
          <w:rFonts w:asciiTheme="minorHAnsi" w:hAnsiTheme="minorHAnsi" w:cstheme="minorHAnsi"/>
          <w:b/>
          <w:bCs/>
          <w:sz w:val="22"/>
          <w:szCs w:val="22"/>
        </w:rPr>
        <w:t>inance for MSMEs</w:t>
      </w:r>
      <w:bookmarkEnd w:id="31"/>
    </w:p>
    <w:p w14:paraId="78F8167B" w14:textId="77777777" w:rsidR="00554AF9" w:rsidRDefault="00554AF9" w:rsidP="004D17C0">
      <w:pPr>
        <w:spacing w:after="0"/>
        <w:jc w:val="both"/>
        <w:rPr>
          <w:rFonts w:cstheme="minorHAnsi"/>
        </w:rPr>
      </w:pPr>
    </w:p>
    <w:p w14:paraId="208F0F2C" w14:textId="2D076F6B" w:rsidR="00F949B1" w:rsidRDefault="00554AF9" w:rsidP="00D511CE">
      <w:pPr>
        <w:jc w:val="both"/>
        <w:rPr>
          <w:rFonts w:cstheme="minorHAnsi"/>
        </w:rPr>
      </w:pPr>
      <w:r w:rsidRPr="00554AF9">
        <w:rPr>
          <w:rFonts w:cstheme="minorHAnsi"/>
          <w:b/>
          <w:bCs/>
        </w:rPr>
        <w:t>Yemen Loan Guarantee program (YLG)</w:t>
      </w:r>
      <w:r>
        <w:rPr>
          <w:rFonts w:cstheme="minorHAnsi"/>
        </w:rPr>
        <w:t xml:space="preserve">: </w:t>
      </w:r>
      <w:r w:rsidR="00D511CE">
        <w:rPr>
          <w:rFonts w:cstheme="minorHAnsi"/>
        </w:rPr>
        <w:t xml:space="preserve"> </w:t>
      </w:r>
      <w:r w:rsidR="00BF314F">
        <w:rPr>
          <w:rFonts w:cstheme="minorHAnsi"/>
        </w:rPr>
        <w:t>T</w:t>
      </w:r>
      <w:r w:rsidR="00C055FC">
        <w:rPr>
          <w:rFonts w:cstheme="minorHAnsi"/>
        </w:rPr>
        <w:t>he project s</w:t>
      </w:r>
      <w:r w:rsidR="00AB3CF4">
        <w:rPr>
          <w:rFonts w:cstheme="minorHAnsi"/>
        </w:rPr>
        <w:t>igned contracts with</w:t>
      </w:r>
      <w:r w:rsidR="00C055FC">
        <w:rPr>
          <w:rFonts w:cstheme="minorHAnsi"/>
        </w:rPr>
        <w:t xml:space="preserve"> </w:t>
      </w:r>
      <w:r w:rsidR="00AB3CF4">
        <w:rPr>
          <w:rFonts w:cstheme="minorHAnsi"/>
        </w:rPr>
        <w:t>five selected</w:t>
      </w:r>
      <w:r w:rsidR="00B92911" w:rsidRPr="0004559B">
        <w:rPr>
          <w:rFonts w:cstheme="minorHAnsi"/>
        </w:rPr>
        <w:t xml:space="preserve"> MFIs (</w:t>
      </w:r>
      <w:r w:rsidR="00EB46E8">
        <w:rPr>
          <w:rFonts w:cstheme="minorHAnsi"/>
        </w:rPr>
        <w:t>83.3</w:t>
      </w:r>
      <w:r w:rsidR="00AB3CF4">
        <w:rPr>
          <w:rFonts w:cstheme="minorHAnsi"/>
        </w:rPr>
        <w:t xml:space="preserve"> percent of the target</w:t>
      </w:r>
      <w:r w:rsidR="00B92911" w:rsidRPr="0004559B">
        <w:rPr>
          <w:rFonts w:cstheme="minorHAnsi"/>
        </w:rPr>
        <w:t xml:space="preserve">) to access </w:t>
      </w:r>
      <w:r w:rsidR="00B92911" w:rsidRPr="0004559B">
        <w:rPr>
          <w:rFonts w:cstheme="minorHAnsi"/>
          <w:szCs w:val="24"/>
        </w:rPr>
        <w:t>the Portfolio Guarantee Model (PGM)</w:t>
      </w:r>
      <w:r w:rsidR="00B92911" w:rsidRPr="0004559B">
        <w:rPr>
          <w:rFonts w:cstheme="minorHAnsi"/>
        </w:rPr>
        <w:t xml:space="preserve"> of YLG</w:t>
      </w:r>
      <w:r w:rsidR="00E97888" w:rsidRPr="00E97888">
        <w:rPr>
          <w:rFonts w:cstheme="minorHAnsi"/>
        </w:rPr>
        <w:t xml:space="preserve"> </w:t>
      </w:r>
      <w:r w:rsidR="00E97888">
        <w:rPr>
          <w:rFonts w:cstheme="minorHAnsi"/>
        </w:rPr>
        <w:t xml:space="preserve">with a view to </w:t>
      </w:r>
      <w:r w:rsidR="00E97888" w:rsidRPr="00117A1E">
        <w:rPr>
          <w:rFonts w:cstheme="minorHAnsi"/>
        </w:rPr>
        <w:t>reduc</w:t>
      </w:r>
      <w:r w:rsidR="00E97888">
        <w:rPr>
          <w:rFonts w:cstheme="minorHAnsi"/>
        </w:rPr>
        <w:t>ing</w:t>
      </w:r>
      <w:r w:rsidR="00E97888" w:rsidRPr="00117A1E">
        <w:rPr>
          <w:rFonts w:cstheme="minorHAnsi"/>
        </w:rPr>
        <w:t xml:space="preserve"> the lending risks faced by </w:t>
      </w:r>
      <w:r w:rsidR="00B855B9">
        <w:rPr>
          <w:rFonts w:cstheme="minorHAnsi"/>
        </w:rPr>
        <w:t>MFIs</w:t>
      </w:r>
      <w:r w:rsidR="00E97888" w:rsidRPr="00117A1E">
        <w:rPr>
          <w:rFonts w:cstheme="minorHAnsi"/>
        </w:rPr>
        <w:t xml:space="preserve"> and boost</w:t>
      </w:r>
      <w:r w:rsidR="00285B31">
        <w:rPr>
          <w:rFonts w:cstheme="minorHAnsi"/>
        </w:rPr>
        <w:t>ing</w:t>
      </w:r>
      <w:r w:rsidR="00E97888" w:rsidRPr="00117A1E">
        <w:rPr>
          <w:rFonts w:cstheme="minorHAnsi"/>
        </w:rPr>
        <w:t xml:space="preserve"> their confidence in lending to MSMEs</w:t>
      </w:r>
      <w:r w:rsidR="00B855B9">
        <w:rPr>
          <w:rFonts w:cstheme="minorHAnsi"/>
        </w:rPr>
        <w:t xml:space="preserve"> in</w:t>
      </w:r>
      <w:r w:rsidR="009C2E16">
        <w:rPr>
          <w:rFonts w:cstheme="minorHAnsi"/>
        </w:rPr>
        <w:t>volved in agriculture and food security value chain</w:t>
      </w:r>
      <w:r w:rsidR="00AB3CF4">
        <w:rPr>
          <w:rFonts w:cstheme="minorHAnsi"/>
        </w:rPr>
        <w:t>.</w:t>
      </w:r>
      <w:r w:rsidR="00BF314F">
        <w:rPr>
          <w:rFonts w:cstheme="minorHAnsi"/>
        </w:rPr>
        <w:t xml:space="preserve"> The MFIs were </w:t>
      </w:r>
      <w:r w:rsidR="002A7B6C" w:rsidRPr="00117A1E">
        <w:rPr>
          <w:rFonts w:cstheme="minorHAnsi"/>
        </w:rPr>
        <w:t>selected based on a thorough due diligence process and analysis of their current portfolio and internal capacity to implement the PGM effectively</w:t>
      </w:r>
      <w:r w:rsidR="002A7B6C">
        <w:rPr>
          <w:rFonts w:cstheme="minorHAnsi"/>
        </w:rPr>
        <w:t xml:space="preserve">. </w:t>
      </w:r>
      <w:r w:rsidR="00C055FC">
        <w:rPr>
          <w:rFonts w:cstheme="minorHAnsi"/>
        </w:rPr>
        <w:t>Th</w:t>
      </w:r>
      <w:r w:rsidR="00AB3CF4">
        <w:rPr>
          <w:rFonts w:cstheme="minorHAnsi"/>
        </w:rPr>
        <w:t xml:space="preserve">rough them, </w:t>
      </w:r>
      <w:r w:rsidR="00C055FC">
        <w:rPr>
          <w:rFonts w:cstheme="minorHAnsi"/>
        </w:rPr>
        <w:t>the project</w:t>
      </w:r>
      <w:r>
        <w:rPr>
          <w:rFonts w:cstheme="minorHAnsi"/>
        </w:rPr>
        <w:t xml:space="preserve"> </w:t>
      </w:r>
      <w:r w:rsidR="00C055FC">
        <w:rPr>
          <w:rFonts w:cstheme="minorHAnsi"/>
        </w:rPr>
        <w:t>guaranteed</w:t>
      </w:r>
      <w:r>
        <w:rPr>
          <w:rFonts w:cstheme="minorHAnsi"/>
        </w:rPr>
        <w:t xml:space="preserve"> </w:t>
      </w:r>
      <w:r w:rsidR="00B82AD0">
        <w:rPr>
          <w:rFonts w:cstheme="minorHAnsi"/>
        </w:rPr>
        <w:t>3</w:t>
      </w:r>
      <w:r>
        <w:rPr>
          <w:rFonts w:cstheme="minorHAnsi"/>
        </w:rPr>
        <w:t>,</w:t>
      </w:r>
      <w:r w:rsidR="00B82AD0">
        <w:rPr>
          <w:rFonts w:cstheme="minorHAnsi"/>
        </w:rPr>
        <w:t>183</w:t>
      </w:r>
      <w:r>
        <w:rPr>
          <w:rFonts w:cstheme="minorHAnsi"/>
        </w:rPr>
        <w:t xml:space="preserve"> MSMEs (</w:t>
      </w:r>
      <w:r w:rsidR="00C33D15">
        <w:rPr>
          <w:rFonts w:cstheme="minorHAnsi"/>
        </w:rPr>
        <w:t>84</w:t>
      </w:r>
      <w:r w:rsidR="00C055FC">
        <w:rPr>
          <w:rFonts w:cstheme="minorHAnsi"/>
        </w:rPr>
        <w:t>.</w:t>
      </w:r>
      <w:r w:rsidR="00C33D15">
        <w:rPr>
          <w:rFonts w:cstheme="minorHAnsi"/>
        </w:rPr>
        <w:t>8</w:t>
      </w:r>
      <w:r>
        <w:rPr>
          <w:rFonts w:cstheme="minorHAnsi"/>
        </w:rPr>
        <w:t xml:space="preserve"> </w:t>
      </w:r>
      <w:r w:rsidR="003F27F3">
        <w:rPr>
          <w:rFonts w:cstheme="minorHAnsi"/>
        </w:rPr>
        <w:t>percent of the total target</w:t>
      </w:r>
      <w:r w:rsidR="003F27F3" w:rsidRPr="0004559B">
        <w:rPr>
          <w:rFonts w:cstheme="minorHAnsi"/>
        </w:rPr>
        <w:t>)</w:t>
      </w:r>
      <w:r w:rsidR="00CA0144">
        <w:rPr>
          <w:rFonts w:cstheme="minorHAnsi"/>
        </w:rPr>
        <w:t xml:space="preserve">, which in turn created around 5,537 job opportunities. </w:t>
      </w:r>
    </w:p>
    <w:p w14:paraId="5C02B571" w14:textId="0BE9461A" w:rsidR="00F949B1" w:rsidRPr="00723315" w:rsidRDefault="009F7FE3" w:rsidP="00F949B1">
      <w:pPr>
        <w:pStyle w:val="Caption"/>
        <w:keepNext/>
        <w:spacing w:after="0"/>
        <w:rPr>
          <w:rFonts w:cstheme="minorHAnsi"/>
          <w:b w:val="0"/>
          <w:bCs w:val="0"/>
          <w:smallCaps w:val="0"/>
          <w:color w:val="1F4E79" w:themeColor="accent5" w:themeShade="80"/>
          <w:sz w:val="20"/>
          <w:szCs w:val="20"/>
        </w:rPr>
      </w:pPr>
      <w:r w:rsidRPr="009F7FE3">
        <w:rPr>
          <w:rFonts w:cstheme="minorHAnsi"/>
          <w:smallCaps w:val="0"/>
          <w:color w:val="1F4E79" w:themeColor="accent5" w:themeShade="80"/>
          <w:sz w:val="20"/>
          <w:szCs w:val="20"/>
        </w:rPr>
        <w:t xml:space="preserve">Table </w:t>
      </w:r>
      <w:r w:rsidR="00723315">
        <w:rPr>
          <w:rFonts w:cstheme="minorHAnsi"/>
          <w:smallCaps w:val="0"/>
          <w:color w:val="1F4E79" w:themeColor="accent5" w:themeShade="80"/>
          <w:sz w:val="20"/>
          <w:szCs w:val="20"/>
        </w:rPr>
        <w:t>1</w:t>
      </w:r>
      <w:r w:rsidR="0009412A">
        <w:rPr>
          <w:rFonts w:cstheme="minorHAnsi"/>
          <w:smallCaps w:val="0"/>
          <w:color w:val="1F4E79" w:themeColor="accent5" w:themeShade="80"/>
          <w:sz w:val="20"/>
          <w:szCs w:val="20"/>
        </w:rPr>
        <w:t>5</w:t>
      </w:r>
      <w:r w:rsidRPr="009F7FE3">
        <w:rPr>
          <w:rFonts w:cstheme="minorHAnsi"/>
          <w:smallCaps w:val="0"/>
          <w:color w:val="1F4E79" w:themeColor="accent5" w:themeShade="80"/>
          <w:sz w:val="20"/>
          <w:szCs w:val="20"/>
        </w:rPr>
        <w:t xml:space="preserve">: </w:t>
      </w:r>
      <w:r w:rsidR="00F949B1" w:rsidRPr="00723315">
        <w:rPr>
          <w:rFonts w:cstheme="minorHAnsi"/>
          <w:b w:val="0"/>
          <w:bCs w:val="0"/>
          <w:smallCaps w:val="0"/>
          <w:color w:val="1F4E79" w:themeColor="accent5" w:themeShade="80"/>
          <w:sz w:val="20"/>
          <w:szCs w:val="20"/>
        </w:rPr>
        <w:t xml:space="preserve">Number of guarantees issued and sum of guaranteed amount </w:t>
      </w:r>
      <w:r w:rsidR="004D5E94" w:rsidRPr="00723315">
        <w:rPr>
          <w:rFonts w:cstheme="minorHAnsi"/>
          <w:b w:val="0"/>
          <w:bCs w:val="0"/>
          <w:smallCaps w:val="0"/>
          <w:color w:val="1F4E79" w:themeColor="accent5" w:themeShade="80"/>
          <w:sz w:val="20"/>
          <w:szCs w:val="20"/>
        </w:rPr>
        <w:t xml:space="preserve">as </w:t>
      </w:r>
      <w:r w:rsidR="00607F02">
        <w:rPr>
          <w:rFonts w:cstheme="minorHAnsi"/>
          <w:b w:val="0"/>
          <w:bCs w:val="0"/>
          <w:smallCaps w:val="0"/>
          <w:color w:val="1F4E79" w:themeColor="accent5" w:themeShade="80"/>
          <w:sz w:val="20"/>
          <w:szCs w:val="20"/>
        </w:rPr>
        <w:t xml:space="preserve">31 </w:t>
      </w:r>
      <w:r w:rsidR="00201A84">
        <w:rPr>
          <w:rFonts w:cstheme="minorHAnsi"/>
          <w:b w:val="0"/>
          <w:bCs w:val="0"/>
          <w:smallCaps w:val="0"/>
          <w:color w:val="1F4E79" w:themeColor="accent5" w:themeShade="80"/>
          <w:sz w:val="20"/>
          <w:szCs w:val="20"/>
        </w:rPr>
        <w:t>December</w:t>
      </w:r>
      <w:r w:rsidR="004D5E94" w:rsidRPr="00723315">
        <w:rPr>
          <w:rFonts w:cstheme="minorHAnsi"/>
          <w:b w:val="0"/>
          <w:bCs w:val="0"/>
          <w:smallCaps w:val="0"/>
          <w:color w:val="1F4E79" w:themeColor="accent5" w:themeShade="80"/>
          <w:sz w:val="20"/>
          <w:szCs w:val="20"/>
        </w:rPr>
        <w:t xml:space="preserve"> 202</w:t>
      </w:r>
      <w:r w:rsidR="003F27F3">
        <w:rPr>
          <w:rFonts w:cstheme="minorHAnsi"/>
          <w:b w:val="0"/>
          <w:bCs w:val="0"/>
          <w:smallCaps w:val="0"/>
          <w:color w:val="1F4E79" w:themeColor="accent5" w:themeShade="80"/>
          <w:sz w:val="20"/>
          <w:szCs w:val="20"/>
        </w:rPr>
        <w:t>3</w:t>
      </w:r>
    </w:p>
    <w:tbl>
      <w:tblPr>
        <w:tblW w:w="5150" w:type="pct"/>
        <w:tblInd w:w="-280" w:type="dxa"/>
        <w:tblLook w:val="04A0" w:firstRow="1" w:lastRow="0" w:firstColumn="1" w:lastColumn="0" w:noHBand="0" w:noVBand="1"/>
      </w:tblPr>
      <w:tblGrid>
        <w:gridCol w:w="1583"/>
        <w:gridCol w:w="1243"/>
        <w:gridCol w:w="1395"/>
        <w:gridCol w:w="1243"/>
        <w:gridCol w:w="1395"/>
        <w:gridCol w:w="1366"/>
        <w:gridCol w:w="1395"/>
      </w:tblGrid>
      <w:tr w:rsidR="00B30994" w:rsidRPr="00877AAE" w14:paraId="0F433853" w14:textId="77777777" w:rsidTr="000E6F29">
        <w:trPr>
          <w:trHeight w:val="790"/>
        </w:trPr>
        <w:tc>
          <w:tcPr>
            <w:tcW w:w="823" w:type="pct"/>
            <w:tcBorders>
              <w:top w:val="single" w:sz="8" w:space="0" w:color="B4C6E7"/>
              <w:left w:val="single" w:sz="8" w:space="0" w:color="B4C6E7"/>
              <w:bottom w:val="single" w:sz="12" w:space="0" w:color="8EAADB"/>
              <w:right w:val="single" w:sz="8" w:space="0" w:color="B4C6E7"/>
            </w:tcBorders>
            <w:shd w:val="clear" w:color="auto" w:fill="auto"/>
            <w:vAlign w:val="center"/>
            <w:hideMark/>
          </w:tcPr>
          <w:p w14:paraId="612246EE" w14:textId="77777777" w:rsidR="00B30994" w:rsidRPr="00877AAE" w:rsidRDefault="00B30994">
            <w:pPr>
              <w:spacing w:after="0" w:line="240" w:lineRule="auto"/>
              <w:jc w:val="center"/>
              <w:rPr>
                <w:rFonts w:eastAsia="Times New Roman" w:cstheme="minorHAnsi"/>
                <w:b/>
                <w:bCs/>
                <w:color w:val="000000"/>
                <w:sz w:val="20"/>
                <w:szCs w:val="20"/>
              </w:rPr>
            </w:pPr>
            <w:bookmarkStart w:id="32" w:name="RANGE!C2"/>
            <w:bookmarkStart w:id="33" w:name="_Hlk131457873" w:colFirst="1" w:colLast="6"/>
            <w:r w:rsidRPr="00877AAE">
              <w:rPr>
                <w:rFonts w:eastAsia="Times New Roman" w:cstheme="minorHAnsi"/>
                <w:b/>
                <w:bCs/>
                <w:color w:val="000000"/>
                <w:sz w:val="20"/>
                <w:szCs w:val="20"/>
              </w:rPr>
              <w:t xml:space="preserve">Key performance indicator </w:t>
            </w:r>
            <w:bookmarkEnd w:id="32"/>
          </w:p>
        </w:tc>
        <w:tc>
          <w:tcPr>
            <w:tcW w:w="646" w:type="pct"/>
            <w:tcBorders>
              <w:top w:val="single" w:sz="8" w:space="0" w:color="B4C6E7"/>
              <w:left w:val="nil"/>
              <w:bottom w:val="single" w:sz="12" w:space="0" w:color="8EAADB"/>
              <w:right w:val="single" w:sz="8" w:space="0" w:color="B4C6E7"/>
            </w:tcBorders>
            <w:shd w:val="clear" w:color="auto" w:fill="auto"/>
            <w:vAlign w:val="center"/>
            <w:hideMark/>
          </w:tcPr>
          <w:p w14:paraId="7B07F991" w14:textId="77777777" w:rsidR="00B30994" w:rsidRPr="00877AAE" w:rsidRDefault="00B30994">
            <w:pPr>
              <w:spacing w:after="0" w:line="240" w:lineRule="auto"/>
              <w:jc w:val="center"/>
              <w:rPr>
                <w:rFonts w:eastAsia="Times New Roman" w:cstheme="minorHAnsi"/>
                <w:b/>
                <w:bCs/>
                <w:color w:val="000000"/>
                <w:sz w:val="20"/>
                <w:szCs w:val="20"/>
              </w:rPr>
            </w:pPr>
            <w:proofErr w:type="spellStart"/>
            <w:r w:rsidRPr="00877AAE">
              <w:rPr>
                <w:rFonts w:eastAsia="Times New Roman" w:cstheme="minorHAnsi"/>
                <w:b/>
                <w:bCs/>
                <w:color w:val="000000"/>
                <w:sz w:val="20"/>
                <w:szCs w:val="20"/>
              </w:rPr>
              <w:t>Alamal</w:t>
            </w:r>
            <w:proofErr w:type="spellEnd"/>
            <w:r w:rsidRPr="00877AAE">
              <w:rPr>
                <w:rFonts w:eastAsia="Times New Roman" w:cstheme="minorHAnsi"/>
                <w:b/>
                <w:bCs/>
                <w:color w:val="000000"/>
                <w:sz w:val="20"/>
                <w:szCs w:val="20"/>
              </w:rPr>
              <w:t xml:space="preserve"> MF Bank</w:t>
            </w:r>
          </w:p>
        </w:tc>
        <w:tc>
          <w:tcPr>
            <w:tcW w:w="725" w:type="pct"/>
            <w:tcBorders>
              <w:top w:val="single" w:sz="8" w:space="0" w:color="B4C6E7"/>
              <w:left w:val="nil"/>
              <w:bottom w:val="single" w:sz="12" w:space="0" w:color="8EAADB"/>
              <w:right w:val="single" w:sz="8" w:space="0" w:color="B4C6E7"/>
            </w:tcBorders>
            <w:shd w:val="clear" w:color="auto" w:fill="auto"/>
            <w:vAlign w:val="center"/>
            <w:hideMark/>
          </w:tcPr>
          <w:p w14:paraId="7BFE1919" w14:textId="77777777" w:rsidR="00B30994" w:rsidRPr="00877AAE" w:rsidRDefault="00B30994">
            <w:pPr>
              <w:spacing w:after="0" w:line="240" w:lineRule="auto"/>
              <w:jc w:val="center"/>
              <w:rPr>
                <w:rFonts w:eastAsia="Times New Roman" w:cstheme="minorHAnsi"/>
                <w:b/>
                <w:bCs/>
                <w:color w:val="000000"/>
                <w:sz w:val="20"/>
                <w:szCs w:val="20"/>
              </w:rPr>
            </w:pPr>
            <w:r w:rsidRPr="00877AAE">
              <w:rPr>
                <w:rFonts w:eastAsia="Times New Roman" w:cstheme="minorHAnsi"/>
                <w:b/>
                <w:bCs/>
                <w:color w:val="000000"/>
                <w:sz w:val="20"/>
                <w:szCs w:val="20"/>
              </w:rPr>
              <w:t>Azal MF Program</w:t>
            </w:r>
          </w:p>
        </w:tc>
        <w:tc>
          <w:tcPr>
            <w:tcW w:w="646" w:type="pct"/>
            <w:tcBorders>
              <w:top w:val="single" w:sz="8" w:space="0" w:color="B4C6E7"/>
              <w:left w:val="nil"/>
              <w:bottom w:val="single" w:sz="12" w:space="0" w:color="8EAADB"/>
              <w:right w:val="single" w:sz="8" w:space="0" w:color="B4C6E7"/>
            </w:tcBorders>
            <w:shd w:val="clear" w:color="auto" w:fill="auto"/>
            <w:vAlign w:val="center"/>
            <w:hideMark/>
          </w:tcPr>
          <w:p w14:paraId="5E15C3CC" w14:textId="77777777" w:rsidR="00B30994" w:rsidRPr="00877AAE" w:rsidRDefault="00B30994">
            <w:pPr>
              <w:spacing w:after="0" w:line="240" w:lineRule="auto"/>
              <w:jc w:val="center"/>
              <w:rPr>
                <w:rFonts w:eastAsia="Times New Roman" w:cstheme="minorHAnsi"/>
                <w:b/>
                <w:bCs/>
                <w:color w:val="000000"/>
                <w:sz w:val="20"/>
                <w:szCs w:val="20"/>
              </w:rPr>
            </w:pPr>
            <w:proofErr w:type="spellStart"/>
            <w:r w:rsidRPr="00877AAE">
              <w:rPr>
                <w:rFonts w:eastAsia="Times New Roman" w:cstheme="minorHAnsi"/>
                <w:b/>
                <w:bCs/>
                <w:color w:val="000000"/>
                <w:sz w:val="20"/>
                <w:szCs w:val="20"/>
              </w:rPr>
              <w:t>Alitihad</w:t>
            </w:r>
            <w:proofErr w:type="spellEnd"/>
            <w:r w:rsidRPr="00877AAE">
              <w:rPr>
                <w:rFonts w:eastAsia="Times New Roman" w:cstheme="minorHAnsi"/>
                <w:b/>
                <w:bCs/>
                <w:color w:val="000000"/>
                <w:sz w:val="20"/>
                <w:szCs w:val="20"/>
              </w:rPr>
              <w:t xml:space="preserve"> MF Program</w:t>
            </w:r>
          </w:p>
        </w:tc>
        <w:tc>
          <w:tcPr>
            <w:tcW w:w="725" w:type="pct"/>
            <w:tcBorders>
              <w:top w:val="single" w:sz="8" w:space="0" w:color="B4C6E7"/>
              <w:left w:val="nil"/>
              <w:bottom w:val="single" w:sz="12" w:space="0" w:color="8EAADB"/>
              <w:right w:val="single" w:sz="8" w:space="0" w:color="B4C6E7"/>
            </w:tcBorders>
            <w:shd w:val="clear" w:color="auto" w:fill="auto"/>
            <w:vAlign w:val="center"/>
            <w:hideMark/>
          </w:tcPr>
          <w:p w14:paraId="040562B9" w14:textId="77777777" w:rsidR="00B30994" w:rsidRPr="00877AAE" w:rsidRDefault="00B30994">
            <w:pPr>
              <w:spacing w:after="0" w:line="240" w:lineRule="auto"/>
              <w:jc w:val="center"/>
              <w:rPr>
                <w:rFonts w:eastAsia="Times New Roman" w:cstheme="minorHAnsi"/>
                <w:b/>
                <w:bCs/>
                <w:color w:val="000000"/>
                <w:sz w:val="20"/>
                <w:szCs w:val="20"/>
              </w:rPr>
            </w:pPr>
            <w:r w:rsidRPr="00877AAE">
              <w:rPr>
                <w:rFonts w:eastAsia="Times New Roman" w:cstheme="minorHAnsi"/>
                <w:b/>
                <w:bCs/>
                <w:color w:val="000000"/>
                <w:sz w:val="20"/>
                <w:szCs w:val="20"/>
              </w:rPr>
              <w:t>Al</w:t>
            </w:r>
            <w:r w:rsidRPr="00877AAE">
              <w:rPr>
                <w:rFonts w:eastAsia="Times New Roman" w:cstheme="minorHAnsi"/>
                <w:color w:val="000000"/>
                <w:sz w:val="20"/>
                <w:szCs w:val="20"/>
              </w:rPr>
              <w:t>k</w:t>
            </w:r>
            <w:r w:rsidRPr="00877AAE">
              <w:rPr>
                <w:rFonts w:eastAsia="Times New Roman" w:cstheme="minorHAnsi"/>
                <w:b/>
                <w:bCs/>
                <w:color w:val="000000"/>
                <w:sz w:val="20"/>
                <w:szCs w:val="20"/>
              </w:rPr>
              <w:t>uraimi MF Bank</w:t>
            </w:r>
          </w:p>
        </w:tc>
        <w:tc>
          <w:tcPr>
            <w:tcW w:w="710" w:type="pct"/>
            <w:tcBorders>
              <w:top w:val="single" w:sz="8" w:space="0" w:color="B4C6E7"/>
              <w:left w:val="nil"/>
              <w:bottom w:val="single" w:sz="12" w:space="0" w:color="8EAADB"/>
              <w:right w:val="single" w:sz="8" w:space="0" w:color="B4C6E7"/>
            </w:tcBorders>
            <w:shd w:val="clear" w:color="auto" w:fill="auto"/>
            <w:vAlign w:val="center"/>
            <w:hideMark/>
          </w:tcPr>
          <w:p w14:paraId="5DA8FF1D" w14:textId="77777777" w:rsidR="00B30994" w:rsidRPr="00877AAE" w:rsidRDefault="00B30994">
            <w:pPr>
              <w:spacing w:after="0" w:line="240" w:lineRule="auto"/>
              <w:jc w:val="center"/>
              <w:rPr>
                <w:rFonts w:eastAsia="Times New Roman" w:cstheme="minorHAnsi"/>
                <w:b/>
                <w:bCs/>
                <w:color w:val="000000"/>
                <w:sz w:val="20"/>
                <w:szCs w:val="20"/>
              </w:rPr>
            </w:pPr>
            <w:proofErr w:type="spellStart"/>
            <w:r w:rsidRPr="00877AAE">
              <w:rPr>
                <w:rFonts w:eastAsia="Times New Roman" w:cstheme="minorHAnsi"/>
                <w:b/>
                <w:bCs/>
                <w:color w:val="000000"/>
                <w:sz w:val="20"/>
                <w:szCs w:val="20"/>
              </w:rPr>
              <w:t>Al</w:t>
            </w:r>
            <w:r w:rsidRPr="00877AAE">
              <w:rPr>
                <w:rFonts w:eastAsia="Times New Roman" w:cstheme="minorHAnsi"/>
                <w:color w:val="000000"/>
                <w:sz w:val="20"/>
                <w:szCs w:val="20"/>
              </w:rPr>
              <w:t>t</w:t>
            </w:r>
            <w:r w:rsidRPr="00877AAE">
              <w:rPr>
                <w:rFonts w:eastAsia="Times New Roman" w:cstheme="minorHAnsi"/>
                <w:b/>
                <w:bCs/>
                <w:color w:val="000000"/>
                <w:sz w:val="20"/>
                <w:szCs w:val="20"/>
              </w:rPr>
              <w:t>hadhamon</w:t>
            </w:r>
            <w:proofErr w:type="spellEnd"/>
            <w:r w:rsidRPr="00877AAE">
              <w:rPr>
                <w:rFonts w:eastAsia="Times New Roman" w:cstheme="minorHAnsi"/>
                <w:b/>
                <w:bCs/>
                <w:color w:val="000000"/>
                <w:sz w:val="20"/>
                <w:szCs w:val="20"/>
              </w:rPr>
              <w:t xml:space="preserve"> MF Program</w:t>
            </w:r>
          </w:p>
        </w:tc>
        <w:tc>
          <w:tcPr>
            <w:tcW w:w="725" w:type="pct"/>
            <w:tcBorders>
              <w:top w:val="single" w:sz="8" w:space="0" w:color="B4C6E7"/>
              <w:left w:val="nil"/>
              <w:bottom w:val="single" w:sz="12" w:space="0" w:color="8EAADB"/>
              <w:right w:val="single" w:sz="8" w:space="0" w:color="B4C6E7"/>
            </w:tcBorders>
            <w:shd w:val="clear" w:color="auto" w:fill="auto"/>
            <w:vAlign w:val="center"/>
            <w:hideMark/>
          </w:tcPr>
          <w:p w14:paraId="374FE64F" w14:textId="77777777" w:rsidR="00B30994" w:rsidRPr="00877AAE" w:rsidRDefault="00B30994">
            <w:pPr>
              <w:spacing w:after="0" w:line="240" w:lineRule="auto"/>
              <w:jc w:val="center"/>
              <w:rPr>
                <w:rFonts w:eastAsia="Times New Roman" w:cstheme="minorHAnsi"/>
                <w:b/>
                <w:bCs/>
                <w:color w:val="000000"/>
                <w:sz w:val="20"/>
                <w:szCs w:val="20"/>
              </w:rPr>
            </w:pPr>
            <w:r w:rsidRPr="00877AAE">
              <w:rPr>
                <w:rFonts w:eastAsia="Times New Roman" w:cstheme="minorHAnsi"/>
                <w:b/>
                <w:bCs/>
                <w:color w:val="000000"/>
                <w:sz w:val="20"/>
                <w:szCs w:val="20"/>
              </w:rPr>
              <w:t>Total</w:t>
            </w:r>
          </w:p>
        </w:tc>
      </w:tr>
      <w:tr w:rsidR="008F1C55" w:rsidRPr="00877AAE" w14:paraId="51FAC7BC" w14:textId="77777777" w:rsidTr="008C51C7">
        <w:trPr>
          <w:trHeight w:val="310"/>
        </w:trPr>
        <w:tc>
          <w:tcPr>
            <w:tcW w:w="823" w:type="pct"/>
            <w:tcBorders>
              <w:top w:val="nil"/>
              <w:left w:val="single" w:sz="8" w:space="0" w:color="B4C6E7"/>
              <w:bottom w:val="single" w:sz="8" w:space="0" w:color="B4C6E7"/>
              <w:right w:val="single" w:sz="8" w:space="0" w:color="B4C6E7"/>
            </w:tcBorders>
            <w:shd w:val="clear" w:color="auto" w:fill="auto"/>
            <w:vAlign w:val="center"/>
            <w:hideMark/>
          </w:tcPr>
          <w:p w14:paraId="20D4708A" w14:textId="77777777" w:rsidR="008F1C55" w:rsidRPr="00877AAE" w:rsidRDefault="008F1C55" w:rsidP="008F1C55">
            <w:pPr>
              <w:spacing w:after="0" w:line="240" w:lineRule="auto"/>
              <w:jc w:val="center"/>
              <w:rPr>
                <w:rFonts w:eastAsia="Times New Roman" w:cstheme="minorHAnsi"/>
                <w:color w:val="000000"/>
                <w:sz w:val="20"/>
                <w:szCs w:val="20"/>
              </w:rPr>
            </w:pPr>
            <w:bookmarkStart w:id="34" w:name="RANGE!C3"/>
            <w:r w:rsidRPr="00877AAE">
              <w:rPr>
                <w:rFonts w:eastAsia="Times New Roman" w:cstheme="minorHAnsi"/>
                <w:color w:val="000000"/>
                <w:sz w:val="20"/>
                <w:szCs w:val="20"/>
              </w:rPr>
              <w:t># of Guarantees</w:t>
            </w:r>
            <w:bookmarkEnd w:id="34"/>
          </w:p>
        </w:tc>
        <w:tc>
          <w:tcPr>
            <w:tcW w:w="646" w:type="pct"/>
            <w:tcBorders>
              <w:top w:val="nil"/>
              <w:left w:val="nil"/>
              <w:bottom w:val="single" w:sz="8" w:space="0" w:color="B4C6E7"/>
              <w:right w:val="single" w:sz="8" w:space="0" w:color="B4C6E7"/>
            </w:tcBorders>
            <w:shd w:val="clear" w:color="auto" w:fill="auto"/>
            <w:hideMark/>
          </w:tcPr>
          <w:p w14:paraId="10EE344E" w14:textId="5DF2BF00" w:rsidR="008F1C55" w:rsidRPr="00877AAE" w:rsidRDefault="008F1C55" w:rsidP="008F1C55">
            <w:pPr>
              <w:spacing w:after="0" w:line="240" w:lineRule="auto"/>
              <w:jc w:val="center"/>
              <w:rPr>
                <w:rFonts w:eastAsia="Times New Roman" w:cstheme="minorHAnsi"/>
                <w:color w:val="000000"/>
                <w:sz w:val="20"/>
                <w:szCs w:val="20"/>
              </w:rPr>
            </w:pPr>
            <w:r w:rsidRPr="00447C56">
              <w:t>89</w:t>
            </w:r>
          </w:p>
        </w:tc>
        <w:tc>
          <w:tcPr>
            <w:tcW w:w="725" w:type="pct"/>
            <w:tcBorders>
              <w:top w:val="nil"/>
              <w:left w:val="nil"/>
              <w:bottom w:val="single" w:sz="8" w:space="0" w:color="B4C6E7"/>
              <w:right w:val="single" w:sz="8" w:space="0" w:color="B4C6E7"/>
            </w:tcBorders>
            <w:shd w:val="clear" w:color="auto" w:fill="auto"/>
            <w:hideMark/>
          </w:tcPr>
          <w:p w14:paraId="1D594378" w14:textId="55B6B29A" w:rsidR="008F1C55" w:rsidRPr="00877AAE" w:rsidRDefault="008F1C55" w:rsidP="008F1C55">
            <w:pPr>
              <w:spacing w:after="0" w:line="240" w:lineRule="auto"/>
              <w:jc w:val="center"/>
              <w:rPr>
                <w:rFonts w:eastAsia="Times New Roman" w:cstheme="minorHAnsi"/>
                <w:color w:val="000000"/>
                <w:sz w:val="20"/>
                <w:szCs w:val="20"/>
              </w:rPr>
            </w:pPr>
            <w:r w:rsidRPr="00447C56">
              <w:t>1,452</w:t>
            </w:r>
          </w:p>
        </w:tc>
        <w:tc>
          <w:tcPr>
            <w:tcW w:w="646" w:type="pct"/>
            <w:tcBorders>
              <w:top w:val="nil"/>
              <w:left w:val="nil"/>
              <w:bottom w:val="single" w:sz="8" w:space="0" w:color="B4C6E7"/>
              <w:right w:val="single" w:sz="8" w:space="0" w:color="B4C6E7"/>
            </w:tcBorders>
            <w:shd w:val="clear" w:color="auto" w:fill="auto"/>
            <w:hideMark/>
          </w:tcPr>
          <w:p w14:paraId="047E0FBD" w14:textId="46EE9AF4" w:rsidR="008F1C55" w:rsidRPr="00877AAE" w:rsidRDefault="008F1C55" w:rsidP="008F1C55">
            <w:pPr>
              <w:spacing w:after="0" w:line="240" w:lineRule="auto"/>
              <w:jc w:val="center"/>
              <w:rPr>
                <w:rFonts w:eastAsia="Times New Roman" w:cstheme="minorHAnsi"/>
                <w:color w:val="000000"/>
                <w:sz w:val="20"/>
                <w:szCs w:val="20"/>
              </w:rPr>
            </w:pPr>
            <w:r w:rsidRPr="00447C56">
              <w:t>101</w:t>
            </w:r>
          </w:p>
        </w:tc>
        <w:tc>
          <w:tcPr>
            <w:tcW w:w="725" w:type="pct"/>
            <w:tcBorders>
              <w:top w:val="nil"/>
              <w:left w:val="nil"/>
              <w:bottom w:val="single" w:sz="8" w:space="0" w:color="B4C6E7"/>
              <w:right w:val="single" w:sz="8" w:space="0" w:color="B4C6E7"/>
            </w:tcBorders>
            <w:shd w:val="clear" w:color="auto" w:fill="auto"/>
            <w:hideMark/>
          </w:tcPr>
          <w:p w14:paraId="732E8186" w14:textId="0EE9429A" w:rsidR="008F1C55" w:rsidRPr="00877AAE" w:rsidRDefault="008F1C55" w:rsidP="008F1C55">
            <w:pPr>
              <w:spacing w:after="0" w:line="240" w:lineRule="auto"/>
              <w:jc w:val="center"/>
              <w:rPr>
                <w:rFonts w:eastAsia="Times New Roman" w:cstheme="minorHAnsi"/>
                <w:color w:val="000000"/>
                <w:sz w:val="20"/>
                <w:szCs w:val="20"/>
              </w:rPr>
            </w:pPr>
            <w:r w:rsidRPr="00447C56">
              <w:t>1,342</w:t>
            </w:r>
          </w:p>
        </w:tc>
        <w:tc>
          <w:tcPr>
            <w:tcW w:w="710" w:type="pct"/>
            <w:tcBorders>
              <w:top w:val="nil"/>
              <w:left w:val="nil"/>
              <w:bottom w:val="single" w:sz="8" w:space="0" w:color="B4C6E7"/>
              <w:right w:val="single" w:sz="8" w:space="0" w:color="B4C6E7"/>
            </w:tcBorders>
            <w:shd w:val="clear" w:color="auto" w:fill="auto"/>
            <w:hideMark/>
          </w:tcPr>
          <w:p w14:paraId="5A2BF6E7" w14:textId="72313F20" w:rsidR="008F1C55" w:rsidRPr="00877AAE" w:rsidRDefault="008F1C55" w:rsidP="008F1C55">
            <w:pPr>
              <w:spacing w:after="0" w:line="240" w:lineRule="auto"/>
              <w:jc w:val="center"/>
              <w:rPr>
                <w:rFonts w:eastAsia="Times New Roman" w:cstheme="minorHAnsi"/>
                <w:color w:val="000000"/>
                <w:sz w:val="20"/>
                <w:szCs w:val="20"/>
              </w:rPr>
            </w:pPr>
            <w:r w:rsidRPr="00447C56">
              <w:t>199</w:t>
            </w:r>
          </w:p>
        </w:tc>
        <w:tc>
          <w:tcPr>
            <w:tcW w:w="725" w:type="pct"/>
            <w:tcBorders>
              <w:top w:val="nil"/>
              <w:left w:val="nil"/>
              <w:bottom w:val="single" w:sz="8" w:space="0" w:color="B4C6E7"/>
              <w:right w:val="single" w:sz="8" w:space="0" w:color="B4C6E7"/>
            </w:tcBorders>
            <w:shd w:val="clear" w:color="auto" w:fill="auto"/>
            <w:hideMark/>
          </w:tcPr>
          <w:p w14:paraId="63ABD442" w14:textId="169FF30C" w:rsidR="008F1C55" w:rsidRPr="008F1C55" w:rsidRDefault="008F1C55" w:rsidP="008F1C55">
            <w:pPr>
              <w:spacing w:after="0" w:line="240" w:lineRule="auto"/>
              <w:jc w:val="center"/>
              <w:rPr>
                <w:rFonts w:eastAsia="Times New Roman" w:cstheme="minorHAnsi"/>
                <w:b/>
                <w:bCs/>
                <w:color w:val="000000"/>
                <w:sz w:val="20"/>
                <w:szCs w:val="20"/>
              </w:rPr>
            </w:pPr>
            <w:r w:rsidRPr="008F1C55">
              <w:rPr>
                <w:b/>
                <w:bCs/>
              </w:rPr>
              <w:t>3,183</w:t>
            </w:r>
          </w:p>
        </w:tc>
      </w:tr>
      <w:bookmarkEnd w:id="33"/>
    </w:tbl>
    <w:p w14:paraId="315D1BDD" w14:textId="77777777" w:rsidR="00F949B1" w:rsidRDefault="00F949B1" w:rsidP="004D17C0">
      <w:pPr>
        <w:jc w:val="both"/>
        <w:rPr>
          <w:rFonts w:cstheme="minorHAnsi"/>
        </w:rPr>
      </w:pPr>
    </w:p>
    <w:p w14:paraId="4770C456" w14:textId="269F942F" w:rsidR="00413703" w:rsidRDefault="00413703" w:rsidP="00413703">
      <w:pPr>
        <w:jc w:val="both"/>
      </w:pPr>
      <w:r w:rsidRPr="22F2DFE2">
        <w:t xml:space="preserve">Around </w:t>
      </w:r>
      <w:r w:rsidR="00B27C4B">
        <w:t xml:space="preserve">54 percent of the supported MSMEs </w:t>
      </w:r>
      <w:r w:rsidR="009D7EA9">
        <w:t>were</w:t>
      </w:r>
      <w:r w:rsidR="00B27C4B">
        <w:t xml:space="preserve"> in </w:t>
      </w:r>
      <w:r w:rsidR="009D7EA9">
        <w:t xml:space="preserve">rural areas, and </w:t>
      </w:r>
      <w:r w:rsidR="009D7EA9" w:rsidRPr="00F7374C">
        <w:t xml:space="preserve">around </w:t>
      </w:r>
      <w:r w:rsidR="000403F6" w:rsidRPr="00F7374C">
        <w:t>15</w:t>
      </w:r>
      <w:r w:rsidRPr="00F7374C">
        <w:t>.</w:t>
      </w:r>
      <w:r w:rsidR="000403F6" w:rsidRPr="00F7374C">
        <w:t>7</w:t>
      </w:r>
      <w:r w:rsidRPr="00F7374C">
        <w:t xml:space="preserve"> </w:t>
      </w:r>
      <w:r w:rsidRPr="22F2DFE2">
        <w:t>percent of the</w:t>
      </w:r>
      <w:r w:rsidR="009D7EA9">
        <w:t xml:space="preserve">m </w:t>
      </w:r>
      <w:r w:rsidRPr="22F2DFE2">
        <w:t xml:space="preserve">were in the </w:t>
      </w:r>
      <w:r w:rsidR="00E41674">
        <w:t>South</w:t>
      </w:r>
      <w:r w:rsidRPr="22F2DFE2">
        <w:rPr>
          <w:rStyle w:val="FootnoteReference"/>
        </w:rPr>
        <w:footnoteReference w:id="23"/>
      </w:r>
      <w:r w:rsidRPr="22F2DFE2">
        <w:t>. The supported MSMEs included a variety of productive and economic sectors such as agricultural (4</w:t>
      </w:r>
      <w:r w:rsidR="00E939A6">
        <w:t>0</w:t>
      </w:r>
      <w:r w:rsidRPr="22F2DFE2">
        <w:t xml:space="preserve"> percent), commercial (</w:t>
      </w:r>
      <w:r w:rsidR="00E939A6">
        <w:t>42</w:t>
      </w:r>
      <w:r w:rsidRPr="22F2DFE2">
        <w:t xml:space="preserve"> percent), livestock (11 percent), service (4 percent)</w:t>
      </w:r>
      <w:r w:rsidR="00177B10">
        <w:t xml:space="preserve">, industry </w:t>
      </w:r>
      <w:r w:rsidRPr="22F2DFE2">
        <w:t xml:space="preserve">(3 </w:t>
      </w:r>
      <w:r w:rsidRPr="22F2DFE2">
        <w:lastRenderedPageBreak/>
        <w:t xml:space="preserve">percent). The number of </w:t>
      </w:r>
      <w:r w:rsidR="00FC09EB">
        <w:t xml:space="preserve">youth-owned MSMEs </w:t>
      </w:r>
      <w:r w:rsidR="00711C72">
        <w:t xml:space="preserve">represented 55 percent and the </w:t>
      </w:r>
      <w:r w:rsidRPr="22F2DFE2">
        <w:t>women-led MSMEs is 7 percent of the total MSMEs</w:t>
      </w:r>
      <w:r w:rsidR="006439B5">
        <w:t xml:space="preserve"> supported</w:t>
      </w:r>
      <w:r w:rsidRPr="22F2DFE2">
        <w:t>. The</w:t>
      </w:r>
      <w:r w:rsidR="00DC426C">
        <w:t xml:space="preserve"> reason behind the low</w:t>
      </w:r>
      <w:r w:rsidRPr="22F2DFE2">
        <w:t xml:space="preserve"> percentage of female loans </w:t>
      </w:r>
      <w:r w:rsidR="00DC426C">
        <w:t xml:space="preserve">was that </w:t>
      </w:r>
      <w:r w:rsidR="00A7542C">
        <w:t xml:space="preserve">only a small number of women were </w:t>
      </w:r>
      <w:r w:rsidR="005B212B">
        <w:t xml:space="preserve">found in </w:t>
      </w:r>
      <w:r w:rsidR="00545896">
        <w:t xml:space="preserve">the </w:t>
      </w:r>
      <w:r w:rsidR="005B212B">
        <w:t>food security sector</w:t>
      </w:r>
      <w:r w:rsidR="00042C0C">
        <w:t xml:space="preserve">, as the focus sector of the project, while a larger number of them are in </w:t>
      </w:r>
      <w:r w:rsidR="00577960">
        <w:t xml:space="preserve">smaller income generating activities like handicrafts. To </w:t>
      </w:r>
      <w:r w:rsidR="00FC012C">
        <w:t xml:space="preserve">solve this challenge and increase the share of </w:t>
      </w:r>
      <w:r w:rsidR="005216D7">
        <w:t>women loans, the World Bank has ag</w:t>
      </w:r>
      <w:r w:rsidR="00AF6516">
        <w:t>reed for YLG to</w:t>
      </w:r>
      <w:r w:rsidR="004C220A">
        <w:t xml:space="preserve"> </w:t>
      </w:r>
      <w:r w:rsidR="00C82C4F">
        <w:t xml:space="preserve">target </w:t>
      </w:r>
      <w:r w:rsidR="00DB4517">
        <w:t>female led</w:t>
      </w:r>
      <w:r w:rsidR="00C82C4F">
        <w:t xml:space="preserve"> MSMEs </w:t>
      </w:r>
      <w:r w:rsidR="004C220A">
        <w:t>in all income generating activities</w:t>
      </w:r>
      <w:r w:rsidR="00781010">
        <w:t xml:space="preserve"> and </w:t>
      </w:r>
      <w:r w:rsidR="0027628B">
        <w:t xml:space="preserve">incentivize the MFIs to </w:t>
      </w:r>
      <w:r w:rsidR="00DD4858">
        <w:t>exert special efforts to achieve the target</w:t>
      </w:r>
      <w:r w:rsidR="004C220A">
        <w:t xml:space="preserve">. </w:t>
      </w:r>
      <w:r w:rsidR="00D62284">
        <w:t>The revision will be reflected in</w:t>
      </w:r>
      <w:r w:rsidR="00FE5922">
        <w:t xml:space="preserve"> new </w:t>
      </w:r>
      <w:proofErr w:type="spellStart"/>
      <w:r w:rsidR="00FE5922">
        <w:t>subagreements</w:t>
      </w:r>
      <w:proofErr w:type="spellEnd"/>
      <w:r w:rsidR="00FE5922">
        <w:t xml:space="preserve"> with MFIs under the AF2</w:t>
      </w:r>
      <w:r w:rsidR="007A30D0" w:rsidRPr="00FE4F0C">
        <w:t>.</w:t>
      </w:r>
      <w:r w:rsidR="00551C1A" w:rsidRPr="00FE4F0C">
        <w:t xml:space="preserve"> Another challenge </w:t>
      </w:r>
      <w:r w:rsidR="00657329" w:rsidRPr="00FE4F0C">
        <w:t>was</w:t>
      </w:r>
      <w:r w:rsidR="00FE6F3D" w:rsidRPr="00FE4F0C">
        <w:t xml:space="preserve"> that </w:t>
      </w:r>
      <w:r w:rsidR="00657329" w:rsidRPr="00FE4F0C">
        <w:t xml:space="preserve">some </w:t>
      </w:r>
      <w:r w:rsidR="006C1AA5" w:rsidRPr="00FE4F0C">
        <w:t xml:space="preserve">MFIs </w:t>
      </w:r>
      <w:r w:rsidR="00E6276F" w:rsidRPr="00FE4F0C">
        <w:t>faced a</w:t>
      </w:r>
      <w:r w:rsidR="006C1AA5" w:rsidRPr="00FE4F0C">
        <w:t xml:space="preserve"> shortage of liquidity </w:t>
      </w:r>
      <w:r w:rsidR="00470755" w:rsidRPr="00FE4F0C">
        <w:t xml:space="preserve">which caused some </w:t>
      </w:r>
      <w:r w:rsidR="00D139E7" w:rsidRPr="00FE4F0C">
        <w:t>disruption</w:t>
      </w:r>
      <w:r w:rsidR="00A22594" w:rsidRPr="00FE4F0C">
        <w:t>. To mitigate</w:t>
      </w:r>
      <w:r w:rsidR="00C41E27">
        <w:t xml:space="preserve"> this</w:t>
      </w:r>
      <w:r w:rsidR="00A22594" w:rsidRPr="00FE4F0C">
        <w:t>,</w:t>
      </w:r>
      <w:r w:rsidR="00463DC3" w:rsidRPr="00FE4F0C">
        <w:t xml:space="preserve"> MFIs </w:t>
      </w:r>
      <w:r w:rsidR="00BA5C40" w:rsidRPr="00FE4F0C">
        <w:t xml:space="preserve">have continuously </w:t>
      </w:r>
      <w:r w:rsidR="00C03C77" w:rsidRPr="00FE4F0C">
        <w:t>looked at</w:t>
      </w:r>
      <w:r w:rsidR="00BA5C40" w:rsidRPr="00FE4F0C">
        <w:t xml:space="preserve"> other funding sources and</w:t>
      </w:r>
      <w:r w:rsidR="00C03C77" w:rsidRPr="00FE4F0C">
        <w:t xml:space="preserve"> also raised </w:t>
      </w:r>
      <w:r w:rsidR="004B0CC4" w:rsidRPr="00FE4F0C">
        <w:t xml:space="preserve">the issue </w:t>
      </w:r>
      <w:r w:rsidR="00177976" w:rsidRPr="00FE4F0C">
        <w:t>for</w:t>
      </w:r>
      <w:r w:rsidR="004B0CC4" w:rsidRPr="00FE4F0C">
        <w:t xml:space="preserve"> SFD to </w:t>
      </w:r>
      <w:r w:rsidR="00177976" w:rsidRPr="00FE4F0C">
        <w:t xml:space="preserve">help </w:t>
      </w:r>
      <w:r w:rsidR="004B0CC4" w:rsidRPr="00FE4F0C">
        <w:t>explor</w:t>
      </w:r>
      <w:r w:rsidR="00C41E27">
        <w:t>e</w:t>
      </w:r>
      <w:r w:rsidR="004B0CC4" w:rsidRPr="00FE4F0C">
        <w:t xml:space="preserve"> </w:t>
      </w:r>
      <w:r w:rsidR="00177976" w:rsidRPr="00FE4F0C">
        <w:t xml:space="preserve">other </w:t>
      </w:r>
      <w:r w:rsidR="004B0CC4" w:rsidRPr="00FE4F0C">
        <w:t xml:space="preserve">possible solutions. </w:t>
      </w:r>
      <w:r w:rsidR="00C81627" w:rsidRPr="00FE4F0C">
        <w:t>YLG team</w:t>
      </w:r>
      <w:r w:rsidR="002B071D" w:rsidRPr="00FE4F0C">
        <w:t xml:space="preserve"> also</w:t>
      </w:r>
      <w:r w:rsidR="00C81627" w:rsidRPr="00FE4F0C">
        <w:t xml:space="preserve"> reported </w:t>
      </w:r>
      <w:r w:rsidR="002B071D" w:rsidRPr="00FE4F0C">
        <w:t xml:space="preserve">some </w:t>
      </w:r>
      <w:r w:rsidR="00C81627" w:rsidRPr="00FE4F0C">
        <w:t xml:space="preserve">difficulty </w:t>
      </w:r>
      <w:r w:rsidR="00C41E27">
        <w:t xml:space="preserve">in </w:t>
      </w:r>
      <w:r w:rsidR="00F65491" w:rsidRPr="00FE4F0C">
        <w:t>conduct</w:t>
      </w:r>
      <w:r w:rsidR="00C41E27">
        <w:t>ing</w:t>
      </w:r>
      <w:r w:rsidR="00F65491" w:rsidRPr="00FE4F0C">
        <w:t xml:space="preserve"> field visits to beneficiaries </w:t>
      </w:r>
      <w:r w:rsidR="00F65491">
        <w:t>in the West Coast</w:t>
      </w:r>
      <w:r w:rsidR="00EC1E0F">
        <w:t xml:space="preserve">, as no </w:t>
      </w:r>
      <w:r w:rsidR="007F7A47">
        <w:t xml:space="preserve">permits </w:t>
      </w:r>
      <w:r w:rsidR="00EC1E0F">
        <w:t xml:space="preserve">were approved due to the </w:t>
      </w:r>
      <w:r w:rsidR="00E52617">
        <w:t>security sensitivity of the area</w:t>
      </w:r>
      <w:r w:rsidR="0057503D">
        <w:t xml:space="preserve">, so the alternative would be </w:t>
      </w:r>
      <w:r w:rsidR="00DB5E35">
        <w:t>contracting a third party</w:t>
      </w:r>
      <w:r w:rsidR="007F7A47">
        <w:t>.</w:t>
      </w:r>
      <w:r w:rsidR="00E52617">
        <w:t xml:space="preserve"> </w:t>
      </w:r>
      <w:r w:rsidR="008F77C9">
        <w:t>In addition, the issue of banning bank interest</w:t>
      </w:r>
      <w:r w:rsidR="0033464E">
        <w:t xml:space="preserve">s </w:t>
      </w:r>
      <w:r w:rsidR="00584249">
        <w:t xml:space="preserve">by Sana’a authority </w:t>
      </w:r>
      <w:r w:rsidR="008206BC">
        <w:t xml:space="preserve">as raised in the previous report has continued to be a </w:t>
      </w:r>
      <w:r w:rsidR="00D63BEE">
        <w:t>ri</w:t>
      </w:r>
      <w:r w:rsidR="00AB6946">
        <w:t>sk</w:t>
      </w:r>
      <w:r w:rsidR="00CB426E">
        <w:t xml:space="preserve"> to the p</w:t>
      </w:r>
      <w:r w:rsidR="005E2F72">
        <w:t>erformance of all financing institutions.</w:t>
      </w:r>
      <w:r w:rsidR="00F03F87">
        <w:t xml:space="preserve"> </w:t>
      </w:r>
      <w:r w:rsidR="00AE034E">
        <w:t xml:space="preserve"> </w:t>
      </w:r>
      <w:r w:rsidR="008D0AFE">
        <w:t xml:space="preserve">After a temporary </w:t>
      </w:r>
      <w:r w:rsidR="00203173">
        <w:t xml:space="preserve">halt, the financing </w:t>
      </w:r>
      <w:r w:rsidR="00CB4922">
        <w:t xml:space="preserve">institutions </w:t>
      </w:r>
      <w:r w:rsidR="007900FB">
        <w:t>resumed activities</w:t>
      </w:r>
      <w:r w:rsidR="00835B21">
        <w:t xml:space="preserve"> and</w:t>
      </w:r>
      <w:r w:rsidR="00F01AFA">
        <w:t xml:space="preserve"> have been</w:t>
      </w:r>
      <w:r w:rsidR="00427723">
        <w:t xml:space="preserve"> </w:t>
      </w:r>
      <w:r w:rsidR="00297869">
        <w:t>me</w:t>
      </w:r>
      <w:r w:rsidR="00F01AFA">
        <w:t>eting</w:t>
      </w:r>
      <w:r w:rsidR="00297869">
        <w:t xml:space="preserve"> </w:t>
      </w:r>
      <w:r w:rsidR="00835B21">
        <w:t xml:space="preserve">periodically to discuss </w:t>
      </w:r>
      <w:r w:rsidR="00B1206A">
        <w:t xml:space="preserve">alternatives. </w:t>
      </w:r>
    </w:p>
    <w:p w14:paraId="75068425" w14:textId="16087C0D" w:rsidR="004102D3" w:rsidRPr="0004559B" w:rsidRDefault="004102D3" w:rsidP="00B92911">
      <w:pPr>
        <w:spacing w:after="0"/>
        <w:jc w:val="both"/>
        <w:rPr>
          <w:rFonts w:cstheme="minorHAnsi"/>
          <w:sz w:val="18"/>
          <w:szCs w:val="18"/>
        </w:rPr>
      </w:pPr>
    </w:p>
    <w:p w14:paraId="25338265" w14:textId="75D08959" w:rsidR="00723315" w:rsidRDefault="009A5683" w:rsidP="0009412A">
      <w:pPr>
        <w:jc w:val="both"/>
        <w:rPr>
          <w:rFonts w:cstheme="minorHAnsi"/>
          <w:lang w:bidi="en-US"/>
        </w:rPr>
      </w:pPr>
      <w:r w:rsidRPr="009A5683">
        <w:rPr>
          <w:rFonts w:cstheme="minorHAnsi"/>
          <w:b/>
          <w:bCs/>
          <w:lang w:bidi="en-US"/>
        </w:rPr>
        <w:t>IT Support to MFIs</w:t>
      </w:r>
      <w:r w:rsidR="00413703">
        <w:rPr>
          <w:rStyle w:val="FootnoteReference"/>
          <w:rFonts w:cstheme="minorHAnsi"/>
          <w:b/>
          <w:bCs/>
          <w:lang w:bidi="en-US"/>
        </w:rPr>
        <w:footnoteReference w:id="24"/>
      </w:r>
      <w:r>
        <w:rPr>
          <w:rFonts w:cstheme="minorHAnsi"/>
          <w:lang w:bidi="en-US"/>
        </w:rPr>
        <w:t xml:space="preserve">: </w:t>
      </w:r>
      <w:r w:rsidR="00E71F94">
        <w:rPr>
          <w:rFonts w:cstheme="minorHAnsi"/>
          <w:lang w:bidi="en-US"/>
        </w:rPr>
        <w:t>Th</w:t>
      </w:r>
      <w:r w:rsidR="007B231B">
        <w:rPr>
          <w:rFonts w:cstheme="minorHAnsi"/>
          <w:lang w:bidi="en-US"/>
        </w:rPr>
        <w:t xml:space="preserve">is activity was completed by providing the </w:t>
      </w:r>
      <w:r w:rsidR="00E65468">
        <w:rPr>
          <w:rFonts w:cstheme="minorHAnsi"/>
          <w:lang w:bidi="en-US"/>
        </w:rPr>
        <w:t>specified grants ($38K) to each of the two</w:t>
      </w:r>
      <w:r w:rsidR="00E71F94">
        <w:rPr>
          <w:rFonts w:cstheme="minorHAnsi"/>
          <w:lang w:bidi="en-US"/>
        </w:rPr>
        <w:t xml:space="preserve"> target </w:t>
      </w:r>
      <w:r w:rsidR="00E27C83">
        <w:rPr>
          <w:rFonts w:cstheme="minorHAnsi"/>
          <w:lang w:bidi="en-US"/>
        </w:rPr>
        <w:t>MFIs (</w:t>
      </w:r>
      <w:r w:rsidR="007707E7">
        <w:rPr>
          <w:rFonts w:cstheme="minorHAnsi"/>
          <w:lang w:bidi="en-US"/>
        </w:rPr>
        <w:t>Azal</w:t>
      </w:r>
      <w:r w:rsidR="00E27C83">
        <w:rPr>
          <w:rFonts w:cstheme="minorHAnsi"/>
          <w:lang w:bidi="en-US"/>
        </w:rPr>
        <w:t xml:space="preserve"> </w:t>
      </w:r>
      <w:r w:rsidR="007707E7">
        <w:rPr>
          <w:rFonts w:cstheme="minorHAnsi"/>
          <w:lang w:bidi="en-US"/>
        </w:rPr>
        <w:t>and Hadhramout</w:t>
      </w:r>
      <w:r w:rsidR="00E27C83">
        <w:rPr>
          <w:rFonts w:cstheme="minorHAnsi"/>
          <w:lang w:bidi="en-US"/>
        </w:rPr>
        <w:t xml:space="preserve">) </w:t>
      </w:r>
      <w:r w:rsidR="00FF3AA9">
        <w:rPr>
          <w:rFonts w:cstheme="minorHAnsi"/>
          <w:lang w:bidi="en-US"/>
        </w:rPr>
        <w:t>and</w:t>
      </w:r>
      <w:r w:rsidR="00E71F94" w:rsidRPr="00E71F94">
        <w:rPr>
          <w:rFonts w:cstheme="minorHAnsi"/>
          <w:lang w:bidi="en-US"/>
        </w:rPr>
        <w:t xml:space="preserve"> </w:t>
      </w:r>
      <w:r w:rsidR="003A2B96">
        <w:rPr>
          <w:rFonts w:cstheme="minorHAnsi"/>
          <w:lang w:bidi="en-US"/>
        </w:rPr>
        <w:t>improving</w:t>
      </w:r>
      <w:r w:rsidR="00E71F94" w:rsidRPr="00E71F94">
        <w:rPr>
          <w:rFonts w:cstheme="minorHAnsi"/>
          <w:lang w:bidi="en-US"/>
        </w:rPr>
        <w:t xml:space="preserve"> their </w:t>
      </w:r>
      <w:r w:rsidR="00E71F94">
        <w:rPr>
          <w:rFonts w:cstheme="minorHAnsi"/>
          <w:lang w:bidi="en-US"/>
        </w:rPr>
        <w:t xml:space="preserve">IT infrastructures and digitalization strategies. </w:t>
      </w:r>
    </w:p>
    <w:p w14:paraId="657EA900" w14:textId="156D4AEF" w:rsidR="00CD351F" w:rsidRDefault="009A5683" w:rsidP="007A460D">
      <w:pPr>
        <w:jc w:val="both"/>
      </w:pPr>
      <w:r w:rsidRPr="22F2DFE2">
        <w:rPr>
          <w:b/>
        </w:rPr>
        <w:t>Village Saving and Loan Associations (VSLAs)</w:t>
      </w:r>
      <w:r w:rsidR="007256FC" w:rsidRPr="22F2DFE2">
        <w:rPr>
          <w:rStyle w:val="FootnoteReference"/>
        </w:rPr>
        <w:t xml:space="preserve"> </w:t>
      </w:r>
      <w:r w:rsidR="007256FC" w:rsidRPr="22F2DFE2">
        <w:rPr>
          <w:rStyle w:val="FootnoteReference"/>
        </w:rPr>
        <w:footnoteReference w:id="25"/>
      </w:r>
      <w:r w:rsidRPr="22F2DFE2">
        <w:t>:</w:t>
      </w:r>
      <w:r w:rsidR="007256FC" w:rsidRPr="22F2DFE2">
        <w:t xml:space="preserve"> </w:t>
      </w:r>
      <w:r w:rsidR="00DF6BC6">
        <w:t xml:space="preserve">cumulatively </w:t>
      </w:r>
      <w:r w:rsidR="00B63730">
        <w:t xml:space="preserve">by the end of </w:t>
      </w:r>
      <w:r w:rsidR="00DF6BC6">
        <w:t>December 2023, the project formed</w:t>
      </w:r>
      <w:r w:rsidR="000F2ECF" w:rsidRPr="22F2DFE2">
        <w:t xml:space="preserve"> </w:t>
      </w:r>
      <w:r w:rsidR="00B70D8A">
        <w:t>254</w:t>
      </w:r>
      <w:r w:rsidR="000F2ECF" w:rsidRPr="22F2DFE2">
        <w:t xml:space="preserve"> VSLAs (</w:t>
      </w:r>
      <w:r w:rsidR="00B70D8A">
        <w:t>35</w:t>
      </w:r>
      <w:r w:rsidR="000F2ECF" w:rsidRPr="22F2DFE2">
        <w:t>.</w:t>
      </w:r>
      <w:r w:rsidR="00B70D8A">
        <w:t>5</w:t>
      </w:r>
      <w:r w:rsidR="000F2ECF" w:rsidRPr="22F2DFE2">
        <w:t xml:space="preserve"> percent of the total target) </w:t>
      </w:r>
      <w:r w:rsidR="001B0549">
        <w:t>of which 47 percent are female</w:t>
      </w:r>
      <w:r w:rsidR="006F447D">
        <w:t xml:space="preserve"> VSLAs. The total number of members reached</w:t>
      </w:r>
      <w:r w:rsidR="000F2ECF" w:rsidRPr="22F2DFE2">
        <w:t xml:space="preserve"> </w:t>
      </w:r>
      <w:r w:rsidR="00844843">
        <w:t>6</w:t>
      </w:r>
      <w:r w:rsidR="000F2ECF" w:rsidRPr="22F2DFE2">
        <w:t>,</w:t>
      </w:r>
      <w:r w:rsidR="00844843">
        <w:t>226</w:t>
      </w:r>
      <w:r w:rsidR="00413703" w:rsidRPr="22F2DFE2">
        <w:t xml:space="preserve"> members (4</w:t>
      </w:r>
      <w:r w:rsidR="00844843">
        <w:t>7</w:t>
      </w:r>
      <w:r w:rsidR="00413703" w:rsidRPr="22F2DFE2">
        <w:t xml:space="preserve"> percent females)</w:t>
      </w:r>
      <w:r w:rsidR="00A6470E">
        <w:t xml:space="preserve">, and the total saving amount reached </w:t>
      </w:r>
      <w:r w:rsidR="00EA18CE">
        <w:t>YER 76 million</w:t>
      </w:r>
      <w:r w:rsidR="00CC7BDC" w:rsidRPr="22F2DFE2">
        <w:t>. Of th</w:t>
      </w:r>
      <w:r w:rsidR="00EA18CE">
        <w:t>ese VSLA</w:t>
      </w:r>
      <w:r w:rsidR="00CC7BDC" w:rsidRPr="22F2DFE2">
        <w:t xml:space="preserve"> members, </w:t>
      </w:r>
      <w:r w:rsidR="008C0B4C">
        <w:t>3708</w:t>
      </w:r>
      <w:r w:rsidR="00CC7BDC" w:rsidRPr="22F2DFE2">
        <w:t xml:space="preserve"> people (4</w:t>
      </w:r>
      <w:r w:rsidR="00285208">
        <w:t>8</w:t>
      </w:r>
      <w:r w:rsidR="00945661" w:rsidRPr="22F2DFE2">
        <w:t xml:space="preserve"> percent </w:t>
      </w:r>
      <w:r w:rsidR="00CC7BDC" w:rsidRPr="22F2DFE2">
        <w:t xml:space="preserve">females) </w:t>
      </w:r>
      <w:r w:rsidR="002E2D01" w:rsidRPr="22F2DFE2">
        <w:t>were</w:t>
      </w:r>
      <w:r w:rsidR="00413703" w:rsidRPr="22F2DFE2">
        <w:t xml:space="preserve"> </w:t>
      </w:r>
      <w:r w:rsidR="00413703">
        <w:t>trained on the project methodology</w:t>
      </w:r>
      <w:r w:rsidR="002E2D01">
        <w:t xml:space="preserve"> and </w:t>
      </w:r>
      <w:r w:rsidR="002E2D01" w:rsidRPr="002E2D01">
        <w:t xml:space="preserve">provided with </w:t>
      </w:r>
      <w:r w:rsidR="002E2D01">
        <w:t>related</w:t>
      </w:r>
      <w:r w:rsidR="002E2D01" w:rsidRPr="002E2D01">
        <w:t xml:space="preserve"> materials </w:t>
      </w:r>
      <w:r w:rsidR="002E2D01">
        <w:t xml:space="preserve">including </w:t>
      </w:r>
      <w:r w:rsidR="002E2D01" w:rsidRPr="002E2D01">
        <w:t>cash boxes secured with three padlocks, financial records, individual passbooks, and necessary stationery</w:t>
      </w:r>
      <w:r w:rsidR="00413703" w:rsidRPr="00F046B0">
        <w:t>.</w:t>
      </w:r>
      <w:r w:rsidR="00413703">
        <w:t xml:space="preserve"> </w:t>
      </w:r>
      <w:r w:rsidR="002E2D01">
        <w:t>T</w:t>
      </w:r>
      <w:r w:rsidR="002E2D01" w:rsidRPr="002E2D01">
        <w:t xml:space="preserve">o enhance the financial skills </w:t>
      </w:r>
      <w:r w:rsidR="002E2D01">
        <w:t xml:space="preserve">and ensure </w:t>
      </w:r>
      <w:r w:rsidR="002E2D01" w:rsidRPr="002E2D01">
        <w:t>effective record-keeping</w:t>
      </w:r>
      <w:r w:rsidR="002E2D01">
        <w:t xml:space="preserve"> of the VSLAs</w:t>
      </w:r>
      <w:r w:rsidR="002E2D01" w:rsidRPr="002E2D01">
        <w:t xml:space="preserve">, </w:t>
      </w:r>
      <w:r w:rsidR="00CE29ED">
        <w:t>2,109</w:t>
      </w:r>
      <w:r w:rsidR="002E2D01" w:rsidRPr="002E2D01">
        <w:t xml:space="preserve"> members (</w:t>
      </w:r>
      <w:r w:rsidR="00742E4E">
        <w:t>54 percent females</w:t>
      </w:r>
      <w:r w:rsidR="002E2D01" w:rsidRPr="002E2D01">
        <w:t xml:space="preserve">) of the </w:t>
      </w:r>
      <w:r w:rsidR="002E2D01">
        <w:t xml:space="preserve">VSLA </w:t>
      </w:r>
      <w:r w:rsidR="002E2D01" w:rsidRPr="002E2D01">
        <w:t>management committees received a five-day training</w:t>
      </w:r>
      <w:r w:rsidR="002E2D01">
        <w:t xml:space="preserve"> on financial accounting</w:t>
      </w:r>
      <w:r w:rsidR="002E2D01" w:rsidRPr="002E2D01">
        <w:t xml:space="preserve">. </w:t>
      </w:r>
      <w:r w:rsidR="00CF5B3B">
        <w:t xml:space="preserve">In addition, </w:t>
      </w:r>
      <w:r w:rsidR="00117894">
        <w:t>3,040</w:t>
      </w:r>
      <w:r w:rsidR="002E2D01" w:rsidRPr="002E2D01">
        <w:t xml:space="preserve"> VSLAs members (</w:t>
      </w:r>
      <w:r w:rsidR="00117894">
        <w:t>51 percent females</w:t>
      </w:r>
      <w:r w:rsidR="002E2D01" w:rsidRPr="002E2D01">
        <w:t>) received management training focused on financial literacy, entrepreneurship, and feasibility study of small businesses</w:t>
      </w:r>
      <w:r w:rsidR="002E2D01">
        <w:t xml:space="preserve">; and </w:t>
      </w:r>
      <w:r w:rsidR="00374558">
        <w:t>of these</w:t>
      </w:r>
      <w:r w:rsidR="009B4A69">
        <w:t xml:space="preserve">, </w:t>
      </w:r>
      <w:r w:rsidR="002E2D01" w:rsidRPr="002E2D01">
        <w:t>446 members (</w:t>
      </w:r>
      <w:r w:rsidR="00EA438F">
        <w:t>68 percent</w:t>
      </w:r>
      <w:r w:rsidR="002E2D01" w:rsidRPr="002E2D01">
        <w:t xml:space="preserve"> female) </w:t>
      </w:r>
      <w:r w:rsidR="00EA438F">
        <w:t>were trained on</w:t>
      </w:r>
      <w:r w:rsidR="002E2D01" w:rsidRPr="002E2D01">
        <w:t xml:space="preserve"> vocational</w:t>
      </w:r>
      <w:r w:rsidR="00EA438F">
        <w:t xml:space="preserve"> skills</w:t>
      </w:r>
      <w:r w:rsidR="002E2D01" w:rsidRPr="002E2D01">
        <w:t xml:space="preserve"> to acquire technical skills </w:t>
      </w:r>
      <w:r w:rsidR="00A37FC6">
        <w:t>required to</w:t>
      </w:r>
      <w:r w:rsidR="002E2D01" w:rsidRPr="002E2D01">
        <w:t xml:space="preserve"> assist them in managing and operating their businesses successfully</w:t>
      </w:r>
      <w:r w:rsidR="002E2D01">
        <w:t>.</w:t>
      </w:r>
      <w:r w:rsidR="00E2044C">
        <w:t xml:space="preserve"> Thus far, </w:t>
      </w:r>
      <w:r w:rsidR="00A37FC6">
        <w:t>165</w:t>
      </w:r>
      <w:r w:rsidR="00E2044C" w:rsidRPr="00C96C0B">
        <w:t xml:space="preserve"> MSMEs </w:t>
      </w:r>
      <w:r w:rsidR="00E2044C">
        <w:t xml:space="preserve">(of which </w:t>
      </w:r>
      <w:r w:rsidR="00A37FC6">
        <w:t>52</w:t>
      </w:r>
      <w:r w:rsidR="00E2044C">
        <w:t xml:space="preserve"> are women-owned) were created or expanded under the supported VSLAs</w:t>
      </w:r>
      <w:r w:rsidR="00BE7A70">
        <w:t>, which in turn created 290 job opportunities</w:t>
      </w:r>
      <w:r w:rsidR="00E2044C">
        <w:t xml:space="preserve">. </w:t>
      </w:r>
      <w:r w:rsidR="000576BB">
        <w:t xml:space="preserve">These MSMEs included </w:t>
      </w:r>
      <w:r w:rsidR="00B52E58">
        <w:t>58</w:t>
      </w:r>
      <w:r w:rsidR="000576BB">
        <w:t xml:space="preserve"> commercial, </w:t>
      </w:r>
      <w:r w:rsidR="00B52E58">
        <w:t xml:space="preserve">26 services, </w:t>
      </w:r>
      <w:r w:rsidR="000576BB">
        <w:t>2</w:t>
      </w:r>
      <w:r w:rsidR="00F75DE0">
        <w:t>2</w:t>
      </w:r>
      <w:r w:rsidR="000576BB">
        <w:t xml:space="preserve"> handicrafts</w:t>
      </w:r>
      <w:r w:rsidR="006240AF">
        <w:t>/industry</w:t>
      </w:r>
      <w:r w:rsidR="000576BB">
        <w:t xml:space="preserve">, </w:t>
      </w:r>
      <w:r w:rsidR="00B1166C">
        <w:t xml:space="preserve">and </w:t>
      </w:r>
      <w:r w:rsidR="00A2384C">
        <w:t xml:space="preserve">59 in livestock, beekeeping and agriculture. </w:t>
      </w:r>
    </w:p>
    <w:p w14:paraId="125A19CE" w14:textId="77777777" w:rsidR="00CD351F" w:rsidRDefault="00CD351F" w:rsidP="00CD351F">
      <w:pPr>
        <w:spacing w:after="0"/>
        <w:jc w:val="both"/>
      </w:pPr>
    </w:p>
    <w:p w14:paraId="234AF880" w14:textId="02368235" w:rsidR="00CD351F" w:rsidRDefault="004A6512" w:rsidP="005F0BD5">
      <w:pPr>
        <w:jc w:val="both"/>
      </w:pPr>
      <w:r>
        <w:rPr>
          <w:rFonts w:cstheme="minorHAnsi"/>
          <w:color w:val="26282A"/>
        </w:rPr>
        <w:t>Based on field visits, t</w:t>
      </w:r>
      <w:r w:rsidR="0051468E">
        <w:rPr>
          <w:rFonts w:cstheme="minorHAnsi"/>
          <w:color w:val="26282A"/>
        </w:rPr>
        <w:t xml:space="preserve">he </w:t>
      </w:r>
      <w:r>
        <w:rPr>
          <w:rFonts w:cstheme="minorHAnsi"/>
          <w:color w:val="26282A"/>
        </w:rPr>
        <w:t xml:space="preserve">positive </w:t>
      </w:r>
      <w:r w:rsidR="0051468E">
        <w:rPr>
          <w:rFonts w:cstheme="minorHAnsi"/>
          <w:color w:val="26282A"/>
        </w:rPr>
        <w:t xml:space="preserve">impact </w:t>
      </w:r>
      <w:r w:rsidR="0046113F">
        <w:rPr>
          <w:rFonts w:cstheme="minorHAnsi"/>
          <w:color w:val="26282A"/>
        </w:rPr>
        <w:t xml:space="preserve">of VSLAs </w:t>
      </w:r>
      <w:r w:rsidR="008268AC">
        <w:rPr>
          <w:rFonts w:cstheme="minorHAnsi"/>
          <w:color w:val="26282A"/>
        </w:rPr>
        <w:t xml:space="preserve">has </w:t>
      </w:r>
      <w:r>
        <w:rPr>
          <w:rFonts w:cstheme="minorHAnsi"/>
          <w:color w:val="26282A"/>
        </w:rPr>
        <w:t>been noted.</w:t>
      </w:r>
      <w:r w:rsidR="00245B84">
        <w:rPr>
          <w:rFonts w:cstheme="minorHAnsi"/>
          <w:color w:val="26282A"/>
        </w:rPr>
        <w:t xml:space="preserve"> </w:t>
      </w:r>
      <w:r w:rsidR="000F0B1B" w:rsidRPr="00E3065C">
        <w:rPr>
          <w:rFonts w:cstheme="minorHAnsi"/>
          <w:color w:val="26282A"/>
        </w:rPr>
        <w:t xml:space="preserve"> </w:t>
      </w:r>
      <w:r w:rsidR="002761FE">
        <w:rPr>
          <w:rFonts w:cstheme="minorHAnsi"/>
          <w:color w:val="26282A"/>
        </w:rPr>
        <w:t>The VSLA members</w:t>
      </w:r>
      <w:r w:rsidR="000F0B1B" w:rsidRPr="00E3065C">
        <w:rPr>
          <w:rFonts w:cstheme="minorHAnsi"/>
          <w:color w:val="26282A"/>
        </w:rPr>
        <w:t xml:space="preserve"> commend</w:t>
      </w:r>
      <w:r w:rsidR="002761FE">
        <w:rPr>
          <w:rFonts w:cstheme="minorHAnsi"/>
          <w:color w:val="26282A"/>
        </w:rPr>
        <w:t>ed</w:t>
      </w:r>
      <w:r w:rsidR="000F0B1B" w:rsidRPr="00E3065C">
        <w:rPr>
          <w:rFonts w:cstheme="minorHAnsi"/>
          <w:color w:val="26282A"/>
        </w:rPr>
        <w:t xml:space="preserve"> the </w:t>
      </w:r>
      <w:r w:rsidR="00F27060">
        <w:rPr>
          <w:rFonts w:cstheme="minorHAnsi"/>
          <w:color w:val="26282A"/>
        </w:rPr>
        <w:t>skills they acquired</w:t>
      </w:r>
      <w:r w:rsidR="00CA62A9">
        <w:rPr>
          <w:rFonts w:cstheme="minorHAnsi"/>
          <w:color w:val="26282A"/>
        </w:rPr>
        <w:t xml:space="preserve"> in</w:t>
      </w:r>
      <w:r w:rsidR="00674871">
        <w:rPr>
          <w:rFonts w:cstheme="minorHAnsi"/>
          <w:color w:val="26282A"/>
        </w:rPr>
        <w:t xml:space="preserve"> </w:t>
      </w:r>
      <w:r w:rsidR="000F0B1B" w:rsidRPr="00E3065C">
        <w:rPr>
          <w:rFonts w:cstheme="minorHAnsi"/>
          <w:color w:val="26282A"/>
        </w:rPr>
        <w:t xml:space="preserve">vocational, financial, and entrepreneurial skills. These associations provide a secure platform for saving and a reliable source of affordable credit, enabling members to embark on income-generating activities and scale existing ventures. Moreover, VSLAs foster the essential habit of saving, empowering members to build financial security and resilience. </w:t>
      </w:r>
      <w:r w:rsidR="005F0BD5" w:rsidRPr="005F0BD5">
        <w:rPr>
          <w:rFonts w:cstheme="minorHAnsi"/>
          <w:color w:val="26282A"/>
        </w:rPr>
        <w:t xml:space="preserve">VSLAs can be especially transformative for women, giving them access to finance, decision-making opportunities, and a platform to voice their </w:t>
      </w:r>
      <w:r w:rsidR="005F0BD5" w:rsidRPr="005F0BD5">
        <w:rPr>
          <w:rFonts w:cstheme="minorHAnsi"/>
          <w:color w:val="26282A"/>
        </w:rPr>
        <w:lastRenderedPageBreak/>
        <w:t>needs and concerns. They gain confidence, leadership skills, and greater control over their financial lives.</w:t>
      </w:r>
      <w:r w:rsidR="005F0BD5">
        <w:rPr>
          <w:rFonts w:cstheme="minorHAnsi"/>
          <w:color w:val="26282A"/>
        </w:rPr>
        <w:t xml:space="preserve"> </w:t>
      </w:r>
      <w:r w:rsidR="000F0B1B" w:rsidRPr="00E3065C">
        <w:rPr>
          <w:rFonts w:cstheme="minorHAnsi"/>
          <w:color w:val="26282A"/>
        </w:rPr>
        <w:t xml:space="preserve">Beyond financial benefits, VSLAs nurture a spirit of collaboration and mutual support within communities. </w:t>
      </w:r>
    </w:p>
    <w:p w14:paraId="14ADD0E9" w14:textId="796ACDE0" w:rsidR="00E71A79" w:rsidRDefault="00AB6C3D" w:rsidP="00EE3E92">
      <w:pPr>
        <w:jc w:val="both"/>
      </w:pPr>
      <w:r>
        <w:t>To</w:t>
      </w:r>
      <w:r w:rsidR="00462B7B">
        <w:t xml:space="preserve"> increase </w:t>
      </w:r>
      <w:r>
        <w:t xml:space="preserve">the impact of VSLAs </w:t>
      </w:r>
      <w:r w:rsidR="00D60F54">
        <w:t xml:space="preserve">and </w:t>
      </w:r>
      <w:r w:rsidR="00462B7B">
        <w:t xml:space="preserve">make them </w:t>
      </w:r>
      <w:r w:rsidR="00D60F54">
        <w:t xml:space="preserve">more sustainable, it was recommended to top up the allocation per VSLA to </w:t>
      </w:r>
      <w:r w:rsidR="00B309D8">
        <w:t>ensure all participants can have vocational training</w:t>
      </w:r>
      <w:r w:rsidR="009762D9">
        <w:t xml:space="preserve"> as the current fund could only cover 50 percent of participants</w:t>
      </w:r>
      <w:r w:rsidR="00D00904">
        <w:t>;</w:t>
      </w:r>
      <w:r w:rsidR="00064DAE">
        <w:t xml:space="preserve"> and access to literacy for those</w:t>
      </w:r>
      <w:r w:rsidR="0081794A">
        <w:t xml:space="preserve"> who</w:t>
      </w:r>
      <w:r w:rsidR="00064DAE">
        <w:t xml:space="preserve"> need it</w:t>
      </w:r>
      <w:r w:rsidR="00D00904">
        <w:t>;</w:t>
      </w:r>
      <w:r w:rsidR="00064DAE">
        <w:t xml:space="preserve"> as well as </w:t>
      </w:r>
      <w:r w:rsidR="00931832">
        <w:t>provision of grants</w:t>
      </w:r>
      <w:r w:rsidR="00EF7519">
        <w:t xml:space="preserve"> or </w:t>
      </w:r>
      <w:r w:rsidR="00AF4491">
        <w:t>tailored loans</w:t>
      </w:r>
      <w:r w:rsidR="00931832">
        <w:t xml:space="preserve"> to </w:t>
      </w:r>
      <w:r w:rsidR="00BE426E">
        <w:t>enable adequate funding of businesses given the low saving amounts and the high ma</w:t>
      </w:r>
      <w:r w:rsidR="00CF7887">
        <w:t xml:space="preserve">rket prices against high devaluation of local currency. </w:t>
      </w:r>
      <w:r w:rsidR="00D1520E">
        <w:t>UNDP and SFD will discuss solutions to such issues with the World Bank in the future project designs, and meanwhile will also explore other ways to cover some of the needs through engaging other players in the geo-bundling approach.</w:t>
      </w:r>
    </w:p>
    <w:p w14:paraId="4CE2A109" w14:textId="77777777" w:rsidR="00E71A79" w:rsidRDefault="00E71A79" w:rsidP="008814C7">
      <w:pPr>
        <w:jc w:val="both"/>
      </w:pPr>
    </w:p>
    <w:p w14:paraId="12CA2ADA" w14:textId="07683516" w:rsidR="00C04DD1" w:rsidRPr="0004559B" w:rsidRDefault="00145AE5" w:rsidP="00D65384">
      <w:pPr>
        <w:pStyle w:val="Heading3"/>
        <w:numPr>
          <w:ilvl w:val="2"/>
          <w:numId w:val="11"/>
        </w:numPr>
        <w:rPr>
          <w:rFonts w:asciiTheme="minorHAnsi" w:hAnsiTheme="minorHAnsi" w:cstheme="minorHAnsi"/>
          <w:b/>
          <w:bCs/>
          <w:sz w:val="22"/>
          <w:szCs w:val="22"/>
        </w:rPr>
      </w:pPr>
      <w:bookmarkStart w:id="37" w:name="_Toc158641306"/>
      <w:r w:rsidRPr="0004559B">
        <w:rPr>
          <w:rFonts w:asciiTheme="minorHAnsi" w:hAnsiTheme="minorHAnsi" w:cstheme="minorHAnsi"/>
          <w:b/>
          <w:bCs/>
          <w:sz w:val="22"/>
          <w:szCs w:val="22"/>
        </w:rPr>
        <w:t xml:space="preserve">Sub-comp </w:t>
      </w:r>
      <w:r w:rsidR="00AA77F0" w:rsidRPr="0004559B">
        <w:rPr>
          <w:rFonts w:asciiTheme="minorHAnsi" w:hAnsiTheme="minorHAnsi" w:cstheme="minorHAnsi"/>
          <w:b/>
          <w:bCs/>
          <w:sz w:val="22"/>
          <w:szCs w:val="22"/>
        </w:rPr>
        <w:t>2</w:t>
      </w:r>
      <w:r w:rsidRPr="0004559B">
        <w:rPr>
          <w:rFonts w:asciiTheme="minorHAnsi" w:hAnsiTheme="minorHAnsi" w:cstheme="minorHAnsi"/>
          <w:b/>
          <w:bCs/>
          <w:sz w:val="22"/>
          <w:szCs w:val="22"/>
        </w:rPr>
        <w:t>.</w:t>
      </w:r>
      <w:r w:rsidR="00AA77F0" w:rsidRPr="0004559B">
        <w:rPr>
          <w:rFonts w:asciiTheme="minorHAnsi" w:hAnsiTheme="minorHAnsi" w:cstheme="minorHAnsi"/>
          <w:b/>
          <w:bCs/>
          <w:sz w:val="22"/>
          <w:szCs w:val="22"/>
        </w:rPr>
        <w:t>4</w:t>
      </w:r>
      <w:r w:rsidRPr="0004559B">
        <w:rPr>
          <w:rFonts w:asciiTheme="minorHAnsi" w:hAnsiTheme="minorHAnsi" w:cstheme="minorHAnsi"/>
          <w:b/>
          <w:bCs/>
          <w:sz w:val="22"/>
          <w:szCs w:val="22"/>
        </w:rPr>
        <w:t>b</w:t>
      </w:r>
      <w:r w:rsidR="004C60B9" w:rsidRPr="0004559B">
        <w:rPr>
          <w:rFonts w:asciiTheme="minorHAnsi" w:hAnsiTheme="minorHAnsi" w:cstheme="minorHAnsi"/>
          <w:b/>
          <w:bCs/>
          <w:sz w:val="22"/>
          <w:szCs w:val="22"/>
        </w:rPr>
        <w:t xml:space="preserve"> Direct support to MSMEs and </w:t>
      </w:r>
      <w:r w:rsidR="00C825FE" w:rsidRPr="0004559B">
        <w:rPr>
          <w:rFonts w:asciiTheme="minorHAnsi" w:hAnsiTheme="minorHAnsi" w:cstheme="minorHAnsi"/>
          <w:b/>
          <w:bCs/>
          <w:sz w:val="22"/>
          <w:szCs w:val="22"/>
        </w:rPr>
        <w:t>B</w:t>
      </w:r>
      <w:r w:rsidR="004C60B9" w:rsidRPr="0004559B">
        <w:rPr>
          <w:rFonts w:asciiTheme="minorHAnsi" w:hAnsiTheme="minorHAnsi" w:cstheme="minorHAnsi"/>
          <w:b/>
          <w:bCs/>
          <w:sz w:val="22"/>
          <w:szCs w:val="22"/>
        </w:rPr>
        <w:t xml:space="preserve">usiness </w:t>
      </w:r>
      <w:r w:rsidR="00C825FE" w:rsidRPr="0004559B">
        <w:rPr>
          <w:rFonts w:asciiTheme="minorHAnsi" w:hAnsiTheme="minorHAnsi" w:cstheme="minorHAnsi"/>
          <w:b/>
          <w:bCs/>
          <w:sz w:val="22"/>
          <w:szCs w:val="22"/>
        </w:rPr>
        <w:t>A</w:t>
      </w:r>
      <w:r w:rsidR="004C60B9" w:rsidRPr="0004559B">
        <w:rPr>
          <w:rFonts w:asciiTheme="minorHAnsi" w:hAnsiTheme="minorHAnsi" w:cstheme="minorHAnsi"/>
          <w:b/>
          <w:bCs/>
          <w:sz w:val="22"/>
          <w:szCs w:val="22"/>
        </w:rPr>
        <w:t xml:space="preserve">ssociations in </w:t>
      </w:r>
      <w:r w:rsidR="00C825FE" w:rsidRPr="0004559B">
        <w:rPr>
          <w:rFonts w:asciiTheme="minorHAnsi" w:hAnsiTheme="minorHAnsi" w:cstheme="minorHAnsi"/>
          <w:b/>
          <w:bCs/>
          <w:sz w:val="22"/>
          <w:szCs w:val="22"/>
        </w:rPr>
        <w:t>C</w:t>
      </w:r>
      <w:r w:rsidR="004C60B9" w:rsidRPr="0004559B">
        <w:rPr>
          <w:rFonts w:asciiTheme="minorHAnsi" w:hAnsiTheme="minorHAnsi" w:cstheme="minorHAnsi"/>
          <w:b/>
          <w:bCs/>
          <w:sz w:val="22"/>
          <w:szCs w:val="22"/>
        </w:rPr>
        <w:t xml:space="preserve">ritical </w:t>
      </w:r>
      <w:r w:rsidR="00C825FE" w:rsidRPr="0004559B">
        <w:rPr>
          <w:rFonts w:asciiTheme="minorHAnsi" w:hAnsiTheme="minorHAnsi" w:cstheme="minorHAnsi"/>
          <w:b/>
          <w:bCs/>
          <w:sz w:val="22"/>
          <w:szCs w:val="22"/>
        </w:rPr>
        <w:t>S</w:t>
      </w:r>
      <w:r w:rsidR="004C60B9" w:rsidRPr="0004559B">
        <w:rPr>
          <w:rFonts w:asciiTheme="minorHAnsi" w:hAnsiTheme="minorHAnsi" w:cstheme="minorHAnsi"/>
          <w:b/>
          <w:bCs/>
          <w:sz w:val="22"/>
          <w:szCs w:val="22"/>
        </w:rPr>
        <w:t>ectors:</w:t>
      </w:r>
      <w:bookmarkEnd w:id="37"/>
      <w:r w:rsidR="004C60B9" w:rsidRPr="0004559B">
        <w:rPr>
          <w:rFonts w:asciiTheme="minorHAnsi" w:hAnsiTheme="minorHAnsi" w:cstheme="minorHAnsi"/>
          <w:b/>
          <w:bCs/>
          <w:sz w:val="22"/>
          <w:szCs w:val="22"/>
        </w:rPr>
        <w:t xml:space="preserve"> </w:t>
      </w:r>
    </w:p>
    <w:p w14:paraId="21CF94F6" w14:textId="77777777" w:rsidR="00C31549" w:rsidRPr="0004559B" w:rsidRDefault="00C31549" w:rsidP="007516B1">
      <w:pPr>
        <w:spacing w:after="0"/>
        <w:jc w:val="both"/>
        <w:rPr>
          <w:rFonts w:cstheme="minorHAnsi"/>
        </w:rPr>
      </w:pPr>
    </w:p>
    <w:p w14:paraId="7E9636E4" w14:textId="116906C2" w:rsidR="002B5ABB" w:rsidRPr="00D45CB6" w:rsidRDefault="00CC7BDC" w:rsidP="005B64EC">
      <w:pPr>
        <w:jc w:val="both"/>
        <w:rPr>
          <w:rFonts w:cstheme="minorHAnsi"/>
          <w:bCs/>
        </w:rPr>
      </w:pPr>
      <w:r w:rsidRPr="0004559B">
        <w:rPr>
          <w:rFonts w:cstheme="minorHAnsi"/>
          <w:bCs/>
        </w:rPr>
        <w:t xml:space="preserve">Cumulatively as of </w:t>
      </w:r>
      <w:r w:rsidR="00DD0348">
        <w:rPr>
          <w:rFonts w:cstheme="minorHAnsi"/>
          <w:bCs/>
        </w:rPr>
        <w:t>31 December</w:t>
      </w:r>
      <w:r>
        <w:rPr>
          <w:rFonts w:cstheme="minorHAnsi"/>
          <w:bCs/>
        </w:rPr>
        <w:t xml:space="preserve"> 2023</w:t>
      </w:r>
      <w:r w:rsidRPr="0004559B">
        <w:rPr>
          <w:rFonts w:cstheme="minorHAnsi"/>
          <w:bCs/>
        </w:rPr>
        <w:t xml:space="preserve">, </w:t>
      </w:r>
      <w:r>
        <w:rPr>
          <w:rFonts w:cstheme="minorHAnsi"/>
          <w:bCs/>
        </w:rPr>
        <w:t xml:space="preserve">ESPECRP </w:t>
      </w:r>
      <w:r w:rsidRPr="00DE2474">
        <w:rPr>
          <w:rFonts w:cstheme="minorHAnsi"/>
          <w:bCs/>
        </w:rPr>
        <w:t>supported 1,</w:t>
      </w:r>
      <w:r w:rsidR="00DD0348">
        <w:rPr>
          <w:rFonts w:cstheme="minorHAnsi"/>
          <w:bCs/>
        </w:rPr>
        <w:t>7</w:t>
      </w:r>
      <w:r w:rsidR="00C02628">
        <w:rPr>
          <w:rFonts w:cstheme="minorHAnsi"/>
          <w:bCs/>
        </w:rPr>
        <w:t>15</w:t>
      </w:r>
      <w:r w:rsidRPr="00DE2474">
        <w:rPr>
          <w:rFonts w:cstheme="minorHAnsi"/>
          <w:bCs/>
        </w:rPr>
        <w:t xml:space="preserve"> MSMEs</w:t>
      </w:r>
      <w:r w:rsidRPr="0004559B">
        <w:rPr>
          <w:rFonts w:cstheme="minorHAnsi"/>
          <w:bCs/>
        </w:rPr>
        <w:t xml:space="preserve"> (1</w:t>
      </w:r>
      <w:r w:rsidR="00EA7D22">
        <w:rPr>
          <w:rFonts w:cstheme="minorHAnsi"/>
          <w:bCs/>
        </w:rPr>
        <w:t>8</w:t>
      </w:r>
      <w:r w:rsidRPr="0004559B">
        <w:rPr>
          <w:rFonts w:cstheme="minorHAnsi"/>
          <w:bCs/>
        </w:rPr>
        <w:t xml:space="preserve"> percent female) </w:t>
      </w:r>
      <w:r w:rsidR="00DE589A">
        <w:rPr>
          <w:rFonts w:cstheme="minorHAnsi"/>
          <w:bCs/>
        </w:rPr>
        <w:t xml:space="preserve">across </w:t>
      </w:r>
      <w:r w:rsidR="003606E5">
        <w:rPr>
          <w:rFonts w:cstheme="minorHAnsi"/>
          <w:bCs/>
        </w:rPr>
        <w:t>eleven</w:t>
      </w:r>
      <w:r>
        <w:rPr>
          <w:rFonts w:cstheme="minorHAnsi"/>
          <w:bCs/>
        </w:rPr>
        <w:t xml:space="preserve"> governorates</w:t>
      </w:r>
      <w:r>
        <w:rPr>
          <w:rStyle w:val="FootnoteReference"/>
          <w:rFonts w:cstheme="minorHAnsi"/>
          <w:bCs/>
        </w:rPr>
        <w:footnoteReference w:id="26"/>
      </w:r>
      <w:r>
        <w:rPr>
          <w:rFonts w:cstheme="minorHAnsi"/>
          <w:bCs/>
        </w:rPr>
        <w:t xml:space="preserve"> </w:t>
      </w:r>
      <w:r w:rsidRPr="0004559B">
        <w:rPr>
          <w:rFonts w:cstheme="minorHAnsi"/>
          <w:bCs/>
        </w:rPr>
        <w:t xml:space="preserve">with grants and technical assistance to increase their skills and enhance their operations and product quality. The supported MSMEs included </w:t>
      </w:r>
      <w:r w:rsidR="009031A5">
        <w:rPr>
          <w:rFonts w:cstheme="minorHAnsi"/>
          <w:bCs/>
        </w:rPr>
        <w:t>614</w:t>
      </w:r>
      <w:r w:rsidRPr="0004559B">
        <w:rPr>
          <w:rFonts w:cstheme="minorHAnsi"/>
          <w:bCs/>
        </w:rPr>
        <w:t xml:space="preserve"> farmers, 269 livestock breeders</w:t>
      </w:r>
      <w:r>
        <w:rPr>
          <w:rFonts w:cstheme="minorHAnsi"/>
          <w:bCs/>
        </w:rPr>
        <w:t xml:space="preserve"> and </w:t>
      </w:r>
      <w:r w:rsidRPr="0004559B">
        <w:rPr>
          <w:rFonts w:cstheme="minorHAnsi"/>
          <w:bCs/>
        </w:rPr>
        <w:t>250 fisher</w:t>
      </w:r>
      <w:r w:rsidR="0081794A">
        <w:rPr>
          <w:rFonts w:cstheme="minorHAnsi"/>
          <w:bCs/>
        </w:rPr>
        <w:t>s</w:t>
      </w:r>
      <w:r w:rsidR="00663861">
        <w:rPr>
          <w:rFonts w:cstheme="minorHAnsi"/>
          <w:bCs/>
        </w:rPr>
        <w:t>, in addition to</w:t>
      </w:r>
      <w:r w:rsidRPr="0004559B">
        <w:rPr>
          <w:rFonts w:cstheme="minorHAnsi"/>
          <w:bCs/>
        </w:rPr>
        <w:t xml:space="preserve"> 5</w:t>
      </w:r>
      <w:r>
        <w:rPr>
          <w:rFonts w:cstheme="minorHAnsi"/>
          <w:bCs/>
        </w:rPr>
        <w:t>82</w:t>
      </w:r>
      <w:r w:rsidRPr="0004559B">
        <w:rPr>
          <w:rFonts w:cstheme="minorHAnsi"/>
          <w:bCs/>
        </w:rPr>
        <w:t xml:space="preserve"> supply chain enablers</w:t>
      </w:r>
      <w:r w:rsidR="00663861">
        <w:rPr>
          <w:rFonts w:cstheme="minorHAnsi"/>
          <w:bCs/>
        </w:rPr>
        <w:t>. The project has</w:t>
      </w:r>
      <w:r>
        <w:rPr>
          <w:rFonts w:cstheme="minorHAnsi"/>
          <w:bCs/>
        </w:rPr>
        <w:t xml:space="preserve"> fostered business linkages </w:t>
      </w:r>
      <w:r w:rsidRPr="0004559B">
        <w:rPr>
          <w:rFonts w:cstheme="minorHAnsi"/>
          <w:bCs/>
        </w:rPr>
        <w:t>i</w:t>
      </w:r>
      <w:r>
        <w:rPr>
          <w:rFonts w:cstheme="minorHAnsi"/>
          <w:bCs/>
        </w:rPr>
        <w:t>n the markets around the target smallholders to enhance the value chain and maximize the chances of resilience and growth in the food market</w:t>
      </w:r>
      <w:r w:rsidRPr="0004559B">
        <w:rPr>
          <w:rFonts w:cstheme="minorHAnsi"/>
          <w:bCs/>
        </w:rPr>
        <w:t>. With the support they get, these MSMEs improved their businesses and enhanced their resilience and livelihood, creating 1</w:t>
      </w:r>
      <w:r w:rsidR="0000214B">
        <w:rPr>
          <w:rFonts w:cstheme="minorHAnsi"/>
          <w:bCs/>
        </w:rPr>
        <w:t>4</w:t>
      </w:r>
      <w:r w:rsidRPr="0004559B">
        <w:rPr>
          <w:rFonts w:cstheme="minorHAnsi"/>
          <w:bCs/>
        </w:rPr>
        <w:t>,</w:t>
      </w:r>
      <w:r w:rsidR="0000214B">
        <w:rPr>
          <w:rFonts w:cstheme="minorHAnsi"/>
          <w:bCs/>
        </w:rPr>
        <w:t>576</w:t>
      </w:r>
      <w:r w:rsidRPr="0004559B">
        <w:rPr>
          <w:rFonts w:cstheme="minorHAnsi"/>
          <w:bCs/>
        </w:rPr>
        <w:t xml:space="preserve"> permanent and temporary jobs of which 1</w:t>
      </w:r>
      <w:r w:rsidR="00D423F3">
        <w:rPr>
          <w:rFonts w:cstheme="minorHAnsi"/>
          <w:bCs/>
        </w:rPr>
        <w:t>5</w:t>
      </w:r>
      <w:r w:rsidRPr="0004559B">
        <w:rPr>
          <w:rFonts w:cstheme="minorHAnsi"/>
          <w:bCs/>
        </w:rPr>
        <w:t xml:space="preserve"> per cent are females. </w:t>
      </w:r>
      <w:r w:rsidRPr="22F2DFE2">
        <w:t xml:space="preserve">The project also supported </w:t>
      </w:r>
      <w:r w:rsidR="00645498">
        <w:t>20</w:t>
      </w:r>
      <w:r w:rsidRPr="22F2DFE2">
        <w:t xml:space="preserve"> Business </w:t>
      </w:r>
      <w:r w:rsidR="00276430">
        <w:t>Cooperatives</w:t>
      </w:r>
      <w:r w:rsidRPr="22F2DFE2">
        <w:t xml:space="preserve"> </w:t>
      </w:r>
      <w:r w:rsidR="00276430">
        <w:t xml:space="preserve">(BCs) </w:t>
      </w:r>
      <w:r w:rsidR="00645498">
        <w:t>and 16</w:t>
      </w:r>
      <w:r w:rsidR="00276430">
        <w:t xml:space="preserve"> Business Associations (</w:t>
      </w:r>
      <w:r w:rsidR="00201A84">
        <w:t xml:space="preserve">BAs) </w:t>
      </w:r>
      <w:r w:rsidR="00201A84" w:rsidRPr="22F2DFE2">
        <w:t>with</w:t>
      </w:r>
      <w:r w:rsidRPr="22F2DFE2">
        <w:t xml:space="preserve"> asset transfers and </w:t>
      </w:r>
      <w:r>
        <w:rPr>
          <w:rFonts w:ascii="Calibri" w:eastAsia="Calibri" w:hAnsi="Calibri" w:cs="Calibri"/>
          <w:bCs/>
          <w:iCs/>
        </w:rPr>
        <w:t xml:space="preserve">institutional capacity building to enhance their effectiveness in managing their business operations, mitigating potential risks, planning strategically to sustain and grow further. The supported </w:t>
      </w:r>
      <w:r w:rsidR="005B64EC">
        <w:rPr>
          <w:rFonts w:ascii="Calibri" w:eastAsia="Calibri" w:hAnsi="Calibri" w:cs="Calibri"/>
          <w:bCs/>
          <w:iCs/>
        </w:rPr>
        <w:t>BAs and BCs</w:t>
      </w:r>
      <w:r>
        <w:rPr>
          <w:rFonts w:ascii="Calibri" w:eastAsia="Calibri" w:hAnsi="Calibri" w:cs="Calibri"/>
          <w:bCs/>
          <w:iCs/>
        </w:rPr>
        <w:t xml:space="preserve"> contributed to boosting the value chain in the target sectors</w:t>
      </w:r>
      <w:r w:rsidR="007F678C">
        <w:rPr>
          <w:rFonts w:ascii="Calibri" w:eastAsia="Calibri" w:hAnsi="Calibri" w:cs="Calibri"/>
          <w:bCs/>
          <w:iCs/>
        </w:rPr>
        <w:t xml:space="preserve">. </w:t>
      </w:r>
      <w:r>
        <w:rPr>
          <w:rFonts w:ascii="Calibri" w:eastAsia="Calibri" w:hAnsi="Calibri" w:cs="Calibri"/>
          <w:bCs/>
          <w:iCs/>
        </w:rPr>
        <w:t xml:space="preserve">Moreover, ESPECRP progressed well in its support to the Yemen Private Sector Cluster (YPSC) after the impediments that got in the way of this activity mainly in the Northern areas. </w:t>
      </w:r>
    </w:p>
    <w:p w14:paraId="38DA7F64" w14:textId="56D3D2CF" w:rsidR="00CD351F" w:rsidRDefault="005B64EC" w:rsidP="002B5ABB">
      <w:pPr>
        <w:jc w:val="both"/>
        <w:rPr>
          <w:rFonts w:eastAsia="Calibri" w:cstheme="minorHAnsi"/>
          <w:iCs/>
          <w:lang w:val="en"/>
        </w:rPr>
      </w:pPr>
      <w:r>
        <w:rPr>
          <w:bCs/>
          <w:lang w:val="en"/>
        </w:rPr>
        <w:t xml:space="preserve">Particularly during the reporting period, SMEPs </w:t>
      </w:r>
      <w:r w:rsidR="0068387F" w:rsidRPr="00D300A4">
        <w:rPr>
          <w:bCs/>
        </w:rPr>
        <w:t xml:space="preserve">made </w:t>
      </w:r>
      <w:r w:rsidR="003928FB">
        <w:rPr>
          <w:bCs/>
        </w:rPr>
        <w:t>some</w:t>
      </w:r>
      <w:r w:rsidR="005B2AD0">
        <w:rPr>
          <w:bCs/>
        </w:rPr>
        <w:t xml:space="preserve"> good</w:t>
      </w:r>
      <w:r w:rsidR="0068387F" w:rsidRPr="00D300A4">
        <w:rPr>
          <w:bCs/>
        </w:rPr>
        <w:t xml:space="preserve"> progress </w:t>
      </w:r>
      <w:r>
        <w:rPr>
          <w:bCs/>
        </w:rPr>
        <w:t xml:space="preserve">under the </w:t>
      </w:r>
      <w:r w:rsidR="0034658F">
        <w:rPr>
          <w:bCs/>
        </w:rPr>
        <w:t xml:space="preserve">AF. </w:t>
      </w:r>
      <w:r w:rsidR="005B2AD0">
        <w:rPr>
          <w:bCs/>
        </w:rPr>
        <w:t>T</w:t>
      </w:r>
      <w:r w:rsidR="00E00491">
        <w:rPr>
          <w:bCs/>
        </w:rPr>
        <w:t>he</w:t>
      </w:r>
      <w:r w:rsidR="0034658F">
        <w:rPr>
          <w:bCs/>
        </w:rPr>
        <w:t xml:space="preserve"> selection process</w:t>
      </w:r>
      <w:r w:rsidR="0068387F">
        <w:rPr>
          <w:bCs/>
        </w:rPr>
        <w:t xml:space="preserve"> of the </w:t>
      </w:r>
      <w:r w:rsidR="00D814C3">
        <w:rPr>
          <w:bCs/>
        </w:rPr>
        <w:t xml:space="preserve">target </w:t>
      </w:r>
      <w:r w:rsidR="0068387F">
        <w:rPr>
          <w:bCs/>
        </w:rPr>
        <w:t>MSMEs, BCs and BAs</w:t>
      </w:r>
      <w:r w:rsidR="0034658F">
        <w:rPr>
          <w:bCs/>
        </w:rPr>
        <w:t xml:space="preserve"> w</w:t>
      </w:r>
      <w:r w:rsidR="00580E79">
        <w:rPr>
          <w:bCs/>
        </w:rPr>
        <w:t xml:space="preserve">as </w:t>
      </w:r>
      <w:r w:rsidR="0034658F">
        <w:rPr>
          <w:bCs/>
        </w:rPr>
        <w:t xml:space="preserve">almost completed, </w:t>
      </w:r>
      <w:r w:rsidR="008F3659">
        <w:rPr>
          <w:bCs/>
        </w:rPr>
        <w:t xml:space="preserve">and </w:t>
      </w:r>
      <w:r w:rsidR="0034658F">
        <w:rPr>
          <w:bCs/>
        </w:rPr>
        <w:t xml:space="preserve">some started to receive technical </w:t>
      </w:r>
      <w:r w:rsidR="00E6179A">
        <w:rPr>
          <w:bCs/>
        </w:rPr>
        <w:t xml:space="preserve">assistance and assets delivery. </w:t>
      </w:r>
      <w:r w:rsidR="0068387F">
        <w:rPr>
          <w:bCs/>
        </w:rPr>
        <w:t xml:space="preserve">SMEPS team completed the </w:t>
      </w:r>
      <w:r w:rsidR="00580E79">
        <w:rPr>
          <w:bCs/>
        </w:rPr>
        <w:t xml:space="preserve">sensitization with authorities and communities on the project activities and conducted the </w:t>
      </w:r>
      <w:r w:rsidR="0068387F">
        <w:rPr>
          <w:bCs/>
        </w:rPr>
        <w:t xml:space="preserve">rapid market assessment </w:t>
      </w:r>
      <w:r w:rsidR="001A1914">
        <w:rPr>
          <w:bCs/>
        </w:rPr>
        <w:t>in the target subdistricts</w:t>
      </w:r>
      <w:r w:rsidR="0068387F">
        <w:rPr>
          <w:bCs/>
        </w:rPr>
        <w:t xml:space="preserve">. The team built the capacity of 120 farmers, 104 entrepreneurs, 34 refugees, 48 community midwives, 75 SMEs, 20 BCs and 16 BAs. </w:t>
      </w:r>
      <w:r w:rsidR="0073194F">
        <w:rPr>
          <w:bCs/>
        </w:rPr>
        <w:t>V</w:t>
      </w:r>
      <w:r w:rsidR="0068387F">
        <w:rPr>
          <w:bCs/>
        </w:rPr>
        <w:t>arious trainings were provided for the targeted groups based on their needs, includ</w:t>
      </w:r>
      <w:r w:rsidR="006D762B">
        <w:rPr>
          <w:bCs/>
        </w:rPr>
        <w:t>ing</w:t>
      </w:r>
      <w:r w:rsidR="0068387F">
        <w:rPr>
          <w:bCs/>
        </w:rPr>
        <w:t xml:space="preserve"> business training (W</w:t>
      </w:r>
      <w:r w:rsidR="00B960E8">
        <w:rPr>
          <w:bCs/>
        </w:rPr>
        <w:t>omen Business Owner Training</w:t>
      </w:r>
      <w:r w:rsidR="0068387F">
        <w:rPr>
          <w:bCs/>
        </w:rPr>
        <w:t xml:space="preserve">, My </w:t>
      </w:r>
      <w:r w:rsidR="00D50AA4">
        <w:rPr>
          <w:bCs/>
        </w:rPr>
        <w:t>F</w:t>
      </w:r>
      <w:r w:rsidR="0068387F">
        <w:rPr>
          <w:bCs/>
        </w:rPr>
        <w:t xml:space="preserve">irst </w:t>
      </w:r>
      <w:r w:rsidR="00D50AA4">
        <w:rPr>
          <w:bCs/>
        </w:rPr>
        <w:t>B</w:t>
      </w:r>
      <w:r w:rsidR="0068387F">
        <w:rPr>
          <w:bCs/>
        </w:rPr>
        <w:t xml:space="preserve">usiness, Improve your </w:t>
      </w:r>
      <w:r w:rsidR="00D50AA4">
        <w:rPr>
          <w:bCs/>
        </w:rPr>
        <w:t>B</w:t>
      </w:r>
      <w:r w:rsidR="0068387F">
        <w:rPr>
          <w:bCs/>
        </w:rPr>
        <w:t xml:space="preserve">usiness, Business </w:t>
      </w:r>
      <w:r w:rsidR="00D50AA4">
        <w:rPr>
          <w:bCs/>
        </w:rPr>
        <w:t>C</w:t>
      </w:r>
      <w:r w:rsidR="0068387F">
        <w:rPr>
          <w:bCs/>
        </w:rPr>
        <w:t xml:space="preserve">ontinuity </w:t>
      </w:r>
      <w:r w:rsidR="00D50AA4">
        <w:rPr>
          <w:bCs/>
        </w:rPr>
        <w:t>M</w:t>
      </w:r>
      <w:r w:rsidR="0068387F">
        <w:rPr>
          <w:bCs/>
        </w:rPr>
        <w:t>anagement)</w:t>
      </w:r>
      <w:r w:rsidR="00F54129">
        <w:rPr>
          <w:bCs/>
        </w:rPr>
        <w:t>. T</w:t>
      </w:r>
      <w:r w:rsidR="0068387F">
        <w:rPr>
          <w:bCs/>
        </w:rPr>
        <w:t xml:space="preserve">echnical training </w:t>
      </w:r>
      <w:r w:rsidR="00F54129">
        <w:rPr>
          <w:bCs/>
        </w:rPr>
        <w:t xml:space="preserve">was also provided to some of the target groups </w:t>
      </w:r>
      <w:r w:rsidR="0068387F">
        <w:rPr>
          <w:bCs/>
        </w:rPr>
        <w:t>based on their field of work. All the</w:t>
      </w:r>
      <w:r w:rsidR="00ED534A">
        <w:rPr>
          <w:bCs/>
        </w:rPr>
        <w:t xml:space="preserve"> trained</w:t>
      </w:r>
      <w:r w:rsidR="0068387F">
        <w:rPr>
          <w:bCs/>
        </w:rPr>
        <w:t xml:space="preserve"> businesses can now receive their grants once their business plans are approved </w:t>
      </w:r>
      <w:r w:rsidR="00E11237">
        <w:rPr>
          <w:bCs/>
        </w:rPr>
        <w:t>within the upcoming reporting period</w:t>
      </w:r>
      <w:r w:rsidR="0068387F">
        <w:rPr>
          <w:bCs/>
        </w:rPr>
        <w:t xml:space="preserve">. </w:t>
      </w:r>
      <w:r w:rsidR="004014A7">
        <w:rPr>
          <w:bCs/>
        </w:rPr>
        <w:t xml:space="preserve">Thus far, </w:t>
      </w:r>
      <w:r w:rsidR="0068387F">
        <w:rPr>
          <w:bCs/>
        </w:rPr>
        <w:t>60 farmers and 16 BAs have receive</w:t>
      </w:r>
      <w:r w:rsidR="005D355A">
        <w:rPr>
          <w:bCs/>
        </w:rPr>
        <w:t>d</w:t>
      </w:r>
      <w:r w:rsidR="0068387F">
        <w:rPr>
          <w:bCs/>
        </w:rPr>
        <w:t xml:space="preserve"> their grants in this quarter. </w:t>
      </w:r>
      <w:r w:rsidR="004014A7">
        <w:rPr>
          <w:bCs/>
        </w:rPr>
        <w:t xml:space="preserve">On </w:t>
      </w:r>
      <w:r w:rsidR="0068387F">
        <w:rPr>
          <w:bCs/>
        </w:rPr>
        <w:t xml:space="preserve">the AF2, the team completed areas </w:t>
      </w:r>
      <w:r w:rsidR="005D355A">
        <w:rPr>
          <w:bCs/>
        </w:rPr>
        <w:t xml:space="preserve">for </w:t>
      </w:r>
      <w:r w:rsidR="0068387F">
        <w:rPr>
          <w:bCs/>
        </w:rPr>
        <w:t xml:space="preserve">selection </w:t>
      </w:r>
      <w:r w:rsidR="005D355A">
        <w:rPr>
          <w:bCs/>
        </w:rPr>
        <w:t xml:space="preserve">of </w:t>
      </w:r>
      <w:r w:rsidR="004014A7">
        <w:rPr>
          <w:bCs/>
        </w:rPr>
        <w:t>g</w:t>
      </w:r>
      <w:r w:rsidR="0068387F">
        <w:rPr>
          <w:bCs/>
        </w:rPr>
        <w:t>eo-bundling where they will start their preparatory activities in the</w:t>
      </w:r>
      <w:r w:rsidR="004014A7">
        <w:rPr>
          <w:bCs/>
        </w:rPr>
        <w:t xml:space="preserve"> next quarter. </w:t>
      </w:r>
    </w:p>
    <w:p w14:paraId="6FAAE4C9" w14:textId="20C78555" w:rsidR="004102D3" w:rsidRPr="00ED01A3" w:rsidRDefault="00E15F2F" w:rsidP="00ED01A3">
      <w:pPr>
        <w:pStyle w:val="Heading1"/>
        <w:numPr>
          <w:ilvl w:val="0"/>
          <w:numId w:val="2"/>
        </w:numPr>
        <w:rPr>
          <w:rFonts w:asciiTheme="minorHAnsi" w:hAnsiTheme="minorHAnsi" w:cstheme="minorHAnsi"/>
          <w:b/>
          <w:bCs/>
          <w:color w:val="1F3864" w:themeColor="accent1" w:themeShade="80"/>
          <w:sz w:val="26"/>
          <w:szCs w:val="26"/>
        </w:rPr>
      </w:pPr>
      <w:bookmarkStart w:id="38" w:name="_Toc158641307"/>
      <w:r w:rsidRPr="0004559B">
        <w:rPr>
          <w:rFonts w:asciiTheme="minorHAnsi" w:hAnsiTheme="minorHAnsi" w:cstheme="minorHAnsi"/>
          <w:b/>
          <w:bCs/>
          <w:color w:val="1F3864" w:themeColor="accent1" w:themeShade="80"/>
          <w:sz w:val="26"/>
          <w:szCs w:val="26"/>
        </w:rPr>
        <w:lastRenderedPageBreak/>
        <w:t>Component 2 Project Management, Monitoring, Evaluation and Capacity Building of National Institutions</w:t>
      </w:r>
      <w:bookmarkEnd w:id="38"/>
    </w:p>
    <w:p w14:paraId="124649BF" w14:textId="77777777" w:rsidR="00EE3E92" w:rsidRDefault="00EE3E92" w:rsidP="000D66DC">
      <w:pPr>
        <w:jc w:val="both"/>
        <w:rPr>
          <w:rFonts w:cstheme="minorHAnsi"/>
          <w:b/>
          <w:bCs/>
          <w:color w:val="4472C4" w:themeColor="accent1"/>
        </w:rPr>
      </w:pPr>
    </w:p>
    <w:p w14:paraId="1C3B75BC" w14:textId="44CC95B5" w:rsidR="0084208A" w:rsidRPr="00055052" w:rsidRDefault="00804D9E" w:rsidP="00055052">
      <w:pPr>
        <w:jc w:val="both"/>
        <w:rPr>
          <w:rFonts w:cstheme="minorHAnsi"/>
        </w:rPr>
      </w:pPr>
      <w:r w:rsidRPr="0084208A">
        <w:rPr>
          <w:rFonts w:cstheme="minorHAnsi"/>
          <w:b/>
          <w:bCs/>
          <w:color w:val="4472C4" w:themeColor="accent1"/>
        </w:rPr>
        <w:t>Institutional Capacity Building</w:t>
      </w:r>
      <w:r w:rsidR="00F76652" w:rsidRPr="0084208A">
        <w:rPr>
          <w:rFonts w:cstheme="minorHAnsi"/>
          <w:b/>
          <w:bCs/>
          <w:color w:val="4472C4" w:themeColor="accent1"/>
        </w:rPr>
        <w:t xml:space="preserve"> (ICB)</w:t>
      </w:r>
      <w:r w:rsidR="00055052">
        <w:rPr>
          <w:rFonts w:cstheme="minorHAnsi"/>
          <w:b/>
          <w:bCs/>
          <w:color w:val="4472C4" w:themeColor="accent1"/>
        </w:rPr>
        <w:t xml:space="preserve">: </w:t>
      </w:r>
      <w:r w:rsidR="00055052" w:rsidRPr="00E523D7">
        <w:rPr>
          <w:rFonts w:cstheme="minorHAnsi"/>
        </w:rPr>
        <w:t xml:space="preserve">The status of </w:t>
      </w:r>
      <w:r w:rsidR="00155F3B">
        <w:rPr>
          <w:rFonts w:cstheme="minorHAnsi"/>
        </w:rPr>
        <w:t>IC</w:t>
      </w:r>
      <w:r w:rsidR="00F60989">
        <w:rPr>
          <w:rFonts w:cstheme="minorHAnsi"/>
        </w:rPr>
        <w:t>B</w:t>
      </w:r>
      <w:r w:rsidR="00155F3B">
        <w:rPr>
          <w:rFonts w:cstheme="minorHAnsi"/>
        </w:rPr>
        <w:t xml:space="preserve"> </w:t>
      </w:r>
      <w:r w:rsidR="00055052" w:rsidRPr="00E523D7">
        <w:rPr>
          <w:rFonts w:cstheme="minorHAnsi"/>
        </w:rPr>
        <w:t xml:space="preserve">action </w:t>
      </w:r>
      <w:r w:rsidR="00155F3B">
        <w:rPr>
          <w:rFonts w:cstheme="minorHAnsi"/>
        </w:rPr>
        <w:t xml:space="preserve">plan </w:t>
      </w:r>
      <w:r w:rsidR="00055052" w:rsidRPr="00E523D7">
        <w:rPr>
          <w:rFonts w:cstheme="minorHAnsi"/>
        </w:rPr>
        <w:t>is</w:t>
      </w:r>
      <w:r w:rsidR="00155F3B">
        <w:rPr>
          <w:rFonts w:cstheme="minorHAnsi"/>
        </w:rPr>
        <w:t xml:space="preserve"> updated</w:t>
      </w:r>
      <w:r w:rsidR="00055052" w:rsidRPr="00E523D7">
        <w:rPr>
          <w:rFonts w:cstheme="minorHAnsi"/>
        </w:rPr>
        <w:t xml:space="preserve"> in </w:t>
      </w:r>
      <w:hyperlink r:id="rId14" w:history="1">
        <w:r w:rsidR="00055052" w:rsidRPr="002D693D">
          <w:rPr>
            <w:rStyle w:val="Hyperlink"/>
            <w:rFonts w:cstheme="minorHAnsi"/>
            <w:b/>
            <w:bCs/>
          </w:rPr>
          <w:t>thi</w:t>
        </w:r>
        <w:r w:rsidR="00055052" w:rsidRPr="002D693D">
          <w:rPr>
            <w:rStyle w:val="Hyperlink"/>
            <w:rFonts w:cstheme="minorHAnsi"/>
            <w:b/>
            <w:bCs/>
          </w:rPr>
          <w:t>s</w:t>
        </w:r>
        <w:r w:rsidR="00055052" w:rsidRPr="002D693D">
          <w:rPr>
            <w:rStyle w:val="Hyperlink"/>
            <w:rFonts w:cstheme="minorHAnsi"/>
            <w:b/>
            <w:bCs/>
          </w:rPr>
          <w:t xml:space="preserve"> link</w:t>
        </w:r>
      </w:hyperlink>
      <w:r w:rsidR="00055052" w:rsidRPr="00331DAA">
        <w:rPr>
          <w:rFonts w:cstheme="minorHAnsi"/>
        </w:rPr>
        <w:t xml:space="preserve">. </w:t>
      </w:r>
    </w:p>
    <w:p w14:paraId="2A5CA7CA" w14:textId="3FD18AC4" w:rsidR="006A40B6" w:rsidRDefault="00FC0D5D" w:rsidP="00CD6E08">
      <w:pPr>
        <w:jc w:val="both"/>
        <w:rPr>
          <w:rFonts w:cstheme="minorHAnsi"/>
        </w:rPr>
      </w:pPr>
      <w:r>
        <w:rPr>
          <w:rFonts w:cstheme="minorHAnsi"/>
        </w:rPr>
        <w:t>The</w:t>
      </w:r>
      <w:r w:rsidRPr="0004559B">
        <w:rPr>
          <w:rFonts w:cstheme="minorHAnsi"/>
        </w:rPr>
        <w:t xml:space="preserve"> </w:t>
      </w:r>
      <w:r w:rsidR="006B1DB9">
        <w:rPr>
          <w:rFonts w:cstheme="minorHAnsi"/>
        </w:rPr>
        <w:t xml:space="preserve">implementation of ICB </w:t>
      </w:r>
      <w:r w:rsidR="00F928E5">
        <w:rPr>
          <w:rFonts w:cstheme="minorHAnsi"/>
        </w:rPr>
        <w:t xml:space="preserve">has </w:t>
      </w:r>
      <w:r w:rsidR="00510716">
        <w:rPr>
          <w:rFonts w:cstheme="minorHAnsi"/>
        </w:rPr>
        <w:t>progressed well</w:t>
      </w:r>
      <w:r w:rsidR="00F928E5">
        <w:rPr>
          <w:rFonts w:cstheme="minorHAnsi"/>
        </w:rPr>
        <w:t xml:space="preserve"> </w:t>
      </w:r>
      <w:r w:rsidR="009A1C09">
        <w:rPr>
          <w:rFonts w:cstheme="minorHAnsi"/>
        </w:rPr>
        <w:t>and</w:t>
      </w:r>
      <w:r w:rsidR="00CC56A2">
        <w:rPr>
          <w:rFonts w:cstheme="minorHAnsi"/>
        </w:rPr>
        <w:t xml:space="preserve"> the following a</w:t>
      </w:r>
      <w:r w:rsidR="009A1C09">
        <w:rPr>
          <w:rFonts w:cstheme="minorHAnsi"/>
        </w:rPr>
        <w:t>re</w:t>
      </w:r>
      <w:r w:rsidR="00CC56A2">
        <w:rPr>
          <w:rFonts w:cstheme="minorHAnsi"/>
        </w:rPr>
        <w:t xml:space="preserve"> </w:t>
      </w:r>
      <w:r w:rsidR="006A40B6">
        <w:rPr>
          <w:rFonts w:cstheme="minorHAnsi"/>
        </w:rPr>
        <w:t xml:space="preserve">key updates </w:t>
      </w:r>
      <w:r w:rsidR="00F04C9C">
        <w:rPr>
          <w:rFonts w:cstheme="minorHAnsi"/>
        </w:rPr>
        <w:t>of the last six months</w:t>
      </w:r>
      <w:r w:rsidR="006A40B6">
        <w:rPr>
          <w:rFonts w:cstheme="minorHAnsi"/>
        </w:rPr>
        <w:t>:</w:t>
      </w:r>
    </w:p>
    <w:p w14:paraId="505A2641" w14:textId="5F0F353C" w:rsidR="007C3E15" w:rsidRDefault="007032E1" w:rsidP="00852290">
      <w:pPr>
        <w:tabs>
          <w:tab w:val="left" w:pos="90"/>
        </w:tabs>
        <w:jc w:val="both"/>
        <w:rPr>
          <w:color w:val="000000" w:themeColor="text1"/>
        </w:rPr>
      </w:pPr>
      <w:r w:rsidRPr="007032E1">
        <w:rPr>
          <w:b/>
          <w:bCs/>
          <w:color w:val="000000" w:themeColor="text1"/>
        </w:rPr>
        <w:t>Value for Money (</w:t>
      </w:r>
      <w:proofErr w:type="spellStart"/>
      <w:r w:rsidRPr="007032E1">
        <w:rPr>
          <w:b/>
          <w:bCs/>
          <w:color w:val="000000" w:themeColor="text1"/>
        </w:rPr>
        <w:t>V</w:t>
      </w:r>
      <w:r w:rsidR="00422581">
        <w:rPr>
          <w:b/>
          <w:bCs/>
          <w:color w:val="000000" w:themeColor="text1"/>
        </w:rPr>
        <w:t>f</w:t>
      </w:r>
      <w:r w:rsidRPr="007032E1">
        <w:rPr>
          <w:b/>
          <w:bCs/>
          <w:color w:val="000000" w:themeColor="text1"/>
        </w:rPr>
        <w:t>M</w:t>
      </w:r>
      <w:proofErr w:type="spellEnd"/>
      <w:r w:rsidRPr="007032E1">
        <w:rPr>
          <w:b/>
          <w:bCs/>
          <w:color w:val="000000" w:themeColor="text1"/>
        </w:rPr>
        <w:t>)</w:t>
      </w:r>
      <w:r>
        <w:rPr>
          <w:color w:val="000000" w:themeColor="text1"/>
        </w:rPr>
        <w:t xml:space="preserve">: </w:t>
      </w:r>
      <w:r w:rsidRPr="00781FDB">
        <w:rPr>
          <w:color w:val="000000" w:themeColor="text1"/>
        </w:rPr>
        <w:t xml:space="preserve">a specialized </w:t>
      </w:r>
      <w:r>
        <w:rPr>
          <w:color w:val="000000" w:themeColor="text1"/>
        </w:rPr>
        <w:t xml:space="preserve">international </w:t>
      </w:r>
      <w:r w:rsidRPr="00781FDB">
        <w:rPr>
          <w:color w:val="000000" w:themeColor="text1"/>
        </w:rPr>
        <w:t xml:space="preserve">consultant </w:t>
      </w:r>
      <w:r>
        <w:rPr>
          <w:color w:val="000000" w:themeColor="text1"/>
        </w:rPr>
        <w:t xml:space="preserve">was </w:t>
      </w:r>
      <w:r w:rsidR="00422581">
        <w:rPr>
          <w:color w:val="000000" w:themeColor="text1"/>
        </w:rPr>
        <w:t xml:space="preserve">contracted </w:t>
      </w:r>
      <w:r w:rsidRPr="00781FDB">
        <w:rPr>
          <w:color w:val="000000" w:themeColor="text1"/>
        </w:rPr>
        <w:t xml:space="preserve">to develop a </w:t>
      </w:r>
      <w:proofErr w:type="spellStart"/>
      <w:r w:rsidR="00422581">
        <w:rPr>
          <w:color w:val="000000" w:themeColor="text1"/>
        </w:rPr>
        <w:t>VfM</w:t>
      </w:r>
      <w:proofErr w:type="spellEnd"/>
      <w:r w:rsidRPr="00781FDB">
        <w:rPr>
          <w:color w:val="000000" w:themeColor="text1"/>
        </w:rPr>
        <w:t xml:space="preserve"> methodology for the Social Safety Net (SSN) Programs of </w:t>
      </w:r>
      <w:r w:rsidR="00422581">
        <w:rPr>
          <w:color w:val="000000" w:themeColor="text1"/>
        </w:rPr>
        <w:t>SFD with a view to</w:t>
      </w:r>
      <w:r w:rsidRPr="00781FDB">
        <w:rPr>
          <w:color w:val="000000" w:themeColor="text1"/>
        </w:rPr>
        <w:t xml:space="preserve"> establish</w:t>
      </w:r>
      <w:r w:rsidR="00AA0129">
        <w:rPr>
          <w:color w:val="000000" w:themeColor="text1"/>
        </w:rPr>
        <w:t>ing</w:t>
      </w:r>
      <w:r w:rsidRPr="00781FDB">
        <w:rPr>
          <w:color w:val="000000" w:themeColor="text1"/>
        </w:rPr>
        <w:t xml:space="preserve"> a comprehensive approach to </w:t>
      </w:r>
      <w:r w:rsidR="00AA0129">
        <w:rPr>
          <w:color w:val="000000" w:themeColor="text1"/>
        </w:rPr>
        <w:t xml:space="preserve">systemically capture the </w:t>
      </w:r>
      <w:proofErr w:type="spellStart"/>
      <w:r w:rsidR="00AA0129">
        <w:rPr>
          <w:color w:val="000000" w:themeColor="text1"/>
        </w:rPr>
        <w:t>VfM</w:t>
      </w:r>
      <w:proofErr w:type="spellEnd"/>
      <w:r w:rsidR="00AA0129">
        <w:rPr>
          <w:color w:val="000000" w:themeColor="text1"/>
        </w:rPr>
        <w:t xml:space="preserve"> in SFD’s programs and </w:t>
      </w:r>
      <w:r w:rsidRPr="00781FDB">
        <w:rPr>
          <w:color w:val="000000" w:themeColor="text1"/>
        </w:rPr>
        <w:t>measuring it</w:t>
      </w:r>
      <w:r w:rsidR="007745A0">
        <w:rPr>
          <w:color w:val="000000" w:themeColor="text1"/>
        </w:rPr>
        <w:t xml:space="preserve"> effectively</w:t>
      </w:r>
      <w:r w:rsidRPr="00781FDB">
        <w:rPr>
          <w:color w:val="000000" w:themeColor="text1"/>
        </w:rPr>
        <w:t>. The consultant has already completed the inception report</w:t>
      </w:r>
      <w:r w:rsidR="00C615A0">
        <w:rPr>
          <w:color w:val="000000" w:themeColor="text1"/>
        </w:rPr>
        <w:t xml:space="preserve">, </w:t>
      </w:r>
      <w:r w:rsidRPr="00AE0377">
        <w:rPr>
          <w:color w:val="000000" w:themeColor="text1"/>
        </w:rPr>
        <w:t>a review of the existing framework for SFD's SSN, Small and Medium Enterprise Development, and Community-Led Development (CLD) program</w:t>
      </w:r>
      <w:r w:rsidR="00F87542" w:rsidRPr="00AE0377">
        <w:rPr>
          <w:color w:val="000000" w:themeColor="text1"/>
        </w:rPr>
        <w:t>s</w:t>
      </w:r>
      <w:r w:rsidRPr="00AE0377">
        <w:rPr>
          <w:color w:val="000000" w:themeColor="text1"/>
        </w:rPr>
        <w:t xml:space="preserve">. </w:t>
      </w:r>
      <w:r w:rsidR="00083C13" w:rsidRPr="00AE0377">
        <w:rPr>
          <w:color w:val="000000" w:themeColor="text1"/>
        </w:rPr>
        <w:t>The</w:t>
      </w:r>
      <w:r w:rsidRPr="00AE0377">
        <w:rPr>
          <w:color w:val="000000" w:themeColor="text1"/>
        </w:rPr>
        <w:t xml:space="preserve"> consultancy </w:t>
      </w:r>
      <w:r w:rsidR="00083C13" w:rsidRPr="00AE0377">
        <w:rPr>
          <w:color w:val="000000" w:themeColor="text1"/>
        </w:rPr>
        <w:t xml:space="preserve">will be extended to </w:t>
      </w:r>
      <w:r w:rsidRPr="00AE0377">
        <w:rPr>
          <w:color w:val="000000" w:themeColor="text1"/>
        </w:rPr>
        <w:t xml:space="preserve">cover the </w:t>
      </w:r>
      <w:r w:rsidR="0053669B">
        <w:rPr>
          <w:color w:val="000000" w:themeColor="text1"/>
        </w:rPr>
        <w:t>CFW</w:t>
      </w:r>
      <w:r w:rsidR="00AE0377" w:rsidRPr="00AE0377">
        <w:rPr>
          <w:color w:val="000000" w:themeColor="text1"/>
        </w:rPr>
        <w:t xml:space="preserve"> </w:t>
      </w:r>
      <w:r w:rsidR="00AE0377">
        <w:rPr>
          <w:color w:val="000000" w:themeColor="text1"/>
        </w:rPr>
        <w:t xml:space="preserve">and to </w:t>
      </w:r>
      <w:r w:rsidRPr="00781FDB">
        <w:rPr>
          <w:color w:val="000000" w:themeColor="text1"/>
        </w:rPr>
        <w:t>provide training for SFD's head</w:t>
      </w:r>
      <w:r w:rsidR="00AE0377">
        <w:rPr>
          <w:color w:val="000000" w:themeColor="text1"/>
        </w:rPr>
        <w:t>s</w:t>
      </w:r>
      <w:r w:rsidRPr="00781FDB">
        <w:rPr>
          <w:color w:val="000000" w:themeColor="text1"/>
        </w:rPr>
        <w:t xml:space="preserve"> of units</w:t>
      </w:r>
      <w:r w:rsidR="00336721">
        <w:rPr>
          <w:color w:val="000000" w:themeColor="text1"/>
        </w:rPr>
        <w:t xml:space="preserve"> </w:t>
      </w:r>
      <w:r w:rsidR="003F038C">
        <w:rPr>
          <w:color w:val="000000" w:themeColor="text1"/>
        </w:rPr>
        <w:t xml:space="preserve">by </w:t>
      </w:r>
      <w:r w:rsidR="00CF1B85">
        <w:rPr>
          <w:color w:val="000000" w:themeColor="text1"/>
        </w:rPr>
        <w:t>June 2024</w:t>
      </w:r>
      <w:r w:rsidRPr="00781FDB">
        <w:rPr>
          <w:color w:val="000000" w:themeColor="text1"/>
        </w:rPr>
        <w:t xml:space="preserve">. </w:t>
      </w:r>
    </w:p>
    <w:p w14:paraId="52EA1B68" w14:textId="1D2AC647" w:rsidR="009527AB" w:rsidRPr="00852290" w:rsidRDefault="002E523C" w:rsidP="00852290">
      <w:pPr>
        <w:tabs>
          <w:tab w:val="left" w:pos="90"/>
        </w:tabs>
        <w:jc w:val="both"/>
      </w:pPr>
      <w:r w:rsidRPr="0071062E">
        <w:rPr>
          <w:b/>
          <w:bCs/>
          <w:color w:val="000000" w:themeColor="text1"/>
        </w:rPr>
        <w:t xml:space="preserve">Integrated </w:t>
      </w:r>
      <w:r w:rsidR="006A34C9" w:rsidRPr="0071062E">
        <w:rPr>
          <w:b/>
          <w:bCs/>
        </w:rPr>
        <w:t>Management Information Systems (MIS)</w:t>
      </w:r>
      <w:r w:rsidR="006A34C9" w:rsidRPr="00BB7F18">
        <w:t xml:space="preserve"> </w:t>
      </w:r>
      <w:r w:rsidR="00843518" w:rsidRPr="002E523C">
        <w:rPr>
          <w:b/>
          <w:bCs/>
          <w:color w:val="000000" w:themeColor="text1"/>
        </w:rPr>
        <w:t>for PWP</w:t>
      </w:r>
      <w:r w:rsidR="00843518">
        <w:rPr>
          <w:color w:val="000000" w:themeColor="text1"/>
        </w:rPr>
        <w:t xml:space="preserve">: </w:t>
      </w:r>
      <w:r w:rsidRPr="00BB7F18">
        <w:t xml:space="preserve">the UNDP successfully recruited a reputable </w:t>
      </w:r>
      <w:r>
        <w:t xml:space="preserve">national </w:t>
      </w:r>
      <w:r w:rsidRPr="00BB7F18">
        <w:t xml:space="preserve">firm </w:t>
      </w:r>
      <w:r w:rsidR="00067326">
        <w:t>for</w:t>
      </w:r>
      <w:r w:rsidRPr="00BB7F18">
        <w:t xml:space="preserve"> developing </w:t>
      </w:r>
      <w:r w:rsidR="00D139B3">
        <w:t xml:space="preserve">an </w:t>
      </w:r>
      <w:r w:rsidRPr="00BB7F18">
        <w:t>integrated</w:t>
      </w:r>
      <w:r w:rsidR="006A34C9">
        <w:t xml:space="preserve"> MIS</w:t>
      </w:r>
      <w:r w:rsidRPr="00BB7F18">
        <w:t xml:space="preserve"> for </w:t>
      </w:r>
      <w:r w:rsidR="00F31184">
        <w:t>PWP</w:t>
      </w:r>
      <w:r w:rsidRPr="00BB7F18">
        <w:t>. The system comprise</w:t>
      </w:r>
      <w:r w:rsidR="006A34C9">
        <w:t>s</w:t>
      </w:r>
      <w:r w:rsidRPr="00BB7F18">
        <w:t xml:space="preserve"> five modules: the Base System, Financial Management Module, Program/Project Management Module, Procurement &amp; Purchase Management Module, and Monitoring and Evaluation (M&amp;E) Module, as well as the Human Resources Management Module and Warehouse Management Module. The integrated MIS system is expected to revolutionize the way the PWP operates, providing real-time information, streamlining processes, and enhancing decision-making capabilities</w:t>
      </w:r>
      <w:r w:rsidR="009D4F05">
        <w:t xml:space="preserve">. </w:t>
      </w:r>
      <w:r w:rsidRPr="00BB7F18">
        <w:t xml:space="preserve">The firm has conducted a thorough analysis of the current system and the specific needs of the PWP MIS. </w:t>
      </w:r>
      <w:r w:rsidR="002F1BCB">
        <w:t>Thus far</w:t>
      </w:r>
      <w:r w:rsidRPr="00BB7F18">
        <w:t xml:space="preserve">, </w:t>
      </w:r>
      <w:r w:rsidR="002F1BCB">
        <w:t>the</w:t>
      </w:r>
      <w:r w:rsidRPr="00BB7F18">
        <w:t xml:space="preserve"> Base System,</w:t>
      </w:r>
      <w:r w:rsidR="00F83C46">
        <w:t xml:space="preserve"> </w:t>
      </w:r>
      <w:r w:rsidRPr="00BB7F18">
        <w:t>Financial Management Module, and Human Resources Management Module</w:t>
      </w:r>
      <w:r w:rsidR="00F83C46">
        <w:t xml:space="preserve"> were finalized as priority modules</w:t>
      </w:r>
      <w:r w:rsidRPr="00BB7F18">
        <w:t xml:space="preserve">, </w:t>
      </w:r>
      <w:r w:rsidR="00337759">
        <w:t>while the work is ongoing to finalize the remaining modules</w:t>
      </w:r>
      <w:r w:rsidRPr="00BB7F18">
        <w:t>. The aim is to go live with the final product by October 2024.</w:t>
      </w:r>
      <w:r>
        <w:t xml:space="preserve"> </w:t>
      </w:r>
    </w:p>
    <w:p w14:paraId="363C8984" w14:textId="4DE538E1" w:rsidR="008853B1" w:rsidRPr="006540FD" w:rsidRDefault="00A04A98" w:rsidP="006540FD">
      <w:pPr>
        <w:jc w:val="both"/>
      </w:pPr>
      <w:r w:rsidRPr="00732D16">
        <w:rPr>
          <w:rFonts w:cstheme="minorHAnsi"/>
          <w:b/>
          <w:bCs/>
        </w:rPr>
        <w:t>I</w:t>
      </w:r>
      <w:r w:rsidR="00CA330A">
        <w:rPr>
          <w:rFonts w:cstheme="minorHAnsi"/>
          <w:b/>
          <w:bCs/>
        </w:rPr>
        <w:t>PDET I</w:t>
      </w:r>
      <w:r w:rsidR="00427DB6" w:rsidRPr="00732D16">
        <w:rPr>
          <w:rFonts w:cstheme="minorHAnsi"/>
          <w:b/>
          <w:bCs/>
        </w:rPr>
        <w:t xml:space="preserve">mpact </w:t>
      </w:r>
      <w:r w:rsidRPr="00732D16">
        <w:rPr>
          <w:rFonts w:cstheme="minorHAnsi"/>
          <w:b/>
          <w:bCs/>
        </w:rPr>
        <w:t>E</w:t>
      </w:r>
      <w:r w:rsidR="00427DB6" w:rsidRPr="00732D16">
        <w:rPr>
          <w:rFonts w:cstheme="minorHAnsi"/>
          <w:b/>
          <w:bCs/>
        </w:rPr>
        <w:t>valuation</w:t>
      </w:r>
      <w:r w:rsidRPr="00732D16">
        <w:rPr>
          <w:rFonts w:cstheme="minorHAnsi"/>
          <w:b/>
          <w:bCs/>
        </w:rPr>
        <w:t xml:space="preserve"> Training</w:t>
      </w:r>
      <w:r>
        <w:rPr>
          <w:rFonts w:cstheme="minorHAnsi"/>
        </w:rPr>
        <w:t>:</w:t>
      </w:r>
      <w:r w:rsidR="00427DB6">
        <w:rPr>
          <w:rFonts w:cstheme="minorHAnsi"/>
        </w:rPr>
        <w:t xml:space="preserve"> through </w:t>
      </w:r>
      <w:r w:rsidR="00415801">
        <w:rPr>
          <w:rFonts w:cstheme="minorHAnsi"/>
        </w:rPr>
        <w:t>the International Program for Development Evaluation Training</w:t>
      </w:r>
      <w:r w:rsidR="00CA330A">
        <w:rPr>
          <w:rFonts w:cstheme="minorHAnsi"/>
        </w:rPr>
        <w:t xml:space="preserve"> (IPDET) </w:t>
      </w:r>
      <w:r w:rsidR="00201A84">
        <w:rPr>
          <w:rFonts w:cstheme="minorHAnsi"/>
        </w:rPr>
        <w:t>program, the</w:t>
      </w:r>
      <w:r w:rsidR="00F54A3E">
        <w:rPr>
          <w:rFonts w:cstheme="minorHAnsi"/>
        </w:rPr>
        <w:t xml:space="preserve"> relevant staff of the IPs were </w:t>
      </w:r>
      <w:r w:rsidR="00D10CCC">
        <w:rPr>
          <w:rFonts w:cstheme="minorHAnsi"/>
        </w:rPr>
        <w:t xml:space="preserve">provided with online training for three days </w:t>
      </w:r>
      <w:r w:rsidR="004A543D">
        <w:rPr>
          <w:rFonts w:cstheme="minorHAnsi"/>
        </w:rPr>
        <w:t xml:space="preserve">to </w:t>
      </w:r>
      <w:r w:rsidR="004A543D">
        <w:t>enhance the quality and rigor of their internal evaluations mainly within the context of geo-bundling approach</w:t>
      </w:r>
      <w:r w:rsidR="000C17A8">
        <w:t xml:space="preserve">. </w:t>
      </w:r>
      <w:r w:rsidR="001741E7">
        <w:t xml:space="preserve">The training focused on introducing quantitative impact evaluation methods, with a specific emphasis on their application within the context of geo-bundling approaches. Participants gained an understanding of experimental and quasi-experimental evaluation methods, including their scope, limitations, and how these concepts are operationalized through specific statistical methodologies. </w:t>
      </w:r>
    </w:p>
    <w:p w14:paraId="46C7F877" w14:textId="18720E65" w:rsidR="00BF306F" w:rsidRPr="00C168AB" w:rsidRDefault="0001502B" w:rsidP="00C168AB">
      <w:pPr>
        <w:jc w:val="both"/>
        <w:rPr>
          <w:rFonts w:cstheme="minorHAnsi"/>
        </w:rPr>
      </w:pPr>
      <w:r w:rsidRPr="0001502B">
        <w:rPr>
          <w:rFonts w:cstheme="minorHAnsi"/>
          <w:b/>
          <w:bCs/>
        </w:rPr>
        <w:t>Upgrading the Procurement Manuals of SFD</w:t>
      </w:r>
      <w:r>
        <w:rPr>
          <w:rFonts w:cstheme="minorHAnsi"/>
        </w:rPr>
        <w:t xml:space="preserve">: </w:t>
      </w:r>
      <w:r w:rsidR="00F805A5">
        <w:rPr>
          <w:rFonts w:cstheme="minorHAnsi"/>
        </w:rPr>
        <w:t xml:space="preserve">The </w:t>
      </w:r>
      <w:r w:rsidR="00FC0D5D">
        <w:rPr>
          <w:rFonts w:cstheme="minorHAnsi"/>
        </w:rPr>
        <w:t xml:space="preserve">UNDP </w:t>
      </w:r>
      <w:r>
        <w:rPr>
          <w:rFonts w:cstheme="minorHAnsi"/>
        </w:rPr>
        <w:t>contracted an international expert to</w:t>
      </w:r>
      <w:r w:rsidR="00FA28F4">
        <w:rPr>
          <w:rFonts w:cstheme="minorHAnsi"/>
        </w:rPr>
        <w:t xml:space="preserve"> enhance the procurement capacities and systems </w:t>
      </w:r>
      <w:r w:rsidR="004C125E">
        <w:rPr>
          <w:rFonts w:cstheme="minorHAnsi"/>
        </w:rPr>
        <w:t>of SFD</w:t>
      </w:r>
      <w:r w:rsidR="004E7258">
        <w:rPr>
          <w:rFonts w:cstheme="minorHAnsi"/>
        </w:rPr>
        <w:t xml:space="preserve"> as a capacity need identified by the assessments</w:t>
      </w:r>
      <w:r w:rsidR="00701EB4">
        <w:rPr>
          <w:rFonts w:cstheme="minorHAnsi"/>
        </w:rPr>
        <w:t xml:space="preserve"> conducted by the World Bank and UNDP. </w:t>
      </w:r>
      <w:r w:rsidR="00FF4D2F">
        <w:rPr>
          <w:rFonts w:cstheme="minorHAnsi"/>
        </w:rPr>
        <w:t>The consultant will s</w:t>
      </w:r>
      <w:r w:rsidR="00FF4D2F" w:rsidRPr="00FF4D2F">
        <w:rPr>
          <w:rFonts w:cstheme="minorHAnsi"/>
        </w:rPr>
        <w:t>tudy and updat</w:t>
      </w:r>
      <w:r w:rsidR="00FF4D2F">
        <w:rPr>
          <w:rFonts w:cstheme="minorHAnsi"/>
        </w:rPr>
        <w:t>e</w:t>
      </w:r>
      <w:r w:rsidR="00FF4D2F" w:rsidRPr="00FF4D2F">
        <w:rPr>
          <w:rFonts w:cstheme="minorHAnsi"/>
        </w:rPr>
        <w:t xml:space="preserve"> SFD’</w:t>
      </w:r>
      <w:r w:rsidR="005D355A">
        <w:rPr>
          <w:rFonts w:cstheme="minorHAnsi"/>
        </w:rPr>
        <w:t>s</w:t>
      </w:r>
      <w:r w:rsidR="00FF4D2F" w:rsidRPr="00FF4D2F">
        <w:rPr>
          <w:rFonts w:cstheme="minorHAnsi"/>
        </w:rPr>
        <w:t xml:space="preserve"> </w:t>
      </w:r>
      <w:r w:rsidR="00E93FFE">
        <w:rPr>
          <w:rFonts w:cstheme="minorHAnsi"/>
        </w:rPr>
        <w:t>p</w:t>
      </w:r>
      <w:r w:rsidR="00FF4D2F" w:rsidRPr="00FF4D2F">
        <w:rPr>
          <w:rFonts w:cstheme="minorHAnsi"/>
        </w:rPr>
        <w:t xml:space="preserve">rocurement </w:t>
      </w:r>
      <w:r w:rsidR="00E93FFE">
        <w:rPr>
          <w:rFonts w:cstheme="minorHAnsi"/>
        </w:rPr>
        <w:t>m</w:t>
      </w:r>
      <w:r w:rsidR="00FF4D2F" w:rsidRPr="00FF4D2F">
        <w:rPr>
          <w:rFonts w:cstheme="minorHAnsi"/>
        </w:rPr>
        <w:t xml:space="preserve">anual in comparison with donors’ recent procurement regulations and international standards and </w:t>
      </w:r>
      <w:r w:rsidR="0063318D">
        <w:rPr>
          <w:rFonts w:cstheme="minorHAnsi"/>
        </w:rPr>
        <w:t xml:space="preserve">will train SFD procurement staff on the </w:t>
      </w:r>
      <w:r w:rsidR="00B200E5">
        <w:rPr>
          <w:rFonts w:cstheme="minorHAnsi"/>
        </w:rPr>
        <w:t xml:space="preserve">upgraded </w:t>
      </w:r>
      <w:r w:rsidR="002E74DA">
        <w:rPr>
          <w:rFonts w:cstheme="minorHAnsi"/>
        </w:rPr>
        <w:t>manu</w:t>
      </w:r>
      <w:r w:rsidR="00100961">
        <w:rPr>
          <w:rFonts w:cstheme="minorHAnsi"/>
        </w:rPr>
        <w:t xml:space="preserve">als. </w:t>
      </w:r>
      <w:r>
        <w:rPr>
          <w:rFonts w:cstheme="minorHAnsi"/>
        </w:rPr>
        <w:t xml:space="preserve"> </w:t>
      </w:r>
      <w:r w:rsidR="00315AD0">
        <w:rPr>
          <w:rFonts w:cstheme="minorHAnsi"/>
        </w:rPr>
        <w:t xml:space="preserve">The inception report was </w:t>
      </w:r>
      <w:r w:rsidR="00100961">
        <w:rPr>
          <w:rFonts w:cstheme="minorHAnsi"/>
        </w:rPr>
        <w:t xml:space="preserve">recently </w:t>
      </w:r>
      <w:r w:rsidR="00315AD0">
        <w:rPr>
          <w:rFonts w:cstheme="minorHAnsi"/>
        </w:rPr>
        <w:t>delivered and endorsed</w:t>
      </w:r>
      <w:r w:rsidR="00C102FF">
        <w:rPr>
          <w:rFonts w:cstheme="minorHAnsi"/>
        </w:rPr>
        <w:t xml:space="preserve">, and the work </w:t>
      </w:r>
      <w:r w:rsidR="0007614A">
        <w:rPr>
          <w:rFonts w:cstheme="minorHAnsi"/>
        </w:rPr>
        <w:t>on the deliverables will commence</w:t>
      </w:r>
      <w:r w:rsidR="00F12C36">
        <w:rPr>
          <w:rFonts w:cstheme="minorHAnsi"/>
        </w:rPr>
        <w:t xml:space="preserve"> shortly</w:t>
      </w:r>
      <w:r w:rsidR="0069770F">
        <w:rPr>
          <w:rFonts w:cstheme="minorHAnsi"/>
        </w:rPr>
        <w:t xml:space="preserve"> and be finalized </w:t>
      </w:r>
      <w:r w:rsidR="00B844B3">
        <w:rPr>
          <w:rFonts w:cstheme="minorHAnsi"/>
        </w:rPr>
        <w:t xml:space="preserve">by </w:t>
      </w:r>
      <w:r w:rsidR="00F12C36">
        <w:rPr>
          <w:rFonts w:cstheme="minorHAnsi"/>
        </w:rPr>
        <w:t>June 2024.</w:t>
      </w:r>
    </w:p>
    <w:p w14:paraId="2D6F2EEC" w14:textId="06F9E84C" w:rsidR="00B41587" w:rsidRPr="00852290" w:rsidRDefault="006946A3" w:rsidP="00753ACB">
      <w:pPr>
        <w:jc w:val="both"/>
        <w:rPr>
          <w:rFonts w:cstheme="minorHAnsi"/>
        </w:rPr>
      </w:pPr>
      <w:r w:rsidRPr="00852290">
        <w:rPr>
          <w:rFonts w:cstheme="minorHAnsi"/>
          <w:b/>
          <w:bCs/>
        </w:rPr>
        <w:t>Occupational Health and Safety (OHS) Training</w:t>
      </w:r>
      <w:r w:rsidRPr="00852290">
        <w:rPr>
          <w:rFonts w:cstheme="minorHAnsi"/>
        </w:rPr>
        <w:t>:</w:t>
      </w:r>
      <w:r w:rsidR="00C12243" w:rsidRPr="00852290">
        <w:rPr>
          <w:rFonts w:cstheme="minorHAnsi"/>
        </w:rPr>
        <w:t xml:space="preserve"> </w:t>
      </w:r>
      <w:r w:rsidR="005D355A">
        <w:rPr>
          <w:rFonts w:cstheme="minorHAnsi"/>
        </w:rPr>
        <w:t xml:space="preserve">a </w:t>
      </w:r>
      <w:r w:rsidR="00B41587" w:rsidRPr="00852290">
        <w:rPr>
          <w:rFonts w:cstheme="minorHAnsi"/>
        </w:rPr>
        <w:t>training of trainer’s workshop (TOT) on OSH</w:t>
      </w:r>
      <w:r w:rsidR="00C12243" w:rsidRPr="00852290">
        <w:rPr>
          <w:rFonts w:cstheme="minorHAnsi"/>
        </w:rPr>
        <w:t xml:space="preserve"> was conducted</w:t>
      </w:r>
      <w:r w:rsidR="00B41587" w:rsidRPr="00852290">
        <w:rPr>
          <w:rFonts w:cstheme="minorHAnsi"/>
        </w:rPr>
        <w:t xml:space="preserve"> through Avalon Training &amp; Consultancy Institution</w:t>
      </w:r>
      <w:r w:rsidR="00B40273" w:rsidRPr="00852290">
        <w:rPr>
          <w:rFonts w:cstheme="minorHAnsi"/>
        </w:rPr>
        <w:t xml:space="preserve"> </w:t>
      </w:r>
      <w:r w:rsidR="00B41587" w:rsidRPr="00852290">
        <w:rPr>
          <w:rFonts w:cstheme="minorHAnsi"/>
        </w:rPr>
        <w:t>in Amman from 17</w:t>
      </w:r>
      <w:r w:rsidR="00C12243" w:rsidRPr="00852290">
        <w:rPr>
          <w:rFonts w:cstheme="minorHAnsi"/>
        </w:rPr>
        <w:t xml:space="preserve"> to </w:t>
      </w:r>
      <w:r w:rsidR="00B41587" w:rsidRPr="00852290">
        <w:rPr>
          <w:rFonts w:cstheme="minorHAnsi"/>
        </w:rPr>
        <w:t>28</w:t>
      </w:r>
      <w:r w:rsidR="00C12243" w:rsidRPr="00852290">
        <w:rPr>
          <w:rFonts w:cstheme="minorHAnsi"/>
        </w:rPr>
        <w:t xml:space="preserve"> September 2023</w:t>
      </w:r>
      <w:r w:rsidR="00B40273" w:rsidRPr="00852290">
        <w:rPr>
          <w:rFonts w:cstheme="minorHAnsi"/>
        </w:rPr>
        <w:t xml:space="preserve">. The training was </w:t>
      </w:r>
      <w:r w:rsidR="00B41587" w:rsidRPr="00852290">
        <w:rPr>
          <w:rFonts w:cstheme="minorHAnsi"/>
        </w:rPr>
        <w:t xml:space="preserve">tailored </w:t>
      </w:r>
      <w:r w:rsidR="005D355A">
        <w:rPr>
          <w:rFonts w:cstheme="minorHAnsi"/>
        </w:rPr>
        <w:t xml:space="preserve">to </w:t>
      </w:r>
      <w:r w:rsidR="00B40273" w:rsidRPr="00852290">
        <w:rPr>
          <w:rFonts w:cstheme="minorHAnsi"/>
        </w:rPr>
        <w:t>IP</w:t>
      </w:r>
      <w:r w:rsidR="005D355A">
        <w:rPr>
          <w:rFonts w:cstheme="minorHAnsi"/>
        </w:rPr>
        <w:t>’s</w:t>
      </w:r>
      <w:r w:rsidR="00B41587" w:rsidRPr="00852290">
        <w:rPr>
          <w:rFonts w:cstheme="minorHAnsi"/>
        </w:rPr>
        <w:t xml:space="preserve"> interventions, with the purpose of building the capacities of the</w:t>
      </w:r>
      <w:r w:rsidR="00B40273" w:rsidRPr="00852290">
        <w:rPr>
          <w:rFonts w:cstheme="minorHAnsi"/>
        </w:rPr>
        <w:t>ir</w:t>
      </w:r>
      <w:r w:rsidR="00B41587" w:rsidRPr="00852290">
        <w:rPr>
          <w:rFonts w:cstheme="minorHAnsi"/>
        </w:rPr>
        <w:t xml:space="preserve"> safeguard staff on OSH management</w:t>
      </w:r>
      <w:r w:rsidR="00C12243" w:rsidRPr="00852290">
        <w:rPr>
          <w:rFonts w:cstheme="minorHAnsi"/>
        </w:rPr>
        <w:t>,</w:t>
      </w:r>
      <w:r w:rsidR="00B41587" w:rsidRPr="00852290">
        <w:rPr>
          <w:rFonts w:cstheme="minorHAnsi"/>
        </w:rPr>
        <w:t xml:space="preserve"> risk assessments a</w:t>
      </w:r>
      <w:r w:rsidR="00DD5C6D" w:rsidRPr="00852290">
        <w:rPr>
          <w:rFonts w:cstheme="minorHAnsi"/>
        </w:rPr>
        <w:t xml:space="preserve">s well as </w:t>
      </w:r>
      <w:r w:rsidR="00B41587" w:rsidRPr="00852290">
        <w:rPr>
          <w:rFonts w:cstheme="minorHAnsi"/>
        </w:rPr>
        <w:t>O</w:t>
      </w:r>
      <w:r w:rsidR="00DD5C6D" w:rsidRPr="00852290">
        <w:rPr>
          <w:rFonts w:cstheme="minorHAnsi"/>
        </w:rPr>
        <w:t>HS</w:t>
      </w:r>
      <w:r w:rsidR="00B41587" w:rsidRPr="00852290">
        <w:rPr>
          <w:rFonts w:cstheme="minorHAnsi"/>
        </w:rPr>
        <w:t xml:space="preserve"> monitoring and controlling measures. </w:t>
      </w:r>
      <w:r w:rsidR="000C60D8" w:rsidRPr="00852290">
        <w:rPr>
          <w:rFonts w:cstheme="minorHAnsi"/>
        </w:rPr>
        <w:t>The participants were capacitated to cascade the training in the field</w:t>
      </w:r>
      <w:r w:rsidR="003248FC" w:rsidRPr="00852290">
        <w:rPr>
          <w:rFonts w:cstheme="minorHAnsi"/>
        </w:rPr>
        <w:t xml:space="preserve"> and whenever needed. </w:t>
      </w:r>
    </w:p>
    <w:p w14:paraId="1E5A36AF" w14:textId="790655EF" w:rsidR="00D46F76" w:rsidRPr="00753ACB" w:rsidRDefault="00D46F76" w:rsidP="00753ACB">
      <w:pPr>
        <w:jc w:val="both"/>
        <w:rPr>
          <w:rFonts w:cstheme="minorHAnsi"/>
          <w:color w:val="FF0000"/>
        </w:rPr>
      </w:pPr>
      <w:r w:rsidRPr="00852290">
        <w:rPr>
          <w:rFonts w:cstheme="minorHAnsi"/>
          <w:b/>
          <w:bCs/>
        </w:rPr>
        <w:lastRenderedPageBreak/>
        <w:t>Gender and GBV capacity building</w:t>
      </w:r>
      <w:r w:rsidRPr="00852290">
        <w:rPr>
          <w:rFonts w:cstheme="minorHAnsi"/>
        </w:rPr>
        <w:t xml:space="preserve">: </w:t>
      </w:r>
      <w:r w:rsidR="003248FC">
        <w:rPr>
          <w:rFonts w:cstheme="minorHAnsi"/>
        </w:rPr>
        <w:t>a</w:t>
      </w:r>
      <w:r w:rsidR="003248FC" w:rsidRPr="00592E80">
        <w:rPr>
          <w:rFonts w:cstheme="minorHAnsi"/>
        </w:rPr>
        <w:t xml:space="preserve"> </w:t>
      </w:r>
      <w:r w:rsidR="003248FC">
        <w:rPr>
          <w:rFonts w:cstheme="minorHAnsi"/>
        </w:rPr>
        <w:t>5-</w:t>
      </w:r>
      <w:r w:rsidR="003248FC" w:rsidRPr="00592E80">
        <w:rPr>
          <w:rFonts w:cstheme="minorHAnsi"/>
        </w:rPr>
        <w:t xml:space="preserve">day TOT was conducted in Aden </w:t>
      </w:r>
      <w:r w:rsidR="00A51FD9">
        <w:rPr>
          <w:rFonts w:cstheme="minorHAnsi"/>
        </w:rPr>
        <w:t>from</w:t>
      </w:r>
      <w:r w:rsidR="003248FC" w:rsidRPr="00592E80">
        <w:rPr>
          <w:rFonts w:cstheme="minorHAnsi"/>
        </w:rPr>
        <w:t xml:space="preserve"> 10</w:t>
      </w:r>
      <w:r w:rsidR="00A51FD9">
        <w:rPr>
          <w:rFonts w:cstheme="minorHAnsi"/>
        </w:rPr>
        <w:t xml:space="preserve"> </w:t>
      </w:r>
      <w:r w:rsidR="003248FC" w:rsidRPr="00592E80">
        <w:rPr>
          <w:rFonts w:cstheme="minorHAnsi"/>
        </w:rPr>
        <w:t>-</w:t>
      </w:r>
      <w:r w:rsidR="00A51FD9">
        <w:rPr>
          <w:rFonts w:cstheme="minorHAnsi"/>
        </w:rPr>
        <w:t xml:space="preserve"> </w:t>
      </w:r>
      <w:r w:rsidR="003248FC" w:rsidRPr="00592E80">
        <w:rPr>
          <w:rFonts w:cstheme="minorHAnsi"/>
        </w:rPr>
        <w:t>14 Dec</w:t>
      </w:r>
      <w:r w:rsidR="003248FC">
        <w:rPr>
          <w:rFonts w:cstheme="minorHAnsi"/>
        </w:rPr>
        <w:t xml:space="preserve"> </w:t>
      </w:r>
      <w:r w:rsidR="00A51FD9">
        <w:rPr>
          <w:rFonts w:cstheme="minorHAnsi"/>
        </w:rPr>
        <w:t>20</w:t>
      </w:r>
      <w:r w:rsidR="003248FC">
        <w:rPr>
          <w:rFonts w:cstheme="minorHAnsi"/>
        </w:rPr>
        <w:t>23,</w:t>
      </w:r>
      <w:r w:rsidR="003248FC" w:rsidRPr="00592E80">
        <w:rPr>
          <w:rFonts w:cstheme="minorHAnsi"/>
        </w:rPr>
        <w:t xml:space="preserve"> targeting 33 (12 male and 21 female) staff from SFD</w:t>
      </w:r>
      <w:r w:rsidR="003248FC">
        <w:rPr>
          <w:rFonts w:cstheme="minorHAnsi"/>
        </w:rPr>
        <w:t>,</w:t>
      </w:r>
      <w:r w:rsidR="00A51FD9">
        <w:rPr>
          <w:rFonts w:cstheme="minorHAnsi"/>
        </w:rPr>
        <w:t xml:space="preserve"> </w:t>
      </w:r>
      <w:r w:rsidR="003248FC">
        <w:rPr>
          <w:rFonts w:cstheme="minorHAnsi"/>
        </w:rPr>
        <w:t>P</w:t>
      </w:r>
      <w:r w:rsidR="003248FC" w:rsidRPr="00592E80">
        <w:rPr>
          <w:rFonts w:cstheme="minorHAnsi"/>
        </w:rPr>
        <w:t>WP</w:t>
      </w:r>
      <w:r w:rsidR="003248FC">
        <w:rPr>
          <w:rFonts w:cstheme="minorHAnsi"/>
        </w:rPr>
        <w:t xml:space="preserve"> and </w:t>
      </w:r>
      <w:r w:rsidR="003248FC" w:rsidRPr="00592E80">
        <w:rPr>
          <w:rFonts w:cstheme="minorHAnsi"/>
        </w:rPr>
        <w:t>SM</w:t>
      </w:r>
      <w:r w:rsidR="00A51FD9">
        <w:rPr>
          <w:rFonts w:cstheme="minorHAnsi"/>
        </w:rPr>
        <w:t>EPs</w:t>
      </w:r>
      <w:r w:rsidR="003248FC" w:rsidRPr="00592E80">
        <w:rPr>
          <w:rFonts w:cstheme="minorHAnsi"/>
        </w:rPr>
        <w:t xml:space="preserve"> on Gender Mainstreaming and GBV </w:t>
      </w:r>
      <w:r w:rsidR="003248FC" w:rsidRPr="00592E80">
        <w:rPr>
          <w:rFonts w:cstheme="minorHAnsi"/>
          <w:rtl/>
        </w:rPr>
        <w:t>/</w:t>
      </w:r>
      <w:r w:rsidR="003248FC" w:rsidRPr="00592E80">
        <w:rPr>
          <w:rFonts w:cstheme="minorHAnsi"/>
        </w:rPr>
        <w:t>PSEA mitigation measures.</w:t>
      </w:r>
      <w:r w:rsidR="006B4CBF">
        <w:rPr>
          <w:rFonts w:cstheme="minorHAnsi"/>
        </w:rPr>
        <w:t xml:space="preserve"> The training came </w:t>
      </w:r>
      <w:r w:rsidR="00FE7FEE">
        <w:rPr>
          <w:rFonts w:cstheme="minorHAnsi"/>
        </w:rPr>
        <w:t xml:space="preserve">as </w:t>
      </w:r>
      <w:r w:rsidR="00EB5408">
        <w:rPr>
          <w:rFonts w:cstheme="minorHAnsi"/>
        </w:rPr>
        <w:t>the last</w:t>
      </w:r>
      <w:r w:rsidR="00FE7FEE">
        <w:rPr>
          <w:rFonts w:cstheme="minorHAnsi"/>
        </w:rPr>
        <w:t xml:space="preserve"> subcomponent of the gender capacity building </w:t>
      </w:r>
      <w:r w:rsidR="00EB5408">
        <w:rPr>
          <w:rFonts w:cstheme="minorHAnsi"/>
        </w:rPr>
        <w:t xml:space="preserve">plan </w:t>
      </w:r>
      <w:r w:rsidR="00FE7FEE">
        <w:rPr>
          <w:rFonts w:cstheme="minorHAnsi"/>
        </w:rPr>
        <w:t xml:space="preserve">that included conducting </w:t>
      </w:r>
      <w:r w:rsidR="005D355A">
        <w:rPr>
          <w:rFonts w:cstheme="minorHAnsi"/>
        </w:rPr>
        <w:t xml:space="preserve">a </w:t>
      </w:r>
      <w:r w:rsidR="00FE7FEE">
        <w:rPr>
          <w:rFonts w:cstheme="minorHAnsi"/>
        </w:rPr>
        <w:t xml:space="preserve">gender analysis, </w:t>
      </w:r>
      <w:r w:rsidR="00EB5408">
        <w:rPr>
          <w:rFonts w:cstheme="minorHAnsi"/>
        </w:rPr>
        <w:t>updating</w:t>
      </w:r>
      <w:r w:rsidR="00852290">
        <w:rPr>
          <w:rFonts w:cstheme="minorHAnsi"/>
        </w:rPr>
        <w:t xml:space="preserve"> IP</w:t>
      </w:r>
      <w:r w:rsidR="005D355A">
        <w:rPr>
          <w:rFonts w:cstheme="minorHAnsi"/>
        </w:rPr>
        <w:t>’</w:t>
      </w:r>
      <w:r w:rsidR="00852290">
        <w:rPr>
          <w:rFonts w:cstheme="minorHAnsi"/>
        </w:rPr>
        <w:t xml:space="preserve">s gender policies and regulations. </w:t>
      </w:r>
    </w:p>
    <w:p w14:paraId="2C86ED7F" w14:textId="1E833BE8" w:rsidR="008E38E1" w:rsidRDefault="002B4197" w:rsidP="008E38E1">
      <w:pPr>
        <w:jc w:val="both"/>
        <w:rPr>
          <w:rFonts w:cstheme="minorHAnsi"/>
        </w:rPr>
      </w:pPr>
      <w:r>
        <w:rPr>
          <w:rFonts w:cstheme="minorHAnsi"/>
        </w:rPr>
        <w:t xml:space="preserve">The above </w:t>
      </w:r>
      <w:r w:rsidR="00DF03A3">
        <w:rPr>
          <w:rFonts w:cstheme="minorHAnsi"/>
        </w:rPr>
        <w:t xml:space="preserve">progress is added to the </w:t>
      </w:r>
      <w:r w:rsidR="00942DC5">
        <w:rPr>
          <w:rFonts w:cstheme="minorHAnsi"/>
        </w:rPr>
        <w:t>already achieved</w:t>
      </w:r>
      <w:r w:rsidR="00CE5A89">
        <w:rPr>
          <w:rFonts w:cstheme="minorHAnsi"/>
        </w:rPr>
        <w:t xml:space="preserve"> </w:t>
      </w:r>
      <w:r w:rsidR="00C81DA7">
        <w:rPr>
          <w:rFonts w:cstheme="minorHAnsi"/>
        </w:rPr>
        <w:t>capacity activities</w:t>
      </w:r>
      <w:r w:rsidR="00CE5A89">
        <w:rPr>
          <w:rFonts w:cstheme="minorHAnsi"/>
        </w:rPr>
        <w:t xml:space="preserve"> reported earlier,</w:t>
      </w:r>
      <w:r w:rsidR="00C81DA7">
        <w:rPr>
          <w:rFonts w:cstheme="minorHAnsi"/>
        </w:rPr>
        <w:t xml:space="preserve"> i</w:t>
      </w:r>
      <w:r w:rsidR="00FC0D5D">
        <w:rPr>
          <w:rFonts w:cstheme="minorHAnsi"/>
        </w:rPr>
        <w:t xml:space="preserve">ncluding the enhancement of SFD’s finance </w:t>
      </w:r>
      <w:r w:rsidR="005D355A">
        <w:rPr>
          <w:rFonts w:cstheme="minorHAnsi"/>
        </w:rPr>
        <w:t xml:space="preserve">procedures </w:t>
      </w:r>
      <w:r w:rsidR="00FC0D5D">
        <w:rPr>
          <w:rFonts w:cstheme="minorHAnsi"/>
        </w:rPr>
        <w:t>in accordance with the International Public Sector Accounting Standards (IPSAS)</w:t>
      </w:r>
      <w:r w:rsidR="00FC0D5D" w:rsidRPr="0004559B">
        <w:rPr>
          <w:rFonts w:cstheme="minorHAnsi"/>
        </w:rPr>
        <w:t xml:space="preserve"> and </w:t>
      </w:r>
      <w:r w:rsidR="00FC0D5D">
        <w:rPr>
          <w:rFonts w:cstheme="minorHAnsi"/>
        </w:rPr>
        <w:t xml:space="preserve">the financial </w:t>
      </w:r>
      <w:r w:rsidR="00FC0D5D" w:rsidRPr="0004559B">
        <w:rPr>
          <w:rFonts w:cstheme="minorHAnsi"/>
        </w:rPr>
        <w:t>risk management</w:t>
      </w:r>
      <w:r w:rsidR="001D53B9">
        <w:rPr>
          <w:rFonts w:cstheme="minorHAnsi"/>
        </w:rPr>
        <w:t>;</w:t>
      </w:r>
      <w:r w:rsidR="00B521A8">
        <w:rPr>
          <w:rFonts w:cstheme="minorHAnsi"/>
        </w:rPr>
        <w:t xml:space="preserve"> </w:t>
      </w:r>
      <w:r w:rsidR="00FC0D5D">
        <w:rPr>
          <w:rFonts w:cstheme="minorHAnsi"/>
        </w:rPr>
        <w:t>the enhancement of SFD’s Strategic Communication</w:t>
      </w:r>
      <w:r w:rsidR="001D53B9">
        <w:rPr>
          <w:rFonts w:cstheme="minorHAnsi"/>
        </w:rPr>
        <w:t xml:space="preserve">; </w:t>
      </w:r>
      <w:r w:rsidR="003C4E60">
        <w:rPr>
          <w:rFonts w:cstheme="minorHAnsi"/>
        </w:rPr>
        <w:t>attending the</w:t>
      </w:r>
      <w:r w:rsidR="00FC0D5D">
        <w:rPr>
          <w:rFonts w:cstheme="minorHAnsi"/>
        </w:rPr>
        <w:t xml:space="preserve"> ‘Communicating Climate Change’ course at the </w:t>
      </w:r>
      <w:r w:rsidR="00CE5A89">
        <w:rPr>
          <w:rFonts w:cstheme="minorHAnsi"/>
        </w:rPr>
        <w:t>WB’s</w:t>
      </w:r>
      <w:r w:rsidR="00FC0D5D">
        <w:rPr>
          <w:rFonts w:cstheme="minorHAnsi"/>
        </w:rPr>
        <w:t xml:space="preserve"> Annenberg Summer Institute in Los Angeles</w:t>
      </w:r>
      <w:r w:rsidR="008B5E7D">
        <w:rPr>
          <w:rFonts w:cstheme="minorHAnsi"/>
        </w:rPr>
        <w:t xml:space="preserve">; </w:t>
      </w:r>
      <w:r w:rsidR="00140B9B">
        <w:rPr>
          <w:rFonts w:cstheme="minorHAnsi"/>
        </w:rPr>
        <w:t xml:space="preserve">training </w:t>
      </w:r>
      <w:r w:rsidR="00B626C6">
        <w:rPr>
          <w:rFonts w:cstheme="minorHAnsi"/>
        </w:rPr>
        <w:t>on evaluation</w:t>
      </w:r>
      <w:r w:rsidR="00B10E7F">
        <w:rPr>
          <w:rFonts w:cstheme="minorHAnsi"/>
        </w:rPr>
        <w:t xml:space="preserve"> fundamentals</w:t>
      </w:r>
      <w:r w:rsidR="00B626C6">
        <w:rPr>
          <w:rFonts w:cstheme="minorHAnsi"/>
        </w:rPr>
        <w:t xml:space="preserve"> by IPDET and</w:t>
      </w:r>
      <w:r w:rsidR="00010A0D">
        <w:rPr>
          <w:rFonts w:cstheme="minorHAnsi"/>
        </w:rPr>
        <w:t xml:space="preserve"> on</w:t>
      </w:r>
      <w:r w:rsidR="00B626C6">
        <w:rPr>
          <w:rFonts w:cstheme="minorHAnsi"/>
        </w:rPr>
        <w:t xml:space="preserve"> ESF by the World Bank. </w:t>
      </w:r>
      <w:r w:rsidR="00FC0D5D">
        <w:rPr>
          <w:rFonts w:cstheme="minorHAnsi"/>
        </w:rPr>
        <w:t xml:space="preserve"> </w:t>
      </w:r>
      <w:r w:rsidR="007C5E0D">
        <w:rPr>
          <w:rFonts w:cstheme="minorHAnsi"/>
        </w:rPr>
        <w:t>In addition</w:t>
      </w:r>
      <w:r w:rsidR="005C719B">
        <w:rPr>
          <w:rFonts w:cstheme="minorHAnsi"/>
        </w:rPr>
        <w:t xml:space="preserve">, </w:t>
      </w:r>
      <w:r w:rsidR="007C5E0D">
        <w:rPr>
          <w:rFonts w:cstheme="minorHAnsi"/>
        </w:rPr>
        <w:t xml:space="preserve">the World Bank directly conducted several capacity </w:t>
      </w:r>
      <w:r w:rsidR="00960AAC">
        <w:rPr>
          <w:rFonts w:cstheme="minorHAnsi"/>
        </w:rPr>
        <w:t xml:space="preserve">building </w:t>
      </w:r>
      <w:r w:rsidR="007C5E0D">
        <w:rPr>
          <w:rFonts w:cstheme="minorHAnsi"/>
        </w:rPr>
        <w:t xml:space="preserve">activities </w:t>
      </w:r>
      <w:r w:rsidR="00960AAC">
        <w:rPr>
          <w:rFonts w:cstheme="minorHAnsi"/>
        </w:rPr>
        <w:t xml:space="preserve">with </w:t>
      </w:r>
      <w:r w:rsidR="007C5E0D" w:rsidRPr="0004559B">
        <w:rPr>
          <w:rFonts w:cstheme="minorHAnsi"/>
        </w:rPr>
        <w:t>SFD</w:t>
      </w:r>
      <w:r w:rsidR="007C5E0D">
        <w:rPr>
          <w:rFonts w:cstheme="minorHAnsi"/>
        </w:rPr>
        <w:t xml:space="preserve"> including </w:t>
      </w:r>
      <w:r w:rsidR="007C5E0D" w:rsidRPr="0004559B">
        <w:rPr>
          <w:rFonts w:cstheme="minorHAnsi"/>
        </w:rPr>
        <w:t>leadership for results, communication &amp; presentation, Reform, Communication, Leadership and Strategy Alignment Training, and geo-enabling monitoring-GEMs</w:t>
      </w:r>
      <w:r w:rsidR="005C719B">
        <w:rPr>
          <w:rFonts w:cstheme="minorHAnsi"/>
        </w:rPr>
        <w:t>, as well as</w:t>
      </w:r>
      <w:r w:rsidR="007C5E0D">
        <w:rPr>
          <w:rFonts w:cstheme="minorHAnsi"/>
        </w:rPr>
        <w:t xml:space="preserve"> training on Environmental and Social Safeguards Framework (ESF</w:t>
      </w:r>
      <w:r w:rsidR="00B016AA">
        <w:rPr>
          <w:rFonts w:cstheme="minorHAnsi"/>
        </w:rPr>
        <w:t>).</w:t>
      </w:r>
      <w:r w:rsidR="007C5E0D">
        <w:rPr>
          <w:rFonts w:cstheme="minorHAnsi"/>
        </w:rPr>
        <w:t xml:space="preserve"> </w:t>
      </w:r>
    </w:p>
    <w:p w14:paraId="3DC7CC0D" w14:textId="7B0A952C" w:rsidR="00BF306F" w:rsidRDefault="00B016AA" w:rsidP="008E38E1">
      <w:pPr>
        <w:jc w:val="both"/>
        <w:rPr>
          <w:rFonts w:cstheme="minorHAnsi"/>
        </w:rPr>
      </w:pPr>
      <w:r>
        <w:rPr>
          <w:rFonts w:cstheme="minorHAnsi"/>
        </w:rPr>
        <w:t xml:space="preserve">On their part, </w:t>
      </w:r>
      <w:r w:rsidR="00FC0D5D">
        <w:rPr>
          <w:rFonts w:cstheme="minorHAnsi"/>
        </w:rPr>
        <w:t xml:space="preserve">SFD addressed some capacity areas from other resources and updated their M&amp;E manuals and TPM tracking system.  </w:t>
      </w:r>
      <w:r w:rsidR="0055277E">
        <w:rPr>
          <w:rFonts w:cstheme="minorHAnsi"/>
        </w:rPr>
        <w:t>Similarly</w:t>
      </w:r>
      <w:r w:rsidR="00350EAF">
        <w:rPr>
          <w:rFonts w:cstheme="minorHAnsi"/>
        </w:rPr>
        <w:t>, PWP received capacity development from UNOPs and ILO</w:t>
      </w:r>
      <w:r w:rsidR="00DA24DC">
        <w:rPr>
          <w:rFonts w:cstheme="minorHAnsi"/>
        </w:rPr>
        <w:t xml:space="preserve"> on areas including upgrading of </w:t>
      </w:r>
      <w:r w:rsidR="00B40A61">
        <w:rPr>
          <w:rFonts w:cstheme="minorHAnsi"/>
        </w:rPr>
        <w:t xml:space="preserve">operational and management </w:t>
      </w:r>
      <w:r w:rsidR="00DA24DC">
        <w:rPr>
          <w:rFonts w:cstheme="minorHAnsi"/>
        </w:rPr>
        <w:t>manuals</w:t>
      </w:r>
      <w:r w:rsidR="001C18F5">
        <w:rPr>
          <w:rFonts w:cstheme="minorHAnsi"/>
        </w:rPr>
        <w:t xml:space="preserve"> and training of staff.</w:t>
      </w:r>
      <w:r w:rsidR="00DA24DC">
        <w:rPr>
          <w:rFonts w:cstheme="minorHAnsi"/>
        </w:rPr>
        <w:t xml:space="preserve"> </w:t>
      </w:r>
      <w:r w:rsidR="005F73CE">
        <w:rPr>
          <w:rFonts w:cstheme="minorHAnsi"/>
        </w:rPr>
        <w:t>Besides, the study tour</w:t>
      </w:r>
      <w:r w:rsidR="00885357">
        <w:rPr>
          <w:rFonts w:cstheme="minorHAnsi"/>
        </w:rPr>
        <w:t xml:space="preserve"> organized by </w:t>
      </w:r>
      <w:r w:rsidR="00BE1601">
        <w:rPr>
          <w:rFonts w:cstheme="minorHAnsi"/>
        </w:rPr>
        <w:t>UNDP and UNICEF under the leadership of the World Bank to</w:t>
      </w:r>
      <w:r w:rsidR="00885357" w:rsidRPr="00885357">
        <w:rPr>
          <w:rFonts w:cstheme="minorHAnsi"/>
        </w:rPr>
        <w:t xml:space="preserve"> </w:t>
      </w:r>
      <w:r w:rsidR="00885357">
        <w:rPr>
          <w:rFonts w:cstheme="minorHAnsi"/>
        </w:rPr>
        <w:t>Benazir Income Support Program (BISP) in</w:t>
      </w:r>
      <w:r w:rsidR="00BE1601">
        <w:rPr>
          <w:rFonts w:cstheme="minorHAnsi"/>
        </w:rPr>
        <w:t xml:space="preserve"> Pakistan</w:t>
      </w:r>
      <w:r w:rsidR="00907947">
        <w:rPr>
          <w:rFonts w:cstheme="minorHAnsi"/>
        </w:rPr>
        <w:t xml:space="preserve"> w</w:t>
      </w:r>
      <w:r w:rsidR="00960AAC">
        <w:rPr>
          <w:rFonts w:cstheme="minorHAnsi"/>
        </w:rPr>
        <w:t>ill</w:t>
      </w:r>
      <w:r w:rsidR="00BE1601">
        <w:rPr>
          <w:rFonts w:cstheme="minorHAnsi"/>
        </w:rPr>
        <w:t xml:space="preserve"> </w:t>
      </w:r>
      <w:r w:rsidR="00735E57">
        <w:rPr>
          <w:rFonts w:cstheme="minorHAnsi"/>
        </w:rPr>
        <w:t>enhance</w:t>
      </w:r>
      <w:r w:rsidR="00BE1601">
        <w:rPr>
          <w:rFonts w:cstheme="minorHAnsi"/>
        </w:rPr>
        <w:t xml:space="preserve"> the implementation of the cash transfers programs (conditional and unconditional) under ESPECRP in the short run and </w:t>
      </w:r>
      <w:r w:rsidR="00960AAC">
        <w:rPr>
          <w:rFonts w:cstheme="minorHAnsi"/>
        </w:rPr>
        <w:t xml:space="preserve">will </w:t>
      </w:r>
      <w:r w:rsidR="00BE1601">
        <w:rPr>
          <w:rFonts w:cstheme="minorHAnsi"/>
        </w:rPr>
        <w:t>strength</w:t>
      </w:r>
      <w:r w:rsidR="00960AAC">
        <w:rPr>
          <w:rFonts w:cstheme="minorHAnsi"/>
        </w:rPr>
        <w:t>en</w:t>
      </w:r>
      <w:r w:rsidR="00BE1601">
        <w:rPr>
          <w:rFonts w:cstheme="minorHAnsi"/>
        </w:rPr>
        <w:t xml:space="preserve"> SFD’s institutional capacity in safety net and social protection in the long run.</w:t>
      </w:r>
      <w:r w:rsidR="005A6665">
        <w:rPr>
          <w:rFonts w:cstheme="minorHAnsi"/>
        </w:rPr>
        <w:t xml:space="preserve"> A similar exposure tour is under</w:t>
      </w:r>
      <w:r w:rsidR="00F40C77">
        <w:rPr>
          <w:rFonts w:cstheme="minorHAnsi"/>
        </w:rPr>
        <w:t xml:space="preserve">way to be </w:t>
      </w:r>
      <w:r w:rsidR="0041186B">
        <w:rPr>
          <w:rFonts w:cstheme="minorHAnsi"/>
        </w:rPr>
        <w:t xml:space="preserve">fulfilled in the next quarter to </w:t>
      </w:r>
      <w:r w:rsidR="004C7848">
        <w:rPr>
          <w:rFonts w:cstheme="minorHAnsi"/>
        </w:rPr>
        <w:t>Takaful</w:t>
      </w:r>
      <w:r w:rsidR="00F40C77">
        <w:rPr>
          <w:rFonts w:cstheme="minorHAnsi"/>
        </w:rPr>
        <w:t xml:space="preserve"> </w:t>
      </w:r>
      <w:r w:rsidR="00D63C4D">
        <w:rPr>
          <w:rFonts w:cstheme="minorHAnsi"/>
        </w:rPr>
        <w:t xml:space="preserve">and </w:t>
      </w:r>
      <w:proofErr w:type="spellStart"/>
      <w:r w:rsidR="00D63C4D">
        <w:rPr>
          <w:rFonts w:cstheme="minorHAnsi"/>
        </w:rPr>
        <w:t>Karamah</w:t>
      </w:r>
      <w:proofErr w:type="spellEnd"/>
      <w:r w:rsidR="00D63C4D">
        <w:rPr>
          <w:rFonts w:cstheme="minorHAnsi"/>
        </w:rPr>
        <w:t xml:space="preserve"> </w:t>
      </w:r>
      <w:r w:rsidR="00F40C77">
        <w:rPr>
          <w:rFonts w:cstheme="minorHAnsi"/>
        </w:rPr>
        <w:t>program in Egypt</w:t>
      </w:r>
      <w:r w:rsidR="004C7848">
        <w:rPr>
          <w:rFonts w:cstheme="minorHAnsi"/>
        </w:rPr>
        <w:t>.</w:t>
      </w:r>
      <w:r w:rsidR="00F40C77">
        <w:rPr>
          <w:rFonts w:cstheme="minorHAnsi"/>
        </w:rPr>
        <w:t xml:space="preserve"> </w:t>
      </w:r>
      <w:r w:rsidR="00CD6E08">
        <w:rPr>
          <w:rFonts w:cstheme="minorHAnsi"/>
        </w:rPr>
        <w:t>UNDP is working with IPs to identify further ICB priorities to cover under the AF including the enhancement of climate change sensitive program design</w:t>
      </w:r>
      <w:r w:rsidR="000D66DC" w:rsidRPr="000D66DC">
        <w:rPr>
          <w:rFonts w:cstheme="minorHAnsi"/>
        </w:rPr>
        <w:t>.</w:t>
      </w:r>
      <w:r w:rsidR="000D66DC">
        <w:rPr>
          <w:rFonts w:cstheme="minorHAnsi"/>
        </w:rPr>
        <w:t xml:space="preserve"> </w:t>
      </w:r>
    </w:p>
    <w:p w14:paraId="5AA93FC9" w14:textId="77777777" w:rsidR="00817422" w:rsidRPr="00817422" w:rsidRDefault="00817422" w:rsidP="00817422">
      <w:pPr>
        <w:jc w:val="both"/>
        <w:rPr>
          <w:rFonts w:cstheme="minorHAnsi"/>
        </w:rPr>
      </w:pPr>
    </w:p>
    <w:p w14:paraId="58F07D4E" w14:textId="44ADC9CA" w:rsidR="00CD6E08" w:rsidRDefault="00137FC4" w:rsidP="00AD4A77">
      <w:pPr>
        <w:jc w:val="both"/>
        <w:rPr>
          <w:rFonts w:cstheme="minorHAnsi"/>
          <w:color w:val="FF0000"/>
        </w:rPr>
      </w:pPr>
      <w:r w:rsidRPr="0084208A">
        <w:rPr>
          <w:rFonts w:cstheme="minorHAnsi"/>
          <w:b/>
          <w:bCs/>
          <w:color w:val="4472C4" w:themeColor="accent1"/>
        </w:rPr>
        <w:t xml:space="preserve">ESPECRP </w:t>
      </w:r>
      <w:r w:rsidR="005370A5" w:rsidRPr="0084208A">
        <w:rPr>
          <w:rFonts w:cstheme="minorHAnsi"/>
          <w:b/>
          <w:bCs/>
          <w:color w:val="4472C4" w:themeColor="accent1"/>
        </w:rPr>
        <w:t>Procurement</w:t>
      </w:r>
      <w:r w:rsidRPr="0084208A">
        <w:rPr>
          <w:rFonts w:cstheme="minorHAnsi"/>
          <w:b/>
          <w:bCs/>
          <w:color w:val="4472C4" w:themeColor="accent1"/>
        </w:rPr>
        <w:t xml:space="preserve"> Plan</w:t>
      </w:r>
      <w:r w:rsidR="00AD4A77">
        <w:rPr>
          <w:rFonts w:cstheme="minorHAnsi"/>
          <w:b/>
          <w:bCs/>
          <w:color w:val="4472C4" w:themeColor="accent1"/>
        </w:rPr>
        <w:t xml:space="preserve"> </w:t>
      </w:r>
      <w:r w:rsidR="00AD4A77" w:rsidRPr="00AD4A77">
        <w:rPr>
          <w:rFonts w:cstheme="minorHAnsi"/>
        </w:rPr>
        <w:t>(</w:t>
      </w:r>
      <w:r w:rsidR="00AD4A77">
        <w:rPr>
          <w:rFonts w:cstheme="minorHAnsi"/>
        </w:rPr>
        <w:t>t</w:t>
      </w:r>
      <w:r w:rsidR="00CD6E08" w:rsidRPr="00436ED3">
        <w:rPr>
          <w:rFonts w:cstheme="minorHAnsi"/>
        </w:rPr>
        <w:t>he procurement plan was updated</w:t>
      </w:r>
      <w:r w:rsidR="00CD6E08" w:rsidRPr="00BC7AA8">
        <w:rPr>
          <w:rFonts w:cstheme="minorHAnsi"/>
          <w:b/>
          <w:bCs/>
        </w:rPr>
        <w:t xml:space="preserve"> </w:t>
      </w:r>
      <w:hyperlink r:id="rId15" w:history="1">
        <w:r w:rsidR="00CD6E08" w:rsidRPr="00436ED3">
          <w:rPr>
            <w:rStyle w:val="Hyperlink"/>
            <w:rFonts w:cstheme="minorHAnsi"/>
            <w:b/>
            <w:bCs/>
          </w:rPr>
          <w:t>in this</w:t>
        </w:r>
        <w:r w:rsidR="00CD6E08" w:rsidRPr="00436ED3">
          <w:rPr>
            <w:rStyle w:val="Hyperlink"/>
            <w:rFonts w:cstheme="minorHAnsi"/>
            <w:b/>
            <w:bCs/>
          </w:rPr>
          <w:t xml:space="preserve"> </w:t>
        </w:r>
        <w:r w:rsidR="00CD6E08" w:rsidRPr="00436ED3">
          <w:rPr>
            <w:rStyle w:val="Hyperlink"/>
            <w:rFonts w:cstheme="minorHAnsi"/>
            <w:b/>
            <w:bCs/>
          </w:rPr>
          <w:t>link</w:t>
        </w:r>
      </w:hyperlink>
      <w:r w:rsidR="00AD4A77" w:rsidRPr="00AD4A77">
        <w:rPr>
          <w:rFonts w:cstheme="minorHAnsi"/>
        </w:rPr>
        <w:t>)</w:t>
      </w:r>
      <w:r w:rsidR="00CD6E08" w:rsidRPr="00AD4A77">
        <w:rPr>
          <w:rFonts w:cstheme="minorHAnsi"/>
          <w:color w:val="FF0000"/>
        </w:rPr>
        <w:t xml:space="preserve"> </w:t>
      </w:r>
    </w:p>
    <w:p w14:paraId="58F25D33" w14:textId="216F08D3" w:rsidR="00BF306F" w:rsidRDefault="00CD6E08" w:rsidP="00055052">
      <w:pPr>
        <w:jc w:val="both"/>
        <w:rPr>
          <w:rFonts w:cstheme="minorHAnsi"/>
        </w:rPr>
      </w:pPr>
      <w:r w:rsidRPr="00D8037A">
        <w:rPr>
          <w:rFonts w:cstheme="minorHAnsi"/>
        </w:rPr>
        <w:t>The</w:t>
      </w:r>
      <w:r w:rsidR="000E3066" w:rsidRPr="00D8037A">
        <w:rPr>
          <w:rFonts w:cstheme="minorHAnsi"/>
        </w:rPr>
        <w:t xml:space="preserve"> </w:t>
      </w:r>
      <w:r w:rsidRPr="00D8037A">
        <w:rPr>
          <w:rFonts w:cstheme="minorHAnsi"/>
        </w:rPr>
        <w:t>procurement under Components 2.1 to 2.4 (</w:t>
      </w:r>
      <w:proofErr w:type="gramStart"/>
      <w:r w:rsidR="00231180" w:rsidRPr="00D8037A">
        <w:rPr>
          <w:rFonts w:cstheme="minorHAnsi"/>
        </w:rPr>
        <w:t>i.e.</w:t>
      </w:r>
      <w:proofErr w:type="gramEnd"/>
      <w:r w:rsidRPr="00D8037A">
        <w:rPr>
          <w:rFonts w:cstheme="minorHAnsi"/>
        </w:rPr>
        <w:t xml:space="preserve"> </w:t>
      </w:r>
      <w:proofErr w:type="spellStart"/>
      <w:r w:rsidRPr="00D8037A">
        <w:rPr>
          <w:rFonts w:cstheme="minorHAnsi"/>
        </w:rPr>
        <w:t>CfN</w:t>
      </w:r>
      <w:proofErr w:type="spellEnd"/>
      <w:r w:rsidRPr="00D8037A">
        <w:rPr>
          <w:rFonts w:cstheme="minorHAnsi"/>
        </w:rPr>
        <w:t xml:space="preserve">, </w:t>
      </w:r>
      <w:proofErr w:type="spellStart"/>
      <w:r w:rsidRPr="00D8037A">
        <w:rPr>
          <w:rFonts w:cstheme="minorHAnsi"/>
        </w:rPr>
        <w:t>CfW</w:t>
      </w:r>
      <w:proofErr w:type="spellEnd"/>
      <w:r w:rsidRPr="00D8037A">
        <w:rPr>
          <w:rFonts w:cstheme="minorHAnsi"/>
        </w:rPr>
        <w:t xml:space="preserve">, CA, MSMEs) of the PF </w:t>
      </w:r>
      <w:r w:rsidR="00054965" w:rsidRPr="00D8037A">
        <w:rPr>
          <w:rFonts w:cstheme="minorHAnsi"/>
        </w:rPr>
        <w:t>have been</w:t>
      </w:r>
      <w:r w:rsidRPr="00D8037A">
        <w:rPr>
          <w:rFonts w:cstheme="minorHAnsi"/>
        </w:rPr>
        <w:t xml:space="preserve"> completed </w:t>
      </w:r>
      <w:r w:rsidR="00EA4464" w:rsidRPr="00D8037A">
        <w:rPr>
          <w:rFonts w:cstheme="minorHAnsi"/>
        </w:rPr>
        <w:t xml:space="preserve">and only slight amount </w:t>
      </w:r>
      <w:r w:rsidR="00A26747" w:rsidRPr="00D8037A">
        <w:rPr>
          <w:rFonts w:cstheme="minorHAnsi"/>
        </w:rPr>
        <w:t xml:space="preserve">(bank interest) was left to be completed within the next reporting period. </w:t>
      </w:r>
      <w:r w:rsidR="00924697" w:rsidRPr="00D8037A">
        <w:rPr>
          <w:rFonts w:cstheme="minorHAnsi"/>
        </w:rPr>
        <w:t xml:space="preserve">There were some </w:t>
      </w:r>
      <w:r w:rsidRPr="00D8037A">
        <w:rPr>
          <w:rFonts w:cstheme="minorHAnsi"/>
        </w:rPr>
        <w:t>revisions made to the numbers and amounts of planned subprojects due to the loss in SDR exchange rate</w:t>
      </w:r>
      <w:r w:rsidR="00924697" w:rsidRPr="00D8037A">
        <w:rPr>
          <w:rFonts w:cstheme="minorHAnsi"/>
        </w:rPr>
        <w:t xml:space="preserve">, as well as to the completion dates due to </w:t>
      </w:r>
      <w:r w:rsidR="00053041" w:rsidRPr="00D8037A">
        <w:rPr>
          <w:rFonts w:cstheme="minorHAnsi"/>
        </w:rPr>
        <w:t>some delays in safeguard plans and other field challenges</w:t>
      </w:r>
      <w:r w:rsidRPr="00D8037A">
        <w:rPr>
          <w:rFonts w:cstheme="minorHAnsi"/>
        </w:rPr>
        <w:t>.</w:t>
      </w:r>
      <w:r w:rsidR="00054965" w:rsidRPr="00D8037A">
        <w:rPr>
          <w:rFonts w:cstheme="minorHAnsi"/>
        </w:rPr>
        <w:t xml:space="preserve"> </w:t>
      </w:r>
      <w:r w:rsidR="00053041" w:rsidRPr="00D8037A">
        <w:rPr>
          <w:rFonts w:cstheme="minorHAnsi"/>
        </w:rPr>
        <w:t>The</w:t>
      </w:r>
      <w:r w:rsidR="00D8037A" w:rsidRPr="00D8037A">
        <w:rPr>
          <w:rFonts w:cstheme="minorHAnsi"/>
        </w:rPr>
        <w:t xml:space="preserve"> procurement under the</w:t>
      </w:r>
      <w:r w:rsidRPr="00D8037A">
        <w:rPr>
          <w:rFonts w:cstheme="minorHAnsi"/>
        </w:rPr>
        <w:t xml:space="preserve"> Institutional Capacity Building (ICB) activities component 3.2 </w:t>
      </w:r>
      <w:r w:rsidR="00D8037A" w:rsidRPr="00D8037A">
        <w:rPr>
          <w:rFonts w:cstheme="minorHAnsi"/>
        </w:rPr>
        <w:t xml:space="preserve">picked </w:t>
      </w:r>
      <w:r w:rsidR="00B410F0">
        <w:rPr>
          <w:rFonts w:cstheme="minorHAnsi"/>
        </w:rPr>
        <w:t xml:space="preserve">up </w:t>
      </w:r>
      <w:r w:rsidR="00D8037A" w:rsidRPr="00D8037A">
        <w:rPr>
          <w:rFonts w:cstheme="minorHAnsi"/>
        </w:rPr>
        <w:t xml:space="preserve">well during the period </w:t>
      </w:r>
      <w:r w:rsidRPr="00D8037A">
        <w:rPr>
          <w:rFonts w:cstheme="minorHAnsi"/>
        </w:rPr>
        <w:t xml:space="preserve">as summarized in the ICB update, however the planned dates and some </w:t>
      </w:r>
      <w:r w:rsidRPr="00AD4A77">
        <w:rPr>
          <w:rFonts w:cstheme="minorHAnsi"/>
        </w:rPr>
        <w:t xml:space="preserve">allocations had to be revised to reflect the actual need.  </w:t>
      </w:r>
    </w:p>
    <w:p w14:paraId="6E466893" w14:textId="74B10272" w:rsidR="00960AAC" w:rsidRDefault="00CD6E08" w:rsidP="001071DA">
      <w:pPr>
        <w:spacing w:before="240"/>
        <w:jc w:val="both"/>
        <w:rPr>
          <w:rFonts w:cstheme="minorHAnsi"/>
          <w:rtl/>
          <w:lang w:bidi="ar-YE"/>
        </w:rPr>
      </w:pPr>
      <w:r w:rsidRPr="00AD4A77">
        <w:rPr>
          <w:rFonts w:cstheme="minorHAnsi"/>
        </w:rPr>
        <w:t>The TPMA procurement proces</w:t>
      </w:r>
      <w:r w:rsidR="0047582C" w:rsidRPr="00AD4A77">
        <w:rPr>
          <w:rFonts w:cstheme="minorHAnsi"/>
        </w:rPr>
        <w:t xml:space="preserve">s has been </w:t>
      </w:r>
      <w:r w:rsidR="008C1D51" w:rsidRPr="00AD4A77">
        <w:rPr>
          <w:rFonts w:cstheme="minorHAnsi"/>
        </w:rPr>
        <w:t xml:space="preserve">completed </w:t>
      </w:r>
      <w:r w:rsidR="00960AAC">
        <w:rPr>
          <w:rFonts w:cstheme="minorHAnsi"/>
        </w:rPr>
        <w:t xml:space="preserve">and </w:t>
      </w:r>
      <w:r w:rsidR="00112644" w:rsidRPr="00AD4A77">
        <w:rPr>
          <w:rFonts w:cstheme="minorHAnsi"/>
        </w:rPr>
        <w:t>three</w:t>
      </w:r>
      <w:r w:rsidR="0047582C" w:rsidRPr="00AD4A77">
        <w:rPr>
          <w:rFonts w:cstheme="minorHAnsi"/>
        </w:rPr>
        <w:t xml:space="preserve"> qualified TPM firms </w:t>
      </w:r>
      <w:r w:rsidR="00960AAC">
        <w:rPr>
          <w:rFonts w:cstheme="minorHAnsi"/>
        </w:rPr>
        <w:t>have been contracted t</w:t>
      </w:r>
      <w:r w:rsidR="0047582C" w:rsidRPr="00AD4A77">
        <w:rPr>
          <w:rFonts w:cstheme="minorHAnsi"/>
        </w:rPr>
        <w:t xml:space="preserve">o ensure </w:t>
      </w:r>
      <w:r w:rsidR="00960AAC" w:rsidRPr="00AD4A77">
        <w:rPr>
          <w:rFonts w:cstheme="minorHAnsi"/>
        </w:rPr>
        <w:t>available</w:t>
      </w:r>
      <w:r w:rsidR="00960AAC">
        <w:rPr>
          <w:rFonts w:cstheme="minorHAnsi"/>
        </w:rPr>
        <w:t xml:space="preserve"> </w:t>
      </w:r>
      <w:r w:rsidR="00DB4517">
        <w:rPr>
          <w:rFonts w:cstheme="minorHAnsi"/>
        </w:rPr>
        <w:t xml:space="preserve">capacity </w:t>
      </w:r>
      <w:r w:rsidR="00DB4517" w:rsidRPr="00AD4A77">
        <w:rPr>
          <w:rFonts w:cstheme="minorHAnsi"/>
        </w:rPr>
        <w:t>when</w:t>
      </w:r>
      <w:r w:rsidR="0047582C" w:rsidRPr="00AD4A77">
        <w:rPr>
          <w:rFonts w:cstheme="minorHAnsi"/>
        </w:rPr>
        <w:t xml:space="preserve"> needed.</w:t>
      </w:r>
      <w:r w:rsidR="00112644" w:rsidRPr="00AD4A77">
        <w:rPr>
          <w:rFonts w:cstheme="minorHAnsi"/>
        </w:rPr>
        <w:t xml:space="preserve"> Apex was</w:t>
      </w:r>
      <w:r w:rsidR="008666AE" w:rsidRPr="00AD4A77">
        <w:rPr>
          <w:rFonts w:cstheme="minorHAnsi"/>
        </w:rPr>
        <w:t xml:space="preserve"> </w:t>
      </w:r>
      <w:r w:rsidR="00CC0C51" w:rsidRPr="00AD4A77">
        <w:rPr>
          <w:rFonts w:cstheme="minorHAnsi"/>
        </w:rPr>
        <w:t>designated as the TPMA for ESPECRP</w:t>
      </w:r>
      <w:r w:rsidR="00CB3D80" w:rsidRPr="00AD4A77">
        <w:rPr>
          <w:rFonts w:cstheme="minorHAnsi"/>
        </w:rPr>
        <w:t>.</w:t>
      </w:r>
      <w:r w:rsidR="00112644" w:rsidRPr="00AD4A77">
        <w:rPr>
          <w:rFonts w:cstheme="minorHAnsi"/>
        </w:rPr>
        <w:t xml:space="preserve"> </w:t>
      </w:r>
      <w:r w:rsidR="0047582C" w:rsidRPr="00AD4A77">
        <w:rPr>
          <w:rFonts w:cstheme="minorHAnsi"/>
        </w:rPr>
        <w:t xml:space="preserve"> </w:t>
      </w:r>
    </w:p>
    <w:p w14:paraId="0110E130" w14:textId="31F36BF2" w:rsidR="00960AAC" w:rsidRDefault="00960AAC" w:rsidP="001071DA">
      <w:pPr>
        <w:spacing w:before="240"/>
        <w:jc w:val="both"/>
        <w:rPr>
          <w:rFonts w:cstheme="minorHAnsi"/>
        </w:rPr>
      </w:pPr>
      <w:r>
        <w:rPr>
          <w:rFonts w:cstheme="minorHAnsi"/>
        </w:rPr>
        <w:t>Th</w:t>
      </w:r>
      <w:r w:rsidR="002F6124" w:rsidRPr="00AD4A77">
        <w:rPr>
          <w:rFonts w:cstheme="minorHAnsi"/>
        </w:rPr>
        <w:t xml:space="preserve">e Remote Verification Mechanism (RVM) </w:t>
      </w:r>
      <w:r>
        <w:rPr>
          <w:rFonts w:cstheme="minorHAnsi"/>
        </w:rPr>
        <w:t xml:space="preserve">in UNDP (through two consultants) has been ongoing since Prodigy was closed </w:t>
      </w:r>
      <w:r w:rsidR="000F676B" w:rsidRPr="00AD4A77">
        <w:rPr>
          <w:rFonts w:cstheme="minorHAnsi"/>
        </w:rPr>
        <w:t xml:space="preserve">by </w:t>
      </w:r>
      <w:r>
        <w:rPr>
          <w:rFonts w:cstheme="minorHAnsi"/>
        </w:rPr>
        <w:t xml:space="preserve">the </w:t>
      </w:r>
      <w:r w:rsidR="000F676B" w:rsidRPr="00AD4A77">
        <w:rPr>
          <w:rFonts w:cstheme="minorHAnsi"/>
        </w:rPr>
        <w:t xml:space="preserve">DFA in Sana’a early 2023. </w:t>
      </w:r>
    </w:p>
    <w:p w14:paraId="5E7FB0B9" w14:textId="77DD4C6E" w:rsidR="005C5369" w:rsidRPr="00AD4A77" w:rsidRDefault="00CD6E08" w:rsidP="001071DA">
      <w:pPr>
        <w:spacing w:before="240"/>
        <w:jc w:val="both"/>
        <w:rPr>
          <w:rFonts w:cstheme="minorHAnsi"/>
        </w:rPr>
      </w:pPr>
      <w:r w:rsidRPr="00AD4A77">
        <w:rPr>
          <w:rFonts w:cstheme="minorHAnsi"/>
        </w:rPr>
        <w:t xml:space="preserve">Regarding the ESPECRP AF, the </w:t>
      </w:r>
      <w:r w:rsidR="00703A20" w:rsidRPr="00AD4A77">
        <w:rPr>
          <w:rFonts w:cstheme="minorHAnsi"/>
        </w:rPr>
        <w:t xml:space="preserve">contract with IFPRI to conduct the </w:t>
      </w:r>
      <w:r w:rsidRPr="00AD4A77">
        <w:rPr>
          <w:rFonts w:cstheme="minorHAnsi"/>
        </w:rPr>
        <w:t>impact evaluation of geo-bundling</w:t>
      </w:r>
      <w:r w:rsidR="00703A20" w:rsidRPr="00AD4A77">
        <w:rPr>
          <w:rFonts w:cstheme="minorHAnsi"/>
        </w:rPr>
        <w:t xml:space="preserve"> is under processing</w:t>
      </w:r>
      <w:r w:rsidR="00960AAC">
        <w:rPr>
          <w:rFonts w:cstheme="minorHAnsi"/>
        </w:rPr>
        <w:t xml:space="preserve">. </w:t>
      </w:r>
      <w:r w:rsidR="00512229" w:rsidRPr="00AD4A77">
        <w:rPr>
          <w:rFonts w:cstheme="minorHAnsi"/>
        </w:rPr>
        <w:t xml:space="preserve"> </w:t>
      </w:r>
      <w:r w:rsidRPr="00AD4A77">
        <w:rPr>
          <w:rFonts w:cstheme="minorHAnsi"/>
        </w:rPr>
        <w:t xml:space="preserve"> </w:t>
      </w:r>
    </w:p>
    <w:p w14:paraId="19918D07" w14:textId="6EB3F94D" w:rsidR="00ED01A3" w:rsidRDefault="005C5369" w:rsidP="001405BD">
      <w:pPr>
        <w:spacing w:before="240"/>
        <w:jc w:val="both"/>
        <w:rPr>
          <w:rFonts w:cstheme="minorHAnsi"/>
        </w:rPr>
      </w:pPr>
      <w:r w:rsidRPr="00AD4A77">
        <w:rPr>
          <w:rFonts w:cstheme="minorHAnsi"/>
        </w:rPr>
        <w:lastRenderedPageBreak/>
        <w:t>Overall</w:t>
      </w:r>
      <w:r w:rsidR="00CD6E08" w:rsidRPr="00AD4A77">
        <w:rPr>
          <w:rFonts w:cstheme="minorHAnsi"/>
        </w:rPr>
        <w:t>, no complain</w:t>
      </w:r>
      <w:r w:rsidR="006629C5" w:rsidRPr="00AD4A77">
        <w:rPr>
          <w:rFonts w:cstheme="minorHAnsi"/>
        </w:rPr>
        <w:t>ts</w:t>
      </w:r>
      <w:r w:rsidR="00CD6E08" w:rsidRPr="00AD4A77">
        <w:rPr>
          <w:rFonts w:cstheme="minorHAnsi"/>
        </w:rPr>
        <w:t xml:space="preserve"> w</w:t>
      </w:r>
      <w:r w:rsidR="006629C5" w:rsidRPr="00AD4A77">
        <w:rPr>
          <w:rFonts w:cstheme="minorHAnsi"/>
        </w:rPr>
        <w:t>ere</w:t>
      </w:r>
      <w:r w:rsidR="00CD6E08" w:rsidRPr="00AD4A77">
        <w:rPr>
          <w:rFonts w:cstheme="minorHAnsi"/>
        </w:rPr>
        <w:t xml:space="preserve"> received about the procurement processes from vendors under UNDP component. </w:t>
      </w:r>
      <w:r w:rsidRPr="00AD4A77">
        <w:rPr>
          <w:rFonts w:cstheme="minorHAnsi"/>
        </w:rPr>
        <w:t>However</w:t>
      </w:r>
      <w:r w:rsidR="00CD6E08" w:rsidRPr="00AD4A77">
        <w:rPr>
          <w:rFonts w:cstheme="minorHAnsi"/>
        </w:rPr>
        <w:t>, the implementation of the procurement plan continued to be challenged by the shortage of competitive suppliers in Yemen</w:t>
      </w:r>
      <w:r w:rsidR="006629C5" w:rsidRPr="00AD4A77">
        <w:rPr>
          <w:rFonts w:cstheme="minorHAnsi"/>
        </w:rPr>
        <w:t>,</w:t>
      </w:r>
      <w:r w:rsidR="00CD6E08" w:rsidRPr="00AD4A77">
        <w:rPr>
          <w:rFonts w:cstheme="minorHAnsi"/>
        </w:rPr>
        <w:t xml:space="preserve"> mainly for specialized consultancy services</w:t>
      </w:r>
      <w:r w:rsidR="002324CF" w:rsidRPr="00AD4A77">
        <w:rPr>
          <w:rFonts w:cstheme="minorHAnsi"/>
        </w:rPr>
        <w:t>.</w:t>
      </w:r>
      <w:r w:rsidR="002038A7" w:rsidRPr="00AD4A77">
        <w:rPr>
          <w:rFonts w:cstheme="minorHAnsi"/>
        </w:rPr>
        <w:t xml:space="preserve"> </w:t>
      </w:r>
      <w:r w:rsidR="00CD6E08" w:rsidRPr="00AD4A77">
        <w:rPr>
          <w:rFonts w:cstheme="minorHAnsi"/>
        </w:rPr>
        <w:t xml:space="preserve">UNDP has been trying to improve the capacity of the contracted agencies to improve quality and has also explored options to speed up the process through using the UNDP roster for direct contracting, </w:t>
      </w:r>
      <w:r w:rsidR="00960AAC">
        <w:rPr>
          <w:rFonts w:cstheme="minorHAnsi"/>
        </w:rPr>
        <w:t xml:space="preserve">and using other </w:t>
      </w:r>
      <w:r w:rsidR="00CD6E08" w:rsidRPr="00AD4A77">
        <w:rPr>
          <w:rFonts w:cstheme="minorHAnsi"/>
        </w:rPr>
        <w:t xml:space="preserve">long-term agreements of other UN agencies, and seeking support from the </w:t>
      </w:r>
      <w:r w:rsidR="00AD4A77" w:rsidRPr="00AD4A77">
        <w:rPr>
          <w:rFonts w:cstheme="minorHAnsi"/>
        </w:rPr>
        <w:t>WB</w:t>
      </w:r>
      <w:r w:rsidR="00CD6E08" w:rsidRPr="00AD4A77">
        <w:rPr>
          <w:rFonts w:cstheme="minorHAnsi"/>
        </w:rPr>
        <w:t xml:space="preserve"> and UNDP HQ</w:t>
      </w:r>
      <w:r w:rsidR="00F76652" w:rsidRPr="00AD4A77">
        <w:rPr>
          <w:rFonts w:cstheme="minorHAnsi"/>
        </w:rPr>
        <w:t xml:space="preserve">. </w:t>
      </w:r>
    </w:p>
    <w:p w14:paraId="56251403" w14:textId="77777777" w:rsidR="001405BD" w:rsidRPr="001405BD" w:rsidRDefault="001405BD" w:rsidP="001405BD">
      <w:pPr>
        <w:spacing w:before="240" w:after="0"/>
        <w:jc w:val="both"/>
        <w:rPr>
          <w:rFonts w:cstheme="minorHAnsi"/>
        </w:rPr>
      </w:pPr>
    </w:p>
    <w:p w14:paraId="748E2764" w14:textId="6C2D1BD4" w:rsidR="0084208A" w:rsidRPr="0084208A" w:rsidRDefault="00E23CE1" w:rsidP="00DC102E">
      <w:pPr>
        <w:jc w:val="both"/>
        <w:rPr>
          <w:rFonts w:cstheme="minorHAnsi"/>
          <w:color w:val="4472C4" w:themeColor="accent1"/>
        </w:rPr>
      </w:pPr>
      <w:r w:rsidRPr="0084208A">
        <w:rPr>
          <w:rFonts w:cstheme="minorHAnsi"/>
          <w:b/>
          <w:bCs/>
          <w:color w:val="4472C4" w:themeColor="accent1"/>
        </w:rPr>
        <w:t>Geo-bundling</w:t>
      </w:r>
      <w:r w:rsidR="00A32C3F" w:rsidRPr="0084208A">
        <w:rPr>
          <w:rFonts w:cstheme="minorHAnsi"/>
          <w:b/>
          <w:bCs/>
          <w:color w:val="4472C4" w:themeColor="accent1"/>
        </w:rPr>
        <w:t xml:space="preserve"> and Adaptive Management</w:t>
      </w:r>
    </w:p>
    <w:p w14:paraId="44CB2D8C" w14:textId="28B9B40D" w:rsidR="00E05910" w:rsidRPr="007D3A60" w:rsidRDefault="0059496E" w:rsidP="007D3A60">
      <w:pPr>
        <w:spacing w:before="240"/>
        <w:jc w:val="both"/>
        <w:rPr>
          <w:rFonts w:cstheme="minorHAnsi"/>
        </w:rPr>
      </w:pPr>
      <w:r>
        <w:t xml:space="preserve">The progress in geobundling has </w:t>
      </w:r>
      <w:r w:rsidR="00960AAC">
        <w:t xml:space="preserve">advanced </w:t>
      </w:r>
      <w:r>
        <w:t xml:space="preserve">well compared to previous reporting periods, </w:t>
      </w:r>
      <w:r w:rsidR="00551253">
        <w:t xml:space="preserve">particularly after obtaining the permits from Sana’a Authority </w:t>
      </w:r>
      <w:r w:rsidR="005E177B">
        <w:t>in</w:t>
      </w:r>
      <w:r w:rsidR="00DB713F">
        <w:t xml:space="preserve"> September </w:t>
      </w:r>
      <w:r w:rsidR="00271060">
        <w:t xml:space="preserve">2023 </w:t>
      </w:r>
      <w:r w:rsidR="00551253">
        <w:t>to</w:t>
      </w:r>
      <w:r w:rsidR="00271060">
        <w:t xml:space="preserve"> operationalize the geobundling</w:t>
      </w:r>
      <w:r w:rsidR="00551253">
        <w:t xml:space="preserve"> in their control areas in the North. </w:t>
      </w:r>
      <w:r w:rsidR="00E05910">
        <w:rPr>
          <w:rFonts w:cstheme="minorHAnsi"/>
        </w:rPr>
        <w:t xml:space="preserve">The </w:t>
      </w:r>
      <w:r w:rsidR="007B097B">
        <w:rPr>
          <w:rFonts w:cstheme="minorHAnsi"/>
        </w:rPr>
        <w:t xml:space="preserve">geobundling </w:t>
      </w:r>
      <w:r w:rsidR="007B097B" w:rsidRPr="003A4DC0">
        <w:rPr>
          <w:rFonts w:cstheme="minorHAnsi"/>
          <w:b/>
          <w:bCs/>
          <w:i/>
          <w:iCs/>
        </w:rPr>
        <w:t>process manual</w:t>
      </w:r>
      <w:r w:rsidR="007B097B">
        <w:rPr>
          <w:rFonts w:cstheme="minorHAnsi"/>
        </w:rPr>
        <w:t xml:space="preserve"> was finalized a</w:t>
      </w:r>
      <w:r w:rsidR="00BC1960">
        <w:rPr>
          <w:rFonts w:cstheme="minorHAnsi"/>
        </w:rPr>
        <w:t>s well as the related communi</w:t>
      </w:r>
      <w:r w:rsidR="00B71F1B">
        <w:rPr>
          <w:rFonts w:cstheme="minorHAnsi"/>
        </w:rPr>
        <w:t>cation</w:t>
      </w:r>
      <w:r w:rsidR="00BC1960">
        <w:rPr>
          <w:rFonts w:cstheme="minorHAnsi"/>
        </w:rPr>
        <w:t xml:space="preserve"> messages. The </w:t>
      </w:r>
      <w:r w:rsidR="007936A4">
        <w:rPr>
          <w:rFonts w:cstheme="minorHAnsi"/>
        </w:rPr>
        <w:t xml:space="preserve">geobundling </w:t>
      </w:r>
      <w:r w:rsidR="00E05910">
        <w:rPr>
          <w:rFonts w:cstheme="minorHAnsi"/>
        </w:rPr>
        <w:t>central working groups (</w:t>
      </w:r>
      <w:r w:rsidR="002419E3">
        <w:rPr>
          <w:rFonts w:cstheme="minorHAnsi"/>
        </w:rPr>
        <w:t>t</w:t>
      </w:r>
      <w:r w:rsidR="00E05910">
        <w:rPr>
          <w:rFonts w:cstheme="minorHAnsi"/>
        </w:rPr>
        <w:t>he Operationalization Group and the M&amp;E Group</w:t>
      </w:r>
      <w:r w:rsidR="002419E3">
        <w:rPr>
          <w:rFonts w:cstheme="minorHAnsi"/>
        </w:rPr>
        <w:t xml:space="preserve"> as defined in the governance structure</w:t>
      </w:r>
      <w:r w:rsidR="00E05910">
        <w:rPr>
          <w:rFonts w:cstheme="minorHAnsi"/>
        </w:rPr>
        <w:t xml:space="preserve">) convened </w:t>
      </w:r>
      <w:r w:rsidR="001E292A">
        <w:rPr>
          <w:rFonts w:cstheme="minorHAnsi"/>
        </w:rPr>
        <w:t>monthly</w:t>
      </w:r>
      <w:r w:rsidR="0013468A">
        <w:rPr>
          <w:rFonts w:cstheme="minorHAnsi"/>
        </w:rPr>
        <w:t xml:space="preserve"> </w:t>
      </w:r>
      <w:r w:rsidR="00E05910">
        <w:rPr>
          <w:rFonts w:cstheme="minorHAnsi"/>
        </w:rPr>
        <w:t>to guide the implementation of the geo-bundling approach</w:t>
      </w:r>
      <w:r w:rsidR="006F395D">
        <w:rPr>
          <w:rFonts w:cstheme="minorHAnsi"/>
        </w:rPr>
        <w:t>. Also,</w:t>
      </w:r>
      <w:r w:rsidR="00E05910">
        <w:rPr>
          <w:rFonts w:cstheme="minorHAnsi"/>
        </w:rPr>
        <w:t xml:space="preserve"> </w:t>
      </w:r>
      <w:r w:rsidR="00DB4517">
        <w:rPr>
          <w:rFonts w:cstheme="minorHAnsi"/>
        </w:rPr>
        <w:t>several</w:t>
      </w:r>
      <w:r w:rsidR="00E05910">
        <w:rPr>
          <w:rFonts w:cstheme="minorHAnsi"/>
        </w:rPr>
        <w:t xml:space="preserve"> meetings with the World Bank were organized to design the impact evaluation of the approach.</w:t>
      </w:r>
      <w:r w:rsidR="00FA4597">
        <w:rPr>
          <w:rFonts w:cstheme="minorHAnsi"/>
        </w:rPr>
        <w:t xml:space="preserve"> </w:t>
      </w:r>
      <w:r w:rsidR="000B3BC9">
        <w:t>Regarding the progress in the field</w:t>
      </w:r>
      <w:r w:rsidR="00E05910" w:rsidRPr="00BC3FB2">
        <w:t xml:space="preserve">, </w:t>
      </w:r>
      <w:r w:rsidR="005A1251" w:rsidRPr="00BC3FB2">
        <w:t xml:space="preserve">the team finalized the </w:t>
      </w:r>
      <w:r w:rsidR="00E05910">
        <w:t xml:space="preserve">community needs </w:t>
      </w:r>
      <w:r w:rsidR="00BC3FB2" w:rsidRPr="0023766D">
        <w:t>plans</w:t>
      </w:r>
      <w:r w:rsidR="00E05910" w:rsidRPr="0023766D">
        <w:t xml:space="preserve"> for </w:t>
      </w:r>
      <w:r w:rsidR="004C7C94" w:rsidRPr="0023766D">
        <w:t>65</w:t>
      </w:r>
      <w:r w:rsidR="00E05910" w:rsidRPr="0023766D">
        <w:t xml:space="preserve"> subdistricts (out of 7</w:t>
      </w:r>
      <w:r w:rsidR="004C7C94" w:rsidRPr="0023766D">
        <w:t>1</w:t>
      </w:r>
      <w:r w:rsidR="00E05910" w:rsidRPr="0023766D">
        <w:t xml:space="preserve"> subdistricts prioritized under AF)</w:t>
      </w:r>
      <w:r w:rsidR="00313F7B" w:rsidRPr="0023766D">
        <w:t xml:space="preserve"> and </w:t>
      </w:r>
      <w:r w:rsidR="00767D0B" w:rsidRPr="0023766D">
        <w:t xml:space="preserve">commonly </w:t>
      </w:r>
      <w:r w:rsidR="004F3C95" w:rsidRPr="0023766D">
        <w:t>agreed upon</w:t>
      </w:r>
      <w:r w:rsidR="004C7C94" w:rsidRPr="0023766D">
        <w:t xml:space="preserve"> </w:t>
      </w:r>
      <w:r w:rsidR="005607D5" w:rsidRPr="0023766D">
        <w:t>41</w:t>
      </w:r>
      <w:r w:rsidR="00E05910" w:rsidRPr="0023766D">
        <w:t xml:space="preserve"> bundling plans (including around 17</w:t>
      </w:r>
      <w:r w:rsidR="005607D5" w:rsidRPr="0023766D">
        <w:t>5</w:t>
      </w:r>
      <w:r w:rsidR="00E05910" w:rsidRPr="0023766D">
        <w:t xml:space="preserve"> subprojects) for </w:t>
      </w:r>
      <w:r w:rsidR="005607D5" w:rsidRPr="0023766D">
        <w:t>41</w:t>
      </w:r>
      <w:r w:rsidR="00E05910" w:rsidRPr="0023766D">
        <w:t xml:space="preserve"> subdistricts</w:t>
      </w:r>
      <w:r w:rsidR="004F3C95">
        <w:t xml:space="preserve">. </w:t>
      </w:r>
      <w:r w:rsidR="00EB4CC6">
        <w:t xml:space="preserve">UNDP has also finalized the targeting and selection of 80 subdistricts for the AF2, of which 54 were selected through randomization for the impact evaluation. The needs assessments have already started in 45 of the identified subdistricts, </w:t>
      </w:r>
      <w:r w:rsidR="00115698">
        <w:t>while the remaining are pending</w:t>
      </w:r>
      <w:r w:rsidR="00EB4CC6">
        <w:t xml:space="preserve"> permits from Sana’a authority.</w:t>
      </w:r>
      <w:r w:rsidR="00EB4CC6" w:rsidRPr="00EB4CC6">
        <w:t xml:space="preserve"> </w:t>
      </w:r>
      <w:r w:rsidR="00EB4CC6">
        <w:t>It’s expected that all the needs assessments and resilience plans will be ready by early March 2024.</w:t>
      </w:r>
    </w:p>
    <w:p w14:paraId="1B51A665" w14:textId="70D875C2" w:rsidR="00201862" w:rsidRDefault="00E05910" w:rsidP="001405BD">
      <w:pPr>
        <w:spacing w:before="240"/>
        <w:jc w:val="both"/>
      </w:pPr>
      <w:r w:rsidRPr="00AC2E2F">
        <w:t xml:space="preserve">Reaching this stage involved </w:t>
      </w:r>
      <w:r w:rsidR="00960AAC">
        <w:t xml:space="preserve">extensive </w:t>
      </w:r>
      <w:r w:rsidRPr="00AC2E2F">
        <w:t>coordination and a lot of field work</w:t>
      </w:r>
      <w:r w:rsidR="008E0BA6">
        <w:t>, and the following are some indicator</w:t>
      </w:r>
      <w:r w:rsidR="002D66E5">
        <w:t>s as a result</w:t>
      </w:r>
      <w:r w:rsidRPr="00AC2E2F">
        <w:t xml:space="preserve">: </w:t>
      </w:r>
      <w:r w:rsidR="009C6BD6" w:rsidRPr="00AC2E2F">
        <w:t>68</w:t>
      </w:r>
      <w:r w:rsidRPr="00AC2E2F">
        <w:t xml:space="preserve"> cooperation agreements were signed with authorities</w:t>
      </w:r>
      <w:r w:rsidR="009C6BD6" w:rsidRPr="00AC2E2F">
        <w:t xml:space="preserve"> of 68 districts</w:t>
      </w:r>
      <w:r w:rsidRPr="00AC2E2F">
        <w:t xml:space="preserve">; </w:t>
      </w:r>
      <w:r w:rsidR="00F716B1" w:rsidRPr="00AC2E2F">
        <w:t>813</w:t>
      </w:r>
      <w:r w:rsidRPr="00AC2E2F">
        <w:t xml:space="preserve"> consultants (of whom 3</w:t>
      </w:r>
      <w:r w:rsidR="00C37C1E" w:rsidRPr="00AC2E2F">
        <w:t>99</w:t>
      </w:r>
      <w:r w:rsidRPr="00AC2E2F">
        <w:t xml:space="preserve"> are females) were trained on Tamkeen community mobilization approach to form and train the Village Cooperation Councils (VCCs) and the Subdistrict </w:t>
      </w:r>
      <w:r w:rsidR="00C37C1E" w:rsidRPr="00AC2E2F">
        <w:t>Development</w:t>
      </w:r>
      <w:r w:rsidRPr="00AC2E2F">
        <w:t xml:space="preserve"> Committees (S</w:t>
      </w:r>
      <w:r w:rsidR="00C37C1E" w:rsidRPr="00AC2E2F">
        <w:t>D</w:t>
      </w:r>
      <w:r w:rsidRPr="00AC2E2F">
        <w:t>C</w:t>
      </w:r>
      <w:r w:rsidR="00C37C1E" w:rsidRPr="00AC2E2F">
        <w:t>s</w:t>
      </w:r>
      <w:r w:rsidRPr="00AC2E2F">
        <w:t xml:space="preserve">); </w:t>
      </w:r>
      <w:r w:rsidR="005D3CD7" w:rsidRPr="00AC2E2F">
        <w:t>688</w:t>
      </w:r>
      <w:r w:rsidRPr="00AC2E2F">
        <w:t xml:space="preserve"> VCCs were formed with </w:t>
      </w:r>
      <w:r w:rsidR="005D3CD7" w:rsidRPr="00AC2E2F">
        <w:t>7</w:t>
      </w:r>
      <w:r w:rsidRPr="00AC2E2F">
        <w:t>,</w:t>
      </w:r>
      <w:r w:rsidR="005D3CD7" w:rsidRPr="00AC2E2F">
        <w:t>410</w:t>
      </w:r>
      <w:r w:rsidRPr="00AC2E2F">
        <w:t xml:space="preserve"> members (49.5 percent females) who were trained on collecting, analyzing and preparing their villages needs in a participatory way; 5</w:t>
      </w:r>
      <w:r w:rsidR="00C105A4" w:rsidRPr="00AC2E2F">
        <w:t>7</w:t>
      </w:r>
      <w:r w:rsidRPr="00AC2E2F">
        <w:t xml:space="preserve"> Subdistricts Development Committees (SDCs) were formed </w:t>
      </w:r>
      <w:r w:rsidR="00003016" w:rsidRPr="00AC2E2F">
        <w:t>(</w:t>
      </w:r>
      <w:r w:rsidRPr="00AC2E2F">
        <w:t xml:space="preserve">including </w:t>
      </w:r>
      <w:r w:rsidR="00003016" w:rsidRPr="00AC2E2F">
        <w:t>702 males and 638 females)</w:t>
      </w:r>
      <w:r w:rsidRPr="00AC2E2F">
        <w:t xml:space="preserve"> and trained on analyzing the subdistricts needs and preparing the resilience plan</w:t>
      </w:r>
      <w:r w:rsidR="00AC2E2F" w:rsidRPr="00AC2E2F">
        <w:t>s</w:t>
      </w:r>
      <w:r w:rsidRPr="00AC2E2F">
        <w:t xml:space="preserve"> in consultation with the local authorities. </w:t>
      </w:r>
      <w:r w:rsidR="001405BD">
        <w:t xml:space="preserve"> </w:t>
      </w:r>
      <w:r w:rsidR="00201862">
        <w:t xml:space="preserve">Although the CFN and VSLA interventions as well as a few CFW small activities already started in most of the agreed bundling areas under the AF, the majority of CFW and Community Assets subprojects in these bundles of interventions are pending the safeguard clearance process. </w:t>
      </w:r>
    </w:p>
    <w:p w14:paraId="7CD224EF" w14:textId="0D91EAD4" w:rsidR="00ED01A3" w:rsidRDefault="00A83F18" w:rsidP="00FF4FEA">
      <w:pPr>
        <w:spacing w:before="240"/>
        <w:jc w:val="both"/>
        <w:rPr>
          <w:rFonts w:cstheme="minorHAnsi"/>
        </w:rPr>
      </w:pPr>
      <w:r>
        <w:rPr>
          <w:rFonts w:cstheme="minorHAnsi"/>
        </w:rPr>
        <w:t xml:space="preserve">To enhance the understanding </w:t>
      </w:r>
      <w:r w:rsidR="00CF4526">
        <w:rPr>
          <w:rFonts w:cstheme="minorHAnsi"/>
        </w:rPr>
        <w:t>and clarify the expectations</w:t>
      </w:r>
      <w:r w:rsidR="00B950B0">
        <w:rPr>
          <w:rFonts w:cstheme="minorHAnsi"/>
        </w:rPr>
        <w:t xml:space="preserve"> at the field level, UNDP organized a</w:t>
      </w:r>
      <w:r w:rsidR="001C0F0A">
        <w:rPr>
          <w:rFonts w:cstheme="minorHAnsi"/>
        </w:rPr>
        <w:t xml:space="preserve"> workshop on geobundling in Aden (from 19 – 21 </w:t>
      </w:r>
      <w:r w:rsidR="00EA00F5">
        <w:rPr>
          <w:rFonts w:cstheme="minorHAnsi"/>
        </w:rPr>
        <w:t>November</w:t>
      </w:r>
      <w:r w:rsidR="001C0F0A">
        <w:rPr>
          <w:rFonts w:cstheme="minorHAnsi"/>
        </w:rPr>
        <w:t xml:space="preserve"> 2023) for the branch managers </w:t>
      </w:r>
      <w:r w:rsidR="002F467A">
        <w:rPr>
          <w:rFonts w:cstheme="minorHAnsi"/>
        </w:rPr>
        <w:t xml:space="preserve">and Tamkeen officers </w:t>
      </w:r>
      <w:r w:rsidR="001C0F0A">
        <w:rPr>
          <w:rFonts w:cstheme="minorHAnsi"/>
        </w:rPr>
        <w:t xml:space="preserve">of the IPs in the South. The workshop </w:t>
      </w:r>
      <w:r w:rsidR="002F467A">
        <w:rPr>
          <w:rFonts w:cstheme="minorHAnsi"/>
        </w:rPr>
        <w:t>clarified the</w:t>
      </w:r>
      <w:r w:rsidR="00617AE4">
        <w:rPr>
          <w:rFonts w:cstheme="minorHAnsi"/>
        </w:rPr>
        <w:t xml:space="preserve"> roles and discussed </w:t>
      </w:r>
      <w:r w:rsidR="001C0F0A">
        <w:rPr>
          <w:rFonts w:cstheme="minorHAnsi"/>
        </w:rPr>
        <w:t>real challenges, lessons and solutions based on the field work</w:t>
      </w:r>
      <w:r w:rsidR="00DC37B7">
        <w:rPr>
          <w:rFonts w:cstheme="minorHAnsi"/>
        </w:rPr>
        <w:t xml:space="preserve"> thus far</w:t>
      </w:r>
      <w:r w:rsidR="001C0F0A">
        <w:rPr>
          <w:rFonts w:cstheme="minorHAnsi"/>
        </w:rPr>
        <w:t>.</w:t>
      </w:r>
      <w:r w:rsidR="00A15ADB">
        <w:rPr>
          <w:rFonts w:cstheme="minorHAnsi"/>
        </w:rPr>
        <w:t xml:space="preserve"> Some key recommendations included</w:t>
      </w:r>
      <w:r w:rsidR="00906BB9">
        <w:rPr>
          <w:rFonts w:cstheme="minorHAnsi"/>
        </w:rPr>
        <w:t>:</w:t>
      </w:r>
      <w:r w:rsidR="00A15ADB">
        <w:rPr>
          <w:rFonts w:cstheme="minorHAnsi"/>
        </w:rPr>
        <w:t xml:space="preserve"> </w:t>
      </w:r>
      <w:r w:rsidR="00442259">
        <w:rPr>
          <w:rFonts w:cstheme="minorHAnsi"/>
        </w:rPr>
        <w:t>conduct</w:t>
      </w:r>
      <w:r w:rsidR="00A15ADB">
        <w:rPr>
          <w:rFonts w:cstheme="minorHAnsi"/>
        </w:rPr>
        <w:t xml:space="preserve"> similar workshops </w:t>
      </w:r>
      <w:r w:rsidR="004539C5">
        <w:rPr>
          <w:rFonts w:cstheme="minorHAnsi"/>
        </w:rPr>
        <w:t>in the North</w:t>
      </w:r>
      <w:r w:rsidR="00A15ADB">
        <w:rPr>
          <w:rFonts w:cstheme="minorHAnsi"/>
        </w:rPr>
        <w:t xml:space="preserve"> </w:t>
      </w:r>
      <w:r w:rsidR="00E82DB9">
        <w:rPr>
          <w:rFonts w:cstheme="minorHAnsi"/>
        </w:rPr>
        <w:t>engaging</w:t>
      </w:r>
      <w:r w:rsidR="004539C5">
        <w:rPr>
          <w:rFonts w:cstheme="minorHAnsi"/>
        </w:rPr>
        <w:t xml:space="preserve"> </w:t>
      </w:r>
      <w:r w:rsidR="00680370">
        <w:rPr>
          <w:rFonts w:cstheme="minorHAnsi"/>
        </w:rPr>
        <w:t>officers of</w:t>
      </w:r>
      <w:r w:rsidR="00B81FDA">
        <w:rPr>
          <w:rFonts w:cstheme="minorHAnsi"/>
        </w:rPr>
        <w:t xml:space="preserve"> different </w:t>
      </w:r>
      <w:r w:rsidR="00906BB9">
        <w:rPr>
          <w:rFonts w:cstheme="minorHAnsi"/>
        </w:rPr>
        <w:t xml:space="preserve">units; </w:t>
      </w:r>
      <w:r w:rsidR="009974BD">
        <w:rPr>
          <w:rFonts w:cstheme="minorHAnsi"/>
        </w:rPr>
        <w:t xml:space="preserve">define clear and realistic </w:t>
      </w:r>
      <w:r w:rsidR="004307B6">
        <w:rPr>
          <w:rFonts w:cstheme="minorHAnsi"/>
        </w:rPr>
        <w:t>monitoring indicators for geobundling</w:t>
      </w:r>
      <w:r w:rsidR="00172ABC">
        <w:rPr>
          <w:rFonts w:cstheme="minorHAnsi"/>
        </w:rPr>
        <w:t>;</w:t>
      </w:r>
      <w:r w:rsidR="004307B6">
        <w:rPr>
          <w:rFonts w:cstheme="minorHAnsi"/>
        </w:rPr>
        <w:t xml:space="preserve"> </w:t>
      </w:r>
      <w:r w:rsidR="00442259">
        <w:rPr>
          <w:rFonts w:cstheme="minorHAnsi"/>
        </w:rPr>
        <w:t xml:space="preserve">enhance further the capacity of </w:t>
      </w:r>
      <w:r w:rsidR="0081488F">
        <w:rPr>
          <w:rFonts w:cstheme="minorHAnsi"/>
        </w:rPr>
        <w:t>VCCs and SDCs</w:t>
      </w:r>
      <w:r w:rsidR="00442259">
        <w:rPr>
          <w:rFonts w:cstheme="minorHAnsi"/>
        </w:rPr>
        <w:t xml:space="preserve"> and linkage with authorities,</w:t>
      </w:r>
      <w:r w:rsidR="00172ABC">
        <w:rPr>
          <w:rFonts w:cstheme="minorHAnsi"/>
        </w:rPr>
        <w:t xml:space="preserve"> </w:t>
      </w:r>
      <w:r w:rsidR="004307B6">
        <w:rPr>
          <w:rFonts w:cstheme="minorHAnsi"/>
        </w:rPr>
        <w:t xml:space="preserve">and </w:t>
      </w:r>
      <w:r w:rsidR="004C255D">
        <w:rPr>
          <w:rFonts w:cstheme="minorHAnsi"/>
        </w:rPr>
        <w:t>involv</w:t>
      </w:r>
      <w:r w:rsidR="00442259">
        <w:rPr>
          <w:rFonts w:cstheme="minorHAnsi"/>
        </w:rPr>
        <w:t>e</w:t>
      </w:r>
      <w:r w:rsidR="004C255D">
        <w:rPr>
          <w:rFonts w:cstheme="minorHAnsi"/>
        </w:rPr>
        <w:t xml:space="preserve"> othe</w:t>
      </w:r>
      <w:r w:rsidR="00444756">
        <w:rPr>
          <w:rFonts w:cstheme="minorHAnsi"/>
        </w:rPr>
        <w:t xml:space="preserve">r donors, at least the </w:t>
      </w:r>
      <w:r w:rsidR="00100075">
        <w:rPr>
          <w:rFonts w:cstheme="minorHAnsi"/>
        </w:rPr>
        <w:t>WB’s</w:t>
      </w:r>
      <w:r w:rsidR="00444756">
        <w:rPr>
          <w:rFonts w:cstheme="minorHAnsi"/>
        </w:rPr>
        <w:t xml:space="preserve"> funded ones,</w:t>
      </w:r>
      <w:r w:rsidR="00172ABC">
        <w:rPr>
          <w:rFonts w:cstheme="minorHAnsi"/>
        </w:rPr>
        <w:t xml:space="preserve"> </w:t>
      </w:r>
      <w:r w:rsidR="00B10B3E">
        <w:rPr>
          <w:rFonts w:cstheme="minorHAnsi"/>
        </w:rPr>
        <w:t>to</w:t>
      </w:r>
      <w:r w:rsidR="00701FFC">
        <w:rPr>
          <w:rFonts w:cstheme="minorHAnsi"/>
        </w:rPr>
        <w:t xml:space="preserve"> complement the geobundling </w:t>
      </w:r>
      <w:r w:rsidR="00B10B3E">
        <w:rPr>
          <w:rFonts w:cstheme="minorHAnsi"/>
        </w:rPr>
        <w:t>impact</w:t>
      </w:r>
      <w:r w:rsidR="00701FFC">
        <w:rPr>
          <w:rFonts w:cstheme="minorHAnsi"/>
        </w:rPr>
        <w:t>. The</w:t>
      </w:r>
      <w:r w:rsidR="001C0F0A">
        <w:rPr>
          <w:rFonts w:cstheme="minorHAnsi"/>
        </w:rPr>
        <w:t xml:space="preserve"> report</w:t>
      </w:r>
      <w:r w:rsidR="00DC37B7">
        <w:rPr>
          <w:rFonts w:cstheme="minorHAnsi"/>
        </w:rPr>
        <w:t xml:space="preserve"> of</w:t>
      </w:r>
      <w:r w:rsidR="001C0F0A">
        <w:rPr>
          <w:rFonts w:cstheme="minorHAnsi"/>
        </w:rPr>
        <w:t xml:space="preserve"> the workshop can be accessed in </w:t>
      </w:r>
      <w:hyperlink r:id="rId16" w:history="1">
        <w:r w:rsidR="001C0F0A" w:rsidRPr="00FB1649">
          <w:rPr>
            <w:rStyle w:val="Hyperlink"/>
            <w:rFonts w:cstheme="minorHAnsi"/>
          </w:rPr>
          <w:t xml:space="preserve">this </w:t>
        </w:r>
        <w:r w:rsidR="001C0F0A" w:rsidRPr="00FB1649">
          <w:rPr>
            <w:rStyle w:val="Hyperlink"/>
            <w:rFonts w:cstheme="minorHAnsi"/>
          </w:rPr>
          <w:t>l</w:t>
        </w:r>
        <w:r w:rsidR="001C0F0A" w:rsidRPr="00FB1649">
          <w:rPr>
            <w:rStyle w:val="Hyperlink"/>
            <w:rFonts w:cstheme="minorHAnsi"/>
          </w:rPr>
          <w:t>ink</w:t>
        </w:r>
      </w:hyperlink>
      <w:r w:rsidR="001C0F0A">
        <w:rPr>
          <w:rFonts w:cstheme="minorHAnsi"/>
        </w:rPr>
        <w:t xml:space="preserve">.  </w:t>
      </w:r>
      <w:r w:rsidR="00BA49D2">
        <w:rPr>
          <w:rFonts w:cstheme="minorHAnsi"/>
        </w:rPr>
        <w:t xml:space="preserve">UNDP had also conducted field visits to </w:t>
      </w:r>
      <w:r w:rsidR="005C1626">
        <w:rPr>
          <w:rFonts w:cstheme="minorHAnsi"/>
        </w:rPr>
        <w:t xml:space="preserve">monitor the implementation of the geobundling in Lahj and Hadhramout as detailed in the next point below. </w:t>
      </w:r>
    </w:p>
    <w:p w14:paraId="2361530D" w14:textId="77777777" w:rsidR="00AA797E" w:rsidRDefault="00AA797E" w:rsidP="00FF4FEA">
      <w:pPr>
        <w:spacing w:before="240"/>
        <w:jc w:val="both"/>
        <w:rPr>
          <w:rFonts w:cstheme="minorHAnsi"/>
        </w:rPr>
      </w:pPr>
    </w:p>
    <w:p w14:paraId="0F033C41" w14:textId="1D46CEB7" w:rsidR="00334859" w:rsidRPr="0004559B" w:rsidRDefault="00334859" w:rsidP="003A1E72">
      <w:pPr>
        <w:pStyle w:val="Heading1"/>
        <w:numPr>
          <w:ilvl w:val="0"/>
          <w:numId w:val="2"/>
        </w:numPr>
        <w:rPr>
          <w:rFonts w:asciiTheme="minorHAnsi" w:hAnsiTheme="minorHAnsi" w:cstheme="minorHAnsi"/>
          <w:b/>
          <w:bCs/>
          <w:sz w:val="26"/>
          <w:szCs w:val="26"/>
        </w:rPr>
      </w:pPr>
      <w:bookmarkStart w:id="39" w:name="_Toc158641308"/>
      <w:r w:rsidRPr="0004559B">
        <w:rPr>
          <w:rFonts w:asciiTheme="minorHAnsi" w:hAnsiTheme="minorHAnsi" w:cstheme="minorHAnsi"/>
          <w:b/>
          <w:bCs/>
          <w:sz w:val="26"/>
          <w:szCs w:val="26"/>
        </w:rPr>
        <w:t>Monitoring and Evaluation</w:t>
      </w:r>
      <w:bookmarkEnd w:id="39"/>
      <w:r w:rsidR="00172ABC">
        <w:rPr>
          <w:rFonts w:asciiTheme="minorHAnsi" w:hAnsiTheme="minorHAnsi" w:cstheme="minorHAnsi"/>
          <w:b/>
          <w:bCs/>
          <w:sz w:val="26"/>
          <w:szCs w:val="26"/>
        </w:rPr>
        <w:t xml:space="preserve"> </w:t>
      </w:r>
    </w:p>
    <w:p w14:paraId="6C459F5C" w14:textId="77777777" w:rsidR="004102D3" w:rsidRPr="0004559B" w:rsidRDefault="004102D3" w:rsidP="00CA08A1">
      <w:pPr>
        <w:pStyle w:val="BodyTxt"/>
        <w:spacing w:before="0" w:line="300" w:lineRule="exact"/>
        <w:jc w:val="both"/>
        <w:rPr>
          <w:rFonts w:cstheme="minorHAnsi"/>
        </w:rPr>
      </w:pPr>
    </w:p>
    <w:p w14:paraId="23D8936E" w14:textId="77777777" w:rsidR="000269E1" w:rsidRDefault="000B64A5" w:rsidP="00FE679E">
      <w:pPr>
        <w:jc w:val="both"/>
        <w:rPr>
          <w:rFonts w:cstheme="minorHAnsi"/>
        </w:rPr>
      </w:pPr>
      <w:r w:rsidRPr="0004559B">
        <w:rPr>
          <w:rFonts w:cstheme="minorHAnsi"/>
          <w:b/>
          <w:bCs/>
        </w:rPr>
        <w:t>UNDP Field Visits</w:t>
      </w:r>
    </w:p>
    <w:p w14:paraId="4218B9AB" w14:textId="3DD26BFF" w:rsidR="000269E1" w:rsidRDefault="000269E1" w:rsidP="000269E1">
      <w:pPr>
        <w:jc w:val="both"/>
        <w:rPr>
          <w:rFonts w:cstheme="minorHAnsi"/>
        </w:rPr>
      </w:pPr>
      <w:r>
        <w:rPr>
          <w:rFonts w:cstheme="minorHAnsi"/>
        </w:rPr>
        <w:t>A</w:t>
      </w:r>
      <w:r w:rsidR="00395F2D">
        <w:rPr>
          <w:rFonts w:cstheme="minorHAnsi"/>
        </w:rPr>
        <w:t>s of December</w:t>
      </w:r>
      <w:r w:rsidR="00395F2D" w:rsidRPr="00395F2D">
        <w:rPr>
          <w:rFonts w:cstheme="minorHAnsi"/>
        </w:rPr>
        <w:t xml:space="preserve"> 2023, the UNDP team conducted field visits to </w:t>
      </w:r>
      <w:r w:rsidR="00A82617" w:rsidRPr="00395F2D">
        <w:rPr>
          <w:rFonts w:cstheme="minorHAnsi"/>
        </w:rPr>
        <w:t xml:space="preserve">37 </w:t>
      </w:r>
      <w:r w:rsidR="004B08CD">
        <w:rPr>
          <w:rFonts w:cstheme="minorHAnsi"/>
        </w:rPr>
        <w:t>subproject sites</w:t>
      </w:r>
      <w:r w:rsidR="00A82617" w:rsidRPr="00395F2D">
        <w:rPr>
          <w:rFonts w:cstheme="minorHAnsi"/>
        </w:rPr>
        <w:t xml:space="preserve"> </w:t>
      </w:r>
      <w:r w:rsidR="004B08CD">
        <w:rPr>
          <w:rFonts w:cstheme="minorHAnsi"/>
        </w:rPr>
        <w:t xml:space="preserve">in </w:t>
      </w:r>
      <w:r w:rsidR="004B08CD" w:rsidRPr="00395F2D">
        <w:rPr>
          <w:rFonts w:cstheme="minorHAnsi"/>
        </w:rPr>
        <w:t xml:space="preserve">17 districts </w:t>
      </w:r>
      <w:r w:rsidR="00A82617" w:rsidRPr="00395F2D">
        <w:rPr>
          <w:rFonts w:cstheme="minorHAnsi"/>
        </w:rPr>
        <w:t>across five governorates</w:t>
      </w:r>
      <w:r w:rsidR="002C4788">
        <w:rPr>
          <w:rFonts w:cstheme="minorHAnsi"/>
        </w:rPr>
        <w:t xml:space="preserve">. </w:t>
      </w:r>
      <w:r w:rsidR="00AA2EA4">
        <w:rPr>
          <w:rFonts w:cstheme="minorHAnsi"/>
        </w:rPr>
        <w:t xml:space="preserve">The team conducted </w:t>
      </w:r>
      <w:r w:rsidR="002C4788">
        <w:rPr>
          <w:rFonts w:cstheme="minorHAnsi"/>
        </w:rPr>
        <w:t>Interviews and focus groups with authorities, beneficiaries, c</w:t>
      </w:r>
      <w:r w:rsidR="00395F2D" w:rsidRPr="00395F2D">
        <w:rPr>
          <w:rFonts w:cstheme="minorHAnsi"/>
        </w:rPr>
        <w:t>ommunity members</w:t>
      </w:r>
      <w:r w:rsidR="002C4788">
        <w:rPr>
          <w:rFonts w:cstheme="minorHAnsi"/>
        </w:rPr>
        <w:t>,</w:t>
      </w:r>
      <w:r w:rsidR="00395F2D" w:rsidRPr="00395F2D">
        <w:rPr>
          <w:rFonts w:cstheme="minorHAnsi"/>
        </w:rPr>
        <w:t xml:space="preserve"> and </w:t>
      </w:r>
      <w:r w:rsidR="00AA2EA4">
        <w:rPr>
          <w:rFonts w:cstheme="minorHAnsi"/>
        </w:rPr>
        <w:t>field staff of the IPs</w:t>
      </w:r>
      <w:r w:rsidR="00BA57C2">
        <w:rPr>
          <w:rFonts w:cstheme="minorHAnsi"/>
        </w:rPr>
        <w:t xml:space="preserve"> and</w:t>
      </w:r>
      <w:r w:rsidR="00EF3A68">
        <w:rPr>
          <w:rFonts w:cstheme="minorHAnsi"/>
        </w:rPr>
        <w:t xml:space="preserve"> collected feedback</w:t>
      </w:r>
      <w:r w:rsidR="00395F2D" w:rsidRPr="00395F2D">
        <w:rPr>
          <w:rFonts w:cstheme="minorHAnsi"/>
        </w:rPr>
        <w:t xml:space="preserve"> on</w:t>
      </w:r>
      <w:r w:rsidR="00925E98">
        <w:rPr>
          <w:rFonts w:cstheme="minorHAnsi"/>
        </w:rPr>
        <w:t xml:space="preserve"> the</w:t>
      </w:r>
      <w:r w:rsidR="00395F2D" w:rsidRPr="00395F2D">
        <w:rPr>
          <w:rFonts w:cstheme="minorHAnsi"/>
        </w:rPr>
        <w:t xml:space="preserve"> various aspects of the project including </w:t>
      </w:r>
      <w:r w:rsidR="00860ACF">
        <w:rPr>
          <w:rFonts w:cstheme="minorHAnsi"/>
        </w:rPr>
        <w:t xml:space="preserve">the effectiveness of community participation, the </w:t>
      </w:r>
      <w:r w:rsidR="00870C44">
        <w:rPr>
          <w:rFonts w:cstheme="minorHAnsi"/>
        </w:rPr>
        <w:t>compliance to project criteria and fiduciary requirements</w:t>
      </w:r>
      <w:r w:rsidR="00286CC5">
        <w:rPr>
          <w:rFonts w:cstheme="minorHAnsi"/>
        </w:rPr>
        <w:t xml:space="preserve"> including safeguard and GRM</w:t>
      </w:r>
      <w:r w:rsidR="00870C44">
        <w:rPr>
          <w:rFonts w:cstheme="minorHAnsi"/>
        </w:rPr>
        <w:t>, th</w:t>
      </w:r>
      <w:r w:rsidR="005B1D84">
        <w:rPr>
          <w:rFonts w:cstheme="minorHAnsi"/>
        </w:rPr>
        <w:t>e status and quality of implementation,</w:t>
      </w:r>
      <w:r w:rsidR="007079BC">
        <w:rPr>
          <w:rFonts w:cstheme="minorHAnsi"/>
        </w:rPr>
        <w:t xml:space="preserve"> satisfaction of the </w:t>
      </w:r>
      <w:r w:rsidR="004F536A">
        <w:rPr>
          <w:rFonts w:cstheme="minorHAnsi"/>
        </w:rPr>
        <w:t>beneficiaries</w:t>
      </w:r>
      <w:r w:rsidR="005B1D84">
        <w:rPr>
          <w:rFonts w:cstheme="minorHAnsi"/>
        </w:rPr>
        <w:t xml:space="preserve"> </w:t>
      </w:r>
      <w:r w:rsidR="00FE679E">
        <w:rPr>
          <w:rFonts w:cstheme="minorHAnsi"/>
        </w:rPr>
        <w:t>as well as the challenges and lessons learned</w:t>
      </w:r>
      <w:r w:rsidR="00395F2D" w:rsidRPr="00395F2D">
        <w:rPr>
          <w:rFonts w:cstheme="minorHAnsi"/>
        </w:rPr>
        <w:t xml:space="preserve">. </w:t>
      </w:r>
      <w:r w:rsidR="005B2B3E" w:rsidRPr="00410474">
        <w:rPr>
          <w:rFonts w:cstheme="minorHAnsi"/>
        </w:rPr>
        <w:t xml:space="preserve">During the </w:t>
      </w:r>
      <w:r w:rsidR="00410474">
        <w:rPr>
          <w:rFonts w:cstheme="minorHAnsi"/>
        </w:rPr>
        <w:t xml:space="preserve">last quarter of the </w:t>
      </w:r>
      <w:r w:rsidR="005B2B3E" w:rsidRPr="00410474">
        <w:rPr>
          <w:rFonts w:cstheme="minorHAnsi"/>
        </w:rPr>
        <w:t xml:space="preserve">reporting period, </w:t>
      </w:r>
      <w:r w:rsidR="004F536A" w:rsidRPr="00410474">
        <w:rPr>
          <w:rFonts w:cstheme="minorHAnsi"/>
        </w:rPr>
        <w:t xml:space="preserve">UNDP team </w:t>
      </w:r>
      <w:r w:rsidR="0014228C" w:rsidRPr="00410474">
        <w:rPr>
          <w:rFonts w:cstheme="minorHAnsi"/>
        </w:rPr>
        <w:t>visited</w:t>
      </w:r>
      <w:r w:rsidR="0086658E" w:rsidRPr="00410474">
        <w:rPr>
          <w:rFonts w:cstheme="minorHAnsi"/>
        </w:rPr>
        <w:t xml:space="preserve"> eight</w:t>
      </w:r>
      <w:r w:rsidR="00850950">
        <w:rPr>
          <w:rFonts w:cstheme="minorHAnsi"/>
        </w:rPr>
        <w:t xml:space="preserve"> </w:t>
      </w:r>
      <w:r w:rsidR="00A808F7" w:rsidRPr="00410474">
        <w:rPr>
          <w:rFonts w:cstheme="minorHAnsi"/>
        </w:rPr>
        <w:t xml:space="preserve">subproject sites in </w:t>
      </w:r>
      <w:r w:rsidR="0086658E" w:rsidRPr="00410474">
        <w:rPr>
          <w:rFonts w:cstheme="minorHAnsi"/>
        </w:rPr>
        <w:t xml:space="preserve">the South (six in </w:t>
      </w:r>
      <w:r w:rsidR="00A808F7" w:rsidRPr="00410474">
        <w:rPr>
          <w:rFonts w:cstheme="minorHAnsi"/>
        </w:rPr>
        <w:t xml:space="preserve">Hadhramout and </w:t>
      </w:r>
      <w:r w:rsidR="00EA00F5" w:rsidRPr="00410474">
        <w:rPr>
          <w:rFonts w:cstheme="minorHAnsi"/>
        </w:rPr>
        <w:t>two in</w:t>
      </w:r>
      <w:r w:rsidR="00395F2D" w:rsidRPr="00395F2D">
        <w:rPr>
          <w:rFonts w:cstheme="minorHAnsi"/>
        </w:rPr>
        <w:t xml:space="preserve"> Lahj</w:t>
      </w:r>
      <w:r w:rsidR="0086658E" w:rsidRPr="00410474">
        <w:rPr>
          <w:rFonts w:cstheme="minorHAnsi"/>
        </w:rPr>
        <w:t>)</w:t>
      </w:r>
      <w:r w:rsidR="0086658E" w:rsidRPr="00410474">
        <w:rPr>
          <w:rFonts w:cstheme="minorHAnsi"/>
          <w:vertAlign w:val="superscript"/>
        </w:rPr>
        <w:t xml:space="preserve"> </w:t>
      </w:r>
      <w:r w:rsidR="0086658E" w:rsidRPr="00395F2D">
        <w:rPr>
          <w:rFonts w:cstheme="minorHAnsi"/>
          <w:vertAlign w:val="superscript"/>
        </w:rPr>
        <w:footnoteReference w:id="27"/>
      </w:r>
      <w:r w:rsidR="00395F2D" w:rsidRPr="00395F2D">
        <w:rPr>
          <w:rFonts w:cstheme="minorHAnsi"/>
        </w:rPr>
        <w:t xml:space="preserve"> </w:t>
      </w:r>
      <w:r w:rsidR="00A808F7" w:rsidRPr="00410474">
        <w:rPr>
          <w:rFonts w:cstheme="minorHAnsi"/>
        </w:rPr>
        <w:t>with a specific focus on</w:t>
      </w:r>
      <w:r w:rsidR="00395F2D" w:rsidRPr="00395F2D">
        <w:rPr>
          <w:rFonts w:cstheme="minorHAnsi"/>
        </w:rPr>
        <w:t xml:space="preserve"> monitor</w:t>
      </w:r>
      <w:r w:rsidR="00905079" w:rsidRPr="00410474">
        <w:rPr>
          <w:rFonts w:cstheme="minorHAnsi"/>
        </w:rPr>
        <w:t>ing</w:t>
      </w:r>
      <w:r w:rsidR="00395F2D" w:rsidRPr="00395F2D">
        <w:rPr>
          <w:rFonts w:cstheme="minorHAnsi"/>
        </w:rPr>
        <w:t xml:space="preserve"> and verify</w:t>
      </w:r>
      <w:r w:rsidR="00905079" w:rsidRPr="00410474">
        <w:rPr>
          <w:rFonts w:cstheme="minorHAnsi"/>
        </w:rPr>
        <w:t>ing</w:t>
      </w:r>
      <w:r w:rsidR="00395F2D" w:rsidRPr="00395F2D">
        <w:rPr>
          <w:rFonts w:cstheme="minorHAnsi"/>
        </w:rPr>
        <w:t xml:space="preserve"> the </w:t>
      </w:r>
      <w:r w:rsidR="00905079" w:rsidRPr="00410474">
        <w:rPr>
          <w:rFonts w:cstheme="minorHAnsi"/>
        </w:rPr>
        <w:t>operationalization of</w:t>
      </w:r>
      <w:r w:rsidR="00395F2D" w:rsidRPr="00395F2D">
        <w:rPr>
          <w:rFonts w:cstheme="minorHAnsi"/>
        </w:rPr>
        <w:t xml:space="preserve"> Geo-bundling (GB). </w:t>
      </w:r>
      <w:r w:rsidR="008032C4">
        <w:rPr>
          <w:rFonts w:cstheme="minorHAnsi"/>
        </w:rPr>
        <w:t>T</w:t>
      </w:r>
      <w:r w:rsidR="00395F2D" w:rsidRPr="00395F2D">
        <w:rPr>
          <w:rFonts w:cstheme="minorHAnsi"/>
        </w:rPr>
        <w:t xml:space="preserve">he field visits </w:t>
      </w:r>
      <w:r w:rsidR="00D47ED9">
        <w:rPr>
          <w:rFonts w:cstheme="minorHAnsi"/>
        </w:rPr>
        <w:t>checked</w:t>
      </w:r>
      <w:r w:rsidR="00395F2D" w:rsidRPr="00395F2D">
        <w:rPr>
          <w:rFonts w:cstheme="minorHAnsi"/>
        </w:rPr>
        <w:t xml:space="preserve"> </w:t>
      </w:r>
      <w:r w:rsidR="003B08CB">
        <w:rPr>
          <w:rFonts w:cstheme="minorHAnsi"/>
        </w:rPr>
        <w:t xml:space="preserve">the activation of VCCs and local community participation, </w:t>
      </w:r>
      <w:r w:rsidR="00807EC5" w:rsidRPr="00395F2D">
        <w:rPr>
          <w:rFonts w:cstheme="minorHAnsi"/>
        </w:rPr>
        <w:t>the</w:t>
      </w:r>
      <w:r w:rsidR="00807EC5">
        <w:rPr>
          <w:rFonts w:cstheme="minorHAnsi"/>
        </w:rPr>
        <w:t xml:space="preserve"> </w:t>
      </w:r>
      <w:r w:rsidR="00807EC5" w:rsidRPr="00395F2D">
        <w:rPr>
          <w:rFonts w:cstheme="minorHAnsi"/>
        </w:rPr>
        <w:t xml:space="preserve">coordination </w:t>
      </w:r>
      <w:r w:rsidR="00E32A09">
        <w:rPr>
          <w:rFonts w:cstheme="minorHAnsi"/>
        </w:rPr>
        <w:t xml:space="preserve">of planning and implementation </w:t>
      </w:r>
      <w:r w:rsidR="00807EC5" w:rsidRPr="00395F2D">
        <w:rPr>
          <w:rFonts w:cstheme="minorHAnsi"/>
        </w:rPr>
        <w:t xml:space="preserve">among </w:t>
      </w:r>
      <w:r w:rsidR="00807EC5">
        <w:rPr>
          <w:rFonts w:cstheme="minorHAnsi"/>
        </w:rPr>
        <w:t>the IPs</w:t>
      </w:r>
      <w:r w:rsidR="00E32A09">
        <w:rPr>
          <w:rFonts w:cstheme="minorHAnsi"/>
        </w:rPr>
        <w:t>, and</w:t>
      </w:r>
      <w:r w:rsidR="00925479">
        <w:rPr>
          <w:rFonts w:cstheme="minorHAnsi"/>
        </w:rPr>
        <w:t xml:space="preserve"> </w:t>
      </w:r>
      <w:r w:rsidR="004657BA">
        <w:rPr>
          <w:rFonts w:cstheme="minorHAnsi"/>
        </w:rPr>
        <w:t>capacity needs</w:t>
      </w:r>
      <w:r w:rsidR="00A52FD4">
        <w:rPr>
          <w:rFonts w:cstheme="minorHAnsi"/>
        </w:rPr>
        <w:t xml:space="preserve"> for better performance</w:t>
      </w:r>
      <w:r w:rsidR="004657BA">
        <w:rPr>
          <w:rFonts w:cstheme="minorHAnsi"/>
        </w:rPr>
        <w:t xml:space="preserve">. </w:t>
      </w:r>
    </w:p>
    <w:p w14:paraId="39A780F1" w14:textId="5FB069A4" w:rsidR="00395F2D" w:rsidRPr="00395F2D" w:rsidRDefault="007A43E3" w:rsidP="00395F2D">
      <w:pPr>
        <w:jc w:val="both"/>
        <w:rPr>
          <w:rFonts w:cstheme="minorHAnsi"/>
        </w:rPr>
      </w:pPr>
      <w:r w:rsidRPr="007A43E3">
        <w:rPr>
          <w:color w:val="000000" w:themeColor="text1"/>
        </w:rPr>
        <w:t>Overall,</w:t>
      </w:r>
      <w:r>
        <w:rPr>
          <w:color w:val="000000" w:themeColor="text1"/>
        </w:rPr>
        <w:t xml:space="preserve"> </w:t>
      </w:r>
      <w:r w:rsidRPr="0082243D">
        <w:rPr>
          <w:rFonts w:cstheme="minorHAnsi"/>
        </w:rPr>
        <w:t xml:space="preserve">the implementation in many sites has not started yet because the clearance of safeguard plans </w:t>
      </w:r>
      <w:r w:rsidR="00591DAD">
        <w:rPr>
          <w:rFonts w:cstheme="minorHAnsi"/>
        </w:rPr>
        <w:t xml:space="preserve">has not yet been </w:t>
      </w:r>
      <w:r w:rsidRPr="0082243D">
        <w:rPr>
          <w:rFonts w:cstheme="minorHAnsi"/>
        </w:rPr>
        <w:t xml:space="preserve">received from the World Bank. This has not only affected the delivery, but also put the Village Cooperation Councils (VCCs) and IPs in a stressful situation due to community </w:t>
      </w:r>
      <w:r w:rsidR="00CF5502">
        <w:rPr>
          <w:rFonts w:cstheme="minorHAnsi"/>
        </w:rPr>
        <w:t>pressure</w:t>
      </w:r>
      <w:r w:rsidR="00665E2F">
        <w:rPr>
          <w:rFonts w:cstheme="minorHAnsi"/>
        </w:rPr>
        <w:t xml:space="preserve">. </w:t>
      </w:r>
      <w:r w:rsidR="001B5186" w:rsidRPr="0082243D">
        <w:rPr>
          <w:rFonts w:cstheme="minorHAnsi"/>
        </w:rPr>
        <w:t xml:space="preserve">UNDP raised the issue to the World Bank immediately from the field and </w:t>
      </w:r>
      <w:r w:rsidR="00591DAD">
        <w:rPr>
          <w:rFonts w:cstheme="minorHAnsi"/>
        </w:rPr>
        <w:t xml:space="preserve">it has been </w:t>
      </w:r>
      <w:r w:rsidR="001B5186" w:rsidRPr="0082243D">
        <w:rPr>
          <w:rFonts w:cstheme="minorHAnsi"/>
        </w:rPr>
        <w:t xml:space="preserve">agreed to discuss solutions for the pending ESAPs as well as the streamlining of the process to avoid such </w:t>
      </w:r>
      <w:r w:rsidR="00591DAD">
        <w:rPr>
          <w:rFonts w:cstheme="minorHAnsi"/>
        </w:rPr>
        <w:t xml:space="preserve">a </w:t>
      </w:r>
      <w:r w:rsidR="001B5186" w:rsidRPr="0082243D">
        <w:rPr>
          <w:rFonts w:cstheme="minorHAnsi"/>
        </w:rPr>
        <w:t xml:space="preserve">situation in </w:t>
      </w:r>
      <w:r w:rsidR="001B5186">
        <w:rPr>
          <w:rFonts w:cstheme="minorHAnsi"/>
        </w:rPr>
        <w:t xml:space="preserve">the </w:t>
      </w:r>
      <w:r w:rsidR="001B5186" w:rsidRPr="0082243D">
        <w:rPr>
          <w:rFonts w:cstheme="minorHAnsi"/>
        </w:rPr>
        <w:t>future.</w:t>
      </w:r>
      <w:r w:rsidR="00ED2992">
        <w:rPr>
          <w:rFonts w:cstheme="minorHAnsi"/>
        </w:rPr>
        <w:t xml:space="preserve"> In the few</w:t>
      </w:r>
      <w:r w:rsidR="007743B3">
        <w:rPr>
          <w:rFonts w:cstheme="minorHAnsi"/>
        </w:rPr>
        <w:t xml:space="preserve"> sites with ongoing implementation, UNDP team </w:t>
      </w:r>
      <w:r w:rsidR="001C6938">
        <w:rPr>
          <w:rFonts w:cstheme="minorHAnsi"/>
        </w:rPr>
        <w:t xml:space="preserve">noted the </w:t>
      </w:r>
      <w:r w:rsidR="00DC04D0">
        <w:rPr>
          <w:rFonts w:cstheme="minorHAnsi"/>
        </w:rPr>
        <w:t>relevance of the selected subprojects</w:t>
      </w:r>
      <w:r w:rsidR="001165D2">
        <w:rPr>
          <w:rFonts w:cstheme="minorHAnsi"/>
        </w:rPr>
        <w:t>, the</w:t>
      </w:r>
      <w:r w:rsidR="00FF41D1">
        <w:rPr>
          <w:rFonts w:cstheme="minorHAnsi"/>
        </w:rPr>
        <w:t xml:space="preserve"> engagement of women</w:t>
      </w:r>
      <w:r w:rsidR="00BD27DB">
        <w:rPr>
          <w:rFonts w:cstheme="minorHAnsi"/>
        </w:rPr>
        <w:t xml:space="preserve"> in the planning and implementation </w:t>
      </w:r>
      <w:r w:rsidR="00EA00F5">
        <w:rPr>
          <w:rFonts w:cstheme="minorHAnsi"/>
        </w:rPr>
        <w:t>and the</w:t>
      </w:r>
      <w:r w:rsidR="00DC04D0">
        <w:rPr>
          <w:rFonts w:cstheme="minorHAnsi"/>
        </w:rPr>
        <w:t xml:space="preserve"> </w:t>
      </w:r>
      <w:r w:rsidR="009B707C">
        <w:rPr>
          <w:rFonts w:cstheme="minorHAnsi"/>
        </w:rPr>
        <w:t xml:space="preserve">high satisfaction of the beneficiaries and communities </w:t>
      </w:r>
      <w:r w:rsidR="00087A40">
        <w:rPr>
          <w:rFonts w:cstheme="minorHAnsi"/>
        </w:rPr>
        <w:t xml:space="preserve">with the </w:t>
      </w:r>
      <w:r w:rsidR="004A0302">
        <w:rPr>
          <w:rFonts w:cstheme="minorHAnsi"/>
        </w:rPr>
        <w:t xml:space="preserve">assistance. The </w:t>
      </w:r>
      <w:r w:rsidR="000E2095">
        <w:rPr>
          <w:rFonts w:cstheme="minorHAnsi"/>
        </w:rPr>
        <w:t>awareness of compliance to safeguard and GRM w</w:t>
      </w:r>
      <w:r w:rsidR="00417F8B">
        <w:rPr>
          <w:rFonts w:cstheme="minorHAnsi"/>
        </w:rPr>
        <w:t>ere</w:t>
      </w:r>
      <w:r w:rsidR="000E2095">
        <w:rPr>
          <w:rFonts w:cstheme="minorHAnsi"/>
        </w:rPr>
        <w:t xml:space="preserve"> also </w:t>
      </w:r>
      <w:r w:rsidR="00A82D83">
        <w:rPr>
          <w:rFonts w:cstheme="minorHAnsi"/>
        </w:rPr>
        <w:t xml:space="preserve">reasonable, </w:t>
      </w:r>
      <w:r w:rsidR="00843D45">
        <w:rPr>
          <w:rFonts w:cstheme="minorHAnsi"/>
        </w:rPr>
        <w:t xml:space="preserve">with </w:t>
      </w:r>
      <w:r w:rsidR="003B08CC">
        <w:rPr>
          <w:rFonts w:cstheme="minorHAnsi"/>
        </w:rPr>
        <w:t>recommendation</w:t>
      </w:r>
      <w:r w:rsidR="00591DAD">
        <w:rPr>
          <w:rFonts w:cstheme="minorHAnsi"/>
        </w:rPr>
        <w:t>s to strengthen this.</w:t>
      </w:r>
    </w:p>
    <w:p w14:paraId="2ED17266" w14:textId="0DD1AAEC" w:rsidR="002351AA" w:rsidRDefault="00C368DB" w:rsidP="00261F8E">
      <w:pPr>
        <w:jc w:val="both"/>
        <w:rPr>
          <w:rFonts w:cstheme="minorHAnsi"/>
        </w:rPr>
      </w:pPr>
      <w:r w:rsidRPr="0082243D">
        <w:rPr>
          <w:rFonts w:cstheme="minorHAnsi"/>
        </w:rPr>
        <w:t xml:space="preserve">Regarding the operationalization of geo-bundling, </w:t>
      </w:r>
      <w:r w:rsidR="00CF1552">
        <w:rPr>
          <w:rFonts w:cstheme="minorHAnsi"/>
        </w:rPr>
        <w:t>there is improvement in the</w:t>
      </w:r>
      <w:r w:rsidR="00CF1552" w:rsidRPr="00395F2D">
        <w:rPr>
          <w:rFonts w:cstheme="minorHAnsi"/>
        </w:rPr>
        <w:t xml:space="preserve"> coordination between </w:t>
      </w:r>
      <w:r w:rsidR="00CF1552">
        <w:rPr>
          <w:rFonts w:cstheme="minorHAnsi"/>
        </w:rPr>
        <w:t xml:space="preserve">the </w:t>
      </w:r>
      <w:r w:rsidR="00CF1552" w:rsidRPr="00395F2D">
        <w:rPr>
          <w:rFonts w:cstheme="minorHAnsi"/>
        </w:rPr>
        <w:t xml:space="preserve">different IPs at the branch management level in planning, designing, and implementing the geo-bundling approach.  In addition, Tamkeen officers at SFD have demonstrated active roles in enhancing the coordination </w:t>
      </w:r>
      <w:r w:rsidR="0083235C">
        <w:rPr>
          <w:rFonts w:cstheme="minorHAnsi"/>
        </w:rPr>
        <w:t xml:space="preserve">and </w:t>
      </w:r>
      <w:r w:rsidR="00BE269A">
        <w:rPr>
          <w:rFonts w:cstheme="minorHAnsi"/>
        </w:rPr>
        <w:t>proven instrumental to the operationalization of the approach</w:t>
      </w:r>
      <w:r w:rsidR="00CF1552" w:rsidRPr="00395F2D">
        <w:rPr>
          <w:rFonts w:cstheme="minorHAnsi"/>
        </w:rPr>
        <w:t xml:space="preserve">. However, there are still </w:t>
      </w:r>
      <w:r w:rsidR="00DA37D0">
        <w:rPr>
          <w:rFonts w:cstheme="minorHAnsi"/>
        </w:rPr>
        <w:t xml:space="preserve">several areas for improvement </w:t>
      </w:r>
      <w:r w:rsidR="001D0036">
        <w:rPr>
          <w:rFonts w:cstheme="minorHAnsi"/>
        </w:rPr>
        <w:t xml:space="preserve">mainly </w:t>
      </w:r>
      <w:r w:rsidR="00CF1552" w:rsidRPr="00395F2D">
        <w:rPr>
          <w:rFonts w:cstheme="minorHAnsi"/>
        </w:rPr>
        <w:t xml:space="preserve">at the level of the operational staff </w:t>
      </w:r>
      <w:r w:rsidR="001D0036">
        <w:rPr>
          <w:rFonts w:cstheme="minorHAnsi"/>
        </w:rPr>
        <w:t>particularly</w:t>
      </w:r>
      <w:r w:rsidR="00CF1552" w:rsidRPr="00395F2D">
        <w:rPr>
          <w:rFonts w:cstheme="minorHAnsi"/>
        </w:rPr>
        <w:t xml:space="preserve"> about </w:t>
      </w:r>
      <w:r w:rsidR="00591DAD">
        <w:rPr>
          <w:rFonts w:cstheme="minorHAnsi"/>
        </w:rPr>
        <w:t xml:space="preserve">how to design </w:t>
      </w:r>
      <w:r w:rsidR="00CF1552" w:rsidRPr="00395F2D">
        <w:rPr>
          <w:rFonts w:cstheme="minorHAnsi"/>
        </w:rPr>
        <w:t>complementary bundles of interventions</w:t>
      </w:r>
      <w:r w:rsidR="0068552F">
        <w:rPr>
          <w:rFonts w:cstheme="minorHAnsi"/>
        </w:rPr>
        <w:t>,</w:t>
      </w:r>
      <w:r w:rsidR="00CF1552" w:rsidRPr="00395F2D">
        <w:rPr>
          <w:rFonts w:cstheme="minorHAnsi"/>
        </w:rPr>
        <w:t xml:space="preserve"> the coordination of implementation at the field level</w:t>
      </w:r>
      <w:r w:rsidR="0068552F">
        <w:rPr>
          <w:rFonts w:cstheme="minorHAnsi"/>
        </w:rPr>
        <w:t xml:space="preserve"> and </w:t>
      </w:r>
      <w:r w:rsidR="00A20837">
        <w:rPr>
          <w:rFonts w:cstheme="minorHAnsi"/>
        </w:rPr>
        <w:t xml:space="preserve">the </w:t>
      </w:r>
      <w:r w:rsidR="00CC5F23">
        <w:rPr>
          <w:rFonts w:cstheme="minorHAnsi"/>
        </w:rPr>
        <w:t xml:space="preserve">utilization of the established community </w:t>
      </w:r>
      <w:r w:rsidR="00A41B76">
        <w:rPr>
          <w:rFonts w:cstheme="minorHAnsi"/>
        </w:rPr>
        <w:t>stru</w:t>
      </w:r>
      <w:r w:rsidR="004B4029">
        <w:rPr>
          <w:rFonts w:cstheme="minorHAnsi"/>
        </w:rPr>
        <w:t>cture</w:t>
      </w:r>
      <w:r w:rsidR="00591DAD">
        <w:rPr>
          <w:rFonts w:cstheme="minorHAnsi"/>
        </w:rPr>
        <w:t>s</w:t>
      </w:r>
      <w:r w:rsidR="004B4029">
        <w:rPr>
          <w:rFonts w:cstheme="minorHAnsi"/>
        </w:rPr>
        <w:t xml:space="preserve"> for resilience and sustainability</w:t>
      </w:r>
      <w:r w:rsidR="00CF1552" w:rsidRPr="00395F2D">
        <w:rPr>
          <w:rFonts w:cstheme="minorHAnsi"/>
        </w:rPr>
        <w:t xml:space="preserve">. The </w:t>
      </w:r>
      <w:r w:rsidR="002351AA">
        <w:rPr>
          <w:rFonts w:cstheme="minorHAnsi"/>
        </w:rPr>
        <w:t>geo</w:t>
      </w:r>
      <w:r w:rsidR="00E9080E">
        <w:rPr>
          <w:rFonts w:cstheme="minorHAnsi"/>
        </w:rPr>
        <w:t>bundling</w:t>
      </w:r>
      <w:r w:rsidR="00CF1552" w:rsidRPr="00395F2D">
        <w:rPr>
          <w:rFonts w:cstheme="minorHAnsi"/>
        </w:rPr>
        <w:t xml:space="preserve"> </w:t>
      </w:r>
      <w:r w:rsidR="00E9080E">
        <w:rPr>
          <w:rFonts w:cstheme="minorHAnsi"/>
        </w:rPr>
        <w:t>was</w:t>
      </w:r>
      <w:r w:rsidR="00CF1552" w:rsidRPr="00395F2D">
        <w:rPr>
          <w:rFonts w:cstheme="minorHAnsi"/>
        </w:rPr>
        <w:t xml:space="preserve"> </w:t>
      </w:r>
      <w:r w:rsidR="00D90F8B">
        <w:rPr>
          <w:rFonts w:cstheme="minorHAnsi"/>
        </w:rPr>
        <w:t>reasonably</w:t>
      </w:r>
      <w:r w:rsidR="00CF1552" w:rsidRPr="00395F2D">
        <w:rPr>
          <w:rFonts w:cstheme="minorHAnsi"/>
        </w:rPr>
        <w:t xml:space="preserve"> coordinated between the Cash for Work (CFW) of SFD and Community Assets (CA) of </w:t>
      </w:r>
      <w:r w:rsidR="00EA00F5" w:rsidRPr="00395F2D">
        <w:rPr>
          <w:rFonts w:cstheme="minorHAnsi"/>
        </w:rPr>
        <w:t>PWP</w:t>
      </w:r>
      <w:r w:rsidR="00EA00F5">
        <w:rPr>
          <w:rFonts w:cstheme="minorHAnsi"/>
        </w:rPr>
        <w:t xml:space="preserve"> and</w:t>
      </w:r>
      <w:r w:rsidR="002174F2">
        <w:rPr>
          <w:rFonts w:cstheme="minorHAnsi"/>
        </w:rPr>
        <w:t xml:space="preserve"> need</w:t>
      </w:r>
      <w:r w:rsidR="009722F7">
        <w:rPr>
          <w:rFonts w:cstheme="minorHAnsi"/>
        </w:rPr>
        <w:t xml:space="preserve"> improvement</w:t>
      </w:r>
      <w:r w:rsidR="0015277F">
        <w:rPr>
          <w:rFonts w:cstheme="minorHAnsi"/>
        </w:rPr>
        <w:t xml:space="preserve"> to co</w:t>
      </w:r>
      <w:r w:rsidR="001A5245">
        <w:rPr>
          <w:rFonts w:cstheme="minorHAnsi"/>
        </w:rPr>
        <w:t>mplement</w:t>
      </w:r>
      <w:r w:rsidR="002174F2">
        <w:rPr>
          <w:rFonts w:cstheme="minorHAnsi"/>
        </w:rPr>
        <w:t xml:space="preserve"> </w:t>
      </w:r>
      <w:r w:rsidR="00345DA3">
        <w:rPr>
          <w:rFonts w:cstheme="minorHAnsi"/>
        </w:rPr>
        <w:t xml:space="preserve">more systematically </w:t>
      </w:r>
      <w:r w:rsidR="002174F2">
        <w:rPr>
          <w:rFonts w:cstheme="minorHAnsi"/>
        </w:rPr>
        <w:t>with</w:t>
      </w:r>
      <w:r w:rsidR="00C93054">
        <w:rPr>
          <w:color w:val="000000" w:themeColor="text1"/>
        </w:rPr>
        <w:t xml:space="preserve"> </w:t>
      </w:r>
      <w:r w:rsidR="001468D6" w:rsidRPr="257562DA">
        <w:rPr>
          <w:color w:val="000000" w:themeColor="text1"/>
        </w:rPr>
        <w:t>other subcomponents including Cash for Nutrition (CFN), Village Saving and Loan Associations (VSLAs) and the interventions of SMEPs</w:t>
      </w:r>
      <w:r w:rsidR="001A5245">
        <w:rPr>
          <w:color w:val="000000" w:themeColor="text1"/>
        </w:rPr>
        <w:t xml:space="preserve"> as well.</w:t>
      </w:r>
      <w:r w:rsidR="00CF1552" w:rsidRPr="00395F2D">
        <w:rPr>
          <w:rFonts w:cstheme="minorHAnsi"/>
        </w:rPr>
        <w:t xml:space="preserve"> </w:t>
      </w:r>
    </w:p>
    <w:p w14:paraId="70476D3D" w14:textId="189BDF47" w:rsidR="00D26BA6" w:rsidRPr="00273980" w:rsidRDefault="00CF1552" w:rsidP="00261F8E">
      <w:pPr>
        <w:jc w:val="both"/>
      </w:pPr>
      <w:r w:rsidRPr="00395F2D">
        <w:rPr>
          <w:rFonts w:cstheme="minorHAnsi"/>
        </w:rPr>
        <w:t xml:space="preserve">The </w:t>
      </w:r>
      <w:r w:rsidR="00631F1C">
        <w:rPr>
          <w:rFonts w:cstheme="minorHAnsi"/>
        </w:rPr>
        <w:t xml:space="preserve">findings and recommendations were shared with the IPs and </w:t>
      </w:r>
      <w:r w:rsidR="00334292">
        <w:rPr>
          <w:rFonts w:cstheme="minorHAnsi"/>
        </w:rPr>
        <w:t xml:space="preserve">UNDP is following on the actions. The </w:t>
      </w:r>
      <w:r w:rsidRPr="00395F2D">
        <w:rPr>
          <w:rFonts w:cstheme="minorHAnsi"/>
        </w:rPr>
        <w:t xml:space="preserve">field visits report can be found </w:t>
      </w:r>
      <w:hyperlink r:id="rId17" w:history="1">
        <w:r w:rsidRPr="00395F2D">
          <w:rPr>
            <w:rStyle w:val="Hyperlink"/>
            <w:rFonts w:cstheme="minorHAnsi"/>
          </w:rPr>
          <w:t>in this link</w:t>
        </w:r>
      </w:hyperlink>
      <w:r w:rsidRPr="22F2DFE2">
        <w:t>.</w:t>
      </w:r>
      <w:r w:rsidR="00261F8E">
        <w:t xml:space="preserve"> </w:t>
      </w:r>
    </w:p>
    <w:p w14:paraId="4E6CABAD" w14:textId="77777777" w:rsidR="00ED01A3" w:rsidRDefault="00ED01A3" w:rsidP="00FF4FEA">
      <w:pPr>
        <w:spacing w:after="0"/>
        <w:jc w:val="both"/>
        <w:rPr>
          <w:b/>
          <w:bCs/>
        </w:rPr>
      </w:pPr>
    </w:p>
    <w:p w14:paraId="6C00383D" w14:textId="77777777" w:rsidR="00AA797E" w:rsidRDefault="00AA797E" w:rsidP="00FF4FEA">
      <w:pPr>
        <w:spacing w:after="0"/>
        <w:jc w:val="both"/>
        <w:rPr>
          <w:b/>
          <w:bCs/>
        </w:rPr>
      </w:pPr>
    </w:p>
    <w:p w14:paraId="31826B96" w14:textId="107C0351" w:rsidR="00D26BA6" w:rsidRPr="0060507B" w:rsidRDefault="000B64A5" w:rsidP="008D7F0C">
      <w:pPr>
        <w:jc w:val="both"/>
      </w:pPr>
      <w:r w:rsidRPr="0060507B">
        <w:rPr>
          <w:b/>
          <w:bCs/>
        </w:rPr>
        <w:lastRenderedPageBreak/>
        <w:t>Third Party Monitoring (TPM)</w:t>
      </w:r>
      <w:r w:rsidRPr="0060507B">
        <w:t xml:space="preserve"> </w:t>
      </w:r>
    </w:p>
    <w:p w14:paraId="77CDAA13" w14:textId="77777777" w:rsidR="00AA797E" w:rsidRDefault="00DC0BBC" w:rsidP="00DC0BBC">
      <w:pPr>
        <w:pStyle w:val="BodyTxt"/>
        <w:spacing w:line="300" w:lineRule="exact"/>
        <w:jc w:val="both"/>
      </w:pPr>
      <w:r w:rsidRPr="0060507B">
        <w:t xml:space="preserve">Nearly, 40 percent of the total subprojects (347) were visited by the TPM agency </w:t>
      </w:r>
      <w:proofErr w:type="gramStart"/>
      <w:r w:rsidRPr="0060507B">
        <w:t>from  the</w:t>
      </w:r>
      <w:proofErr w:type="gramEnd"/>
      <w:r w:rsidRPr="0060507B">
        <w:t xml:space="preserve"> first quarter of 2022 to the third quarter of 2023 , which covered 11 Cash for Nutrition (CFN) sub-projects, 63 Cash for Work (</w:t>
      </w:r>
      <w:proofErr w:type="spellStart"/>
      <w:r w:rsidRPr="0060507B">
        <w:t>CfW</w:t>
      </w:r>
      <w:proofErr w:type="spellEnd"/>
      <w:r w:rsidRPr="0060507B">
        <w:t xml:space="preserve">) sub-projects, 39 Small Community Infrastructure sub-projects, and 23 MSMEs subprojects across 20 governorates of Yemen. A total of 3,638 direct and </w:t>
      </w:r>
      <w:r w:rsidR="00DB4517" w:rsidRPr="0060507B">
        <w:t>indirect project</w:t>
      </w:r>
      <w:r w:rsidRPr="0060507B">
        <w:t xml:space="preserve"> beneficiaries were engaged during the quarterly TPM surveys including 2,377 interviews with direct beneficiaries (78 percent male, 22 percent female), 775 interviews with indirect beneficiaries from the respective communities (58 percent male, 42 percent female), and 486 with key informants (86 percent male, 22 percent female). </w:t>
      </w:r>
    </w:p>
    <w:p w14:paraId="3F3BA04C" w14:textId="6D23219E" w:rsidR="00DC0BBC" w:rsidRPr="0060507B" w:rsidRDefault="00DC0BBC" w:rsidP="00DC0BBC">
      <w:pPr>
        <w:pStyle w:val="BodyTxt"/>
        <w:spacing w:line="300" w:lineRule="exact"/>
        <w:jc w:val="both"/>
      </w:pPr>
      <w:r w:rsidRPr="0060507B">
        <w:t>Additionally, 201 focus group discussions (FGDs) were conducted with 1,307 participants from   direct beneficiaries and communities (61 percent male, 39 percent female). A total of 578 M&amp;E notices</w:t>
      </w:r>
      <w:r w:rsidRPr="0060507B">
        <w:rPr>
          <w:rStyle w:val="FootnoteReference"/>
        </w:rPr>
        <w:footnoteReference w:id="28"/>
      </w:r>
      <w:r w:rsidRPr="0060507B">
        <w:t xml:space="preserve"> (SFD-324, PWP-242, and SMEPS- 12) were issued by the TPM agency to the IPs from the 139 monitoring and verification visits to the same number of subproject sites. A significant number of notices (39 percent) were related to ESHS, 14 percent were related to lack of beneficiaries’ awareness raising, 12 percent were GRM </w:t>
      </w:r>
      <w:r w:rsidR="00DB4517" w:rsidRPr="0060507B">
        <w:t>related,</w:t>
      </w:r>
      <w:r w:rsidRPr="0060507B">
        <w:t xml:space="preserve"> and 11 percent were complaints about delays of implementation progress, and others were related to payment delays, quality of implementation, beneficiary selection processes. As of 7</w:t>
      </w:r>
      <w:r w:rsidRPr="0060507B">
        <w:rPr>
          <w:vertAlign w:val="superscript"/>
        </w:rPr>
        <w:t>th</w:t>
      </w:r>
      <w:r w:rsidRPr="0060507B">
        <w:t xml:space="preserve"> November 2023, almost all the M&amp;E notices were addressed by the respective IPs with immediate corrective measures.   </w:t>
      </w:r>
    </w:p>
    <w:p w14:paraId="6D816743" w14:textId="44419BF2" w:rsidR="00DC0BBC" w:rsidRDefault="00DC0BBC" w:rsidP="00DC0BBC">
      <w:pPr>
        <w:pStyle w:val="BodyTxt"/>
        <w:spacing w:line="300" w:lineRule="exact"/>
        <w:jc w:val="both"/>
      </w:pPr>
      <w:r w:rsidRPr="0060507B">
        <w:t xml:space="preserve">Apex Consulting Firm, appointed as the new TPMA for ESPECRP </w:t>
      </w:r>
      <w:proofErr w:type="gramStart"/>
      <w:r w:rsidRPr="0060507B">
        <w:t>in</w:t>
      </w:r>
      <w:proofErr w:type="gramEnd"/>
      <w:r w:rsidRPr="0060507B">
        <w:t xml:space="preserve"> Dec 10</w:t>
      </w:r>
      <w:r w:rsidRPr="0060507B">
        <w:rPr>
          <w:vertAlign w:val="superscript"/>
        </w:rPr>
        <w:t>th</w:t>
      </w:r>
      <w:r w:rsidRPr="0060507B">
        <w:t xml:space="preserve"> 2023 has already commenced the necessary preparation, including the TPM inception report covering the required tools and questionnaires in line with the agreed TPM </w:t>
      </w:r>
      <w:proofErr w:type="spellStart"/>
      <w:r w:rsidRPr="0060507B">
        <w:t>ToR</w:t>
      </w:r>
      <w:proofErr w:type="spellEnd"/>
      <w:r w:rsidRPr="0060507B">
        <w:t xml:space="preserve"> and is working to get permission from the respective authorities. Due to the new arrangement of the TPM LTA, the 4</w:t>
      </w:r>
      <w:r w:rsidRPr="0060507B">
        <w:rPr>
          <w:vertAlign w:val="superscript"/>
        </w:rPr>
        <w:t>th</w:t>
      </w:r>
      <w:r w:rsidRPr="0060507B">
        <w:t xml:space="preserve"> quarter of 2023 TPM report will be available in March 2024 instead of mid-February 2024.</w:t>
      </w:r>
      <w:r w:rsidRPr="009E3DDF">
        <w:t xml:space="preserve"> </w:t>
      </w:r>
    </w:p>
    <w:p w14:paraId="7E6B94F1" w14:textId="10A6575E" w:rsidR="00270F53" w:rsidRPr="00867BEC" w:rsidRDefault="009E3DDF" w:rsidP="00867BEC">
      <w:pPr>
        <w:pStyle w:val="BodyTxt"/>
        <w:spacing w:line="300" w:lineRule="exact"/>
        <w:jc w:val="both"/>
      </w:pPr>
      <w:r w:rsidRPr="009E3DDF">
        <w:t xml:space="preserve"> </w:t>
      </w:r>
    </w:p>
    <w:p w14:paraId="3597CF27" w14:textId="58727C4D" w:rsidR="009255C3" w:rsidRPr="009255C3" w:rsidRDefault="009E3DDF" w:rsidP="009255C3">
      <w:pPr>
        <w:pStyle w:val="BodyTxt"/>
        <w:spacing w:line="300" w:lineRule="exact"/>
        <w:jc w:val="both"/>
      </w:pPr>
      <w:r w:rsidRPr="009E3DDF">
        <w:rPr>
          <w:b/>
          <w:bCs/>
        </w:rPr>
        <w:t xml:space="preserve">A summary </w:t>
      </w:r>
      <w:r w:rsidRPr="00014BB1">
        <w:rPr>
          <w:b/>
          <w:bCs/>
        </w:rPr>
        <w:t xml:space="preserve">of TPM </w:t>
      </w:r>
      <w:r w:rsidR="009E6512" w:rsidRPr="00014BB1">
        <w:rPr>
          <w:b/>
          <w:bCs/>
        </w:rPr>
        <w:t xml:space="preserve">findings </w:t>
      </w:r>
      <w:r w:rsidR="006D0840">
        <w:rPr>
          <w:b/>
          <w:bCs/>
        </w:rPr>
        <w:t xml:space="preserve">from the third quarter of 2023 </w:t>
      </w:r>
      <w:r w:rsidR="009E6512" w:rsidRPr="00014BB1">
        <w:rPr>
          <w:b/>
          <w:bCs/>
        </w:rPr>
        <w:t>is</w:t>
      </w:r>
      <w:r w:rsidRPr="00014BB1">
        <w:rPr>
          <w:b/>
          <w:bCs/>
        </w:rPr>
        <w:t xml:space="preserve"> presented below</w:t>
      </w:r>
      <w:r w:rsidR="00867BEC">
        <w:rPr>
          <w:rStyle w:val="FootnoteReference"/>
          <w:b/>
          <w:bCs/>
        </w:rPr>
        <w:footnoteReference w:id="29"/>
      </w:r>
      <w:r w:rsidR="00934DE8" w:rsidRPr="00934DE8">
        <w:t>.</w:t>
      </w:r>
    </w:p>
    <w:p w14:paraId="16E55844" w14:textId="77777777" w:rsidR="00AA797E" w:rsidRDefault="00AA797E" w:rsidP="00AA797E">
      <w:pPr>
        <w:pStyle w:val="BodyTxt"/>
        <w:spacing w:before="0" w:after="0" w:line="240" w:lineRule="auto"/>
        <w:jc w:val="both"/>
        <w:rPr>
          <w:b/>
          <w:bCs/>
        </w:rPr>
      </w:pPr>
    </w:p>
    <w:p w14:paraId="33D26C24" w14:textId="1775A270" w:rsidR="009E3DDF" w:rsidRPr="009E3DDF" w:rsidRDefault="009E3DDF" w:rsidP="009E6512">
      <w:pPr>
        <w:pStyle w:val="BodyTxt"/>
        <w:spacing w:after="0" w:line="300" w:lineRule="exact"/>
        <w:jc w:val="both"/>
        <w:rPr>
          <w:b/>
          <w:bCs/>
        </w:rPr>
      </w:pPr>
      <w:r w:rsidRPr="009E3DDF">
        <w:rPr>
          <w:b/>
          <w:bCs/>
        </w:rPr>
        <w:t>Cash for Nutrition (</w:t>
      </w:r>
      <w:proofErr w:type="spellStart"/>
      <w:r w:rsidRPr="009E3DDF">
        <w:rPr>
          <w:b/>
          <w:bCs/>
        </w:rPr>
        <w:t>CfN</w:t>
      </w:r>
      <w:proofErr w:type="spellEnd"/>
      <w:r w:rsidRPr="009E3DDF">
        <w:rPr>
          <w:b/>
          <w:bCs/>
        </w:rPr>
        <w:t xml:space="preserve">): </w:t>
      </w:r>
    </w:p>
    <w:p w14:paraId="043C4CA2" w14:textId="77777777" w:rsidR="00AA797E" w:rsidRDefault="009E3DDF" w:rsidP="009E6512">
      <w:pPr>
        <w:pStyle w:val="BodyTxt"/>
        <w:spacing w:after="0" w:line="300" w:lineRule="exact"/>
        <w:jc w:val="both"/>
      </w:pPr>
      <w:r w:rsidRPr="009E3DDF">
        <w:t xml:space="preserve">The educational sessions provided to pregnant and lactating women, as well as mothers with children under the age of five, have had a significant impact on their knowledge and skills related to malnutrition. Beneficiaries reported acquiring new knowledge about malnutrition in these vulnerable groups and gaining skills to identify malnourished individuals. </w:t>
      </w:r>
    </w:p>
    <w:p w14:paraId="2A8B7E11" w14:textId="28028886" w:rsidR="009E3DDF" w:rsidRPr="009E3DDF" w:rsidRDefault="009E3DDF" w:rsidP="009E6512">
      <w:pPr>
        <w:pStyle w:val="BodyTxt"/>
        <w:spacing w:after="0" w:line="300" w:lineRule="exact"/>
        <w:jc w:val="both"/>
      </w:pPr>
      <w:r w:rsidRPr="009E3DDF">
        <w:t>Similarly, the health educators were also satisfied with the training topics and sessions, while 22 percent of the health educators expressed dissatisfaction with the distant locations of the planned educational sessions and the associated high transportation costs.</w:t>
      </w:r>
    </w:p>
    <w:p w14:paraId="143D3D54" w14:textId="77777777" w:rsidR="00AA797E" w:rsidRDefault="00AA797E" w:rsidP="009E6512">
      <w:pPr>
        <w:pStyle w:val="BodyTxt"/>
        <w:spacing w:after="0" w:line="300" w:lineRule="exact"/>
        <w:jc w:val="both"/>
      </w:pPr>
    </w:p>
    <w:p w14:paraId="404A6A07" w14:textId="3CC859A0" w:rsidR="00AA797E" w:rsidRDefault="009E3DDF" w:rsidP="00AA797E">
      <w:pPr>
        <w:pStyle w:val="BodyTxt"/>
        <w:spacing w:after="0" w:line="300" w:lineRule="exact"/>
        <w:jc w:val="both"/>
      </w:pPr>
      <w:r w:rsidRPr="009E3DDF">
        <w:lastRenderedPageBreak/>
        <w:t xml:space="preserve">Half of the mother beneficiaries felt that the money they received was barely enough to buy food, but it was still helpful to manage </w:t>
      </w:r>
      <w:r w:rsidR="00270F53">
        <w:t xml:space="preserve">purchasing </w:t>
      </w:r>
      <w:r w:rsidRPr="009E3DDF">
        <w:t>most essential food for the family, especially for children. However, all health educators confirmed that the money received was sufficient for their food needs and positively impacted their overall living condition</w:t>
      </w:r>
      <w:r w:rsidR="00270F53">
        <w:t>s</w:t>
      </w:r>
      <w:r w:rsidRPr="009E3DDF">
        <w:t xml:space="preserve">. </w:t>
      </w:r>
    </w:p>
    <w:p w14:paraId="1AF9EDCC" w14:textId="34085FA7" w:rsidR="009E3DDF" w:rsidRPr="009E3DDF" w:rsidRDefault="009E3DDF" w:rsidP="009E6512">
      <w:pPr>
        <w:pStyle w:val="BodyTxt"/>
        <w:spacing w:after="0" w:line="300" w:lineRule="exact"/>
        <w:jc w:val="both"/>
      </w:pPr>
      <w:r w:rsidRPr="009E3DDF">
        <w:t>Improved dietary diversity was observed among the mother beneficiaries, as they were able to include a variety of food items, such as vegetables and fruits in their daily meals with the money they received. This improvement in diet contributed to the overall health improvement of family members. The awareness sessions also played a crucial role in promoting personal hygiene practices, boosting immunity, and preventing diseases.</w:t>
      </w:r>
    </w:p>
    <w:p w14:paraId="4B8BCACA" w14:textId="77777777" w:rsidR="00AA797E" w:rsidRDefault="00AA797E" w:rsidP="009E3DDF">
      <w:pPr>
        <w:pStyle w:val="BodyTxt"/>
        <w:spacing w:after="0" w:line="300" w:lineRule="exact"/>
        <w:rPr>
          <w:b/>
          <w:bCs/>
        </w:rPr>
      </w:pPr>
    </w:p>
    <w:p w14:paraId="012462B6" w14:textId="7777D74E" w:rsidR="009E3DDF" w:rsidRPr="009E3DDF" w:rsidRDefault="009E3DDF" w:rsidP="009E3DDF">
      <w:pPr>
        <w:pStyle w:val="BodyTxt"/>
        <w:spacing w:after="0" w:line="300" w:lineRule="exact"/>
        <w:rPr>
          <w:b/>
          <w:bCs/>
        </w:rPr>
      </w:pPr>
      <w:r w:rsidRPr="009E3DDF">
        <w:rPr>
          <w:b/>
          <w:bCs/>
        </w:rPr>
        <w:t>Cash for Work (</w:t>
      </w:r>
      <w:proofErr w:type="spellStart"/>
      <w:r w:rsidRPr="009E3DDF">
        <w:rPr>
          <w:b/>
          <w:bCs/>
        </w:rPr>
        <w:t>CfW</w:t>
      </w:r>
      <w:proofErr w:type="spellEnd"/>
      <w:r w:rsidRPr="009E3DDF">
        <w:rPr>
          <w:b/>
          <w:bCs/>
        </w:rPr>
        <w:t xml:space="preserve">): </w:t>
      </w:r>
    </w:p>
    <w:p w14:paraId="7C976792" w14:textId="77777777" w:rsidR="00AA797E" w:rsidRDefault="009E3DDF" w:rsidP="00AA797E">
      <w:pPr>
        <w:pStyle w:val="BodyTxt"/>
        <w:spacing w:after="0" w:line="300" w:lineRule="exact"/>
        <w:jc w:val="both"/>
      </w:pPr>
      <w:r w:rsidRPr="009E3DDF">
        <w:t xml:space="preserve">The TPM </w:t>
      </w:r>
      <w:r w:rsidR="00EA00F5" w:rsidRPr="009E3DDF">
        <w:t>findings indicated</w:t>
      </w:r>
      <w:r w:rsidRPr="009E3DDF">
        <w:t xml:space="preserve"> that a significant number of interviewed </w:t>
      </w:r>
      <w:proofErr w:type="spellStart"/>
      <w:r w:rsidRPr="009E3DDF">
        <w:t>CfW</w:t>
      </w:r>
      <w:proofErr w:type="spellEnd"/>
      <w:r w:rsidRPr="009E3DDF">
        <w:t xml:space="preserve"> direct beneficiaries, key informants, and community members </w:t>
      </w:r>
      <w:r w:rsidR="00EA00F5" w:rsidRPr="009E3DDF">
        <w:t>noticed that</w:t>
      </w:r>
      <w:r w:rsidRPr="009E3DDF">
        <w:t xml:space="preserve"> the implemented subprojects have effectively met the needs and priorities of the communities involved. Both key informants (KIs) and community members (CM) recognized the high significance and priority of the subprojects in their regions. </w:t>
      </w:r>
    </w:p>
    <w:p w14:paraId="46424EA3" w14:textId="6738796E" w:rsidR="009E3DDF" w:rsidRPr="009E3DDF" w:rsidRDefault="009E3DDF" w:rsidP="00AA797E">
      <w:pPr>
        <w:pStyle w:val="BodyTxt"/>
        <w:spacing w:after="0" w:line="300" w:lineRule="exact"/>
        <w:jc w:val="both"/>
      </w:pPr>
      <w:r w:rsidRPr="009E3DDF">
        <w:t>The majority of KIs were aware of the process for selecting subprojects, mentioning the involvement of the targeted community committee and community members in the selection process. However, a small percentage of KIs reported a lack of knowledge in this area, with some mentioning that the subprojects were identified by the local authority, council or implementing partner.</w:t>
      </w:r>
      <w:r w:rsidR="00AA797E">
        <w:t xml:space="preserve"> </w:t>
      </w:r>
      <w:r w:rsidRPr="009E3DDF">
        <w:t xml:space="preserve">A notable portion of interviewed community members expressed concerns about the lack of resources or funding for maintenance and repairs, as well as limited community engagement in the upkeep process. </w:t>
      </w:r>
    </w:p>
    <w:p w14:paraId="78CF8B38" w14:textId="45427A37" w:rsidR="009E3DDF" w:rsidRPr="009E3DDF" w:rsidRDefault="009E3DDF" w:rsidP="009E6512">
      <w:pPr>
        <w:pStyle w:val="BodyTxt"/>
        <w:spacing w:after="0" w:line="300" w:lineRule="exact"/>
        <w:jc w:val="both"/>
      </w:pPr>
      <w:r w:rsidRPr="009E3DDF">
        <w:t>The impact on beneficiar</w:t>
      </w:r>
      <w:r w:rsidR="00270F53">
        <w:t>y</w:t>
      </w:r>
      <w:r w:rsidRPr="009E3DDF">
        <w:t>'</w:t>
      </w:r>
      <w:r w:rsidR="00270F53">
        <w:t>s</w:t>
      </w:r>
      <w:r w:rsidRPr="009E3DDF">
        <w:t xml:space="preserve"> living standards varied among the interviewed direct beneficiaries. While a significant percentage reported an improvement in their famil</w:t>
      </w:r>
      <w:r w:rsidR="00270F53">
        <w:t xml:space="preserve">y’s </w:t>
      </w:r>
      <w:r w:rsidRPr="009E3DDF">
        <w:t>living standards after receiving payments from the subprojects, one-third of the beneficiaries stated that their living standards did not improve. Skill acquisition among beneficiaries also varied, with some gaining new construction-related skills and others not acquiring new skills due to factors such as task</w:t>
      </w:r>
      <w:r w:rsidR="00270F53">
        <w:t xml:space="preserve">s being too simple, </w:t>
      </w:r>
      <w:r w:rsidRPr="009E3DDF">
        <w:t xml:space="preserve">limited learning opportunities, age, prior experience, or </w:t>
      </w:r>
      <w:r w:rsidR="00270F53">
        <w:t>feeling now new skills were learnt</w:t>
      </w:r>
      <w:r w:rsidRPr="009E3DDF">
        <w:t>.</w:t>
      </w:r>
    </w:p>
    <w:p w14:paraId="4D1CD289" w14:textId="51E86DF8" w:rsidR="009E3DDF" w:rsidRPr="009E3DDF" w:rsidRDefault="009E3DDF" w:rsidP="009E6512">
      <w:pPr>
        <w:pStyle w:val="BodyTxt"/>
        <w:spacing w:after="0" w:line="300" w:lineRule="exact"/>
        <w:jc w:val="both"/>
      </w:pPr>
      <w:r w:rsidRPr="009E3DDF">
        <w:t>The completed subprojects had a significant positive impact on various aspects of the communit</w:t>
      </w:r>
      <w:r w:rsidR="00270F53">
        <w:t>y’s</w:t>
      </w:r>
      <w:r w:rsidRPr="009E3DDF">
        <w:t xml:space="preserve"> well-being. They improved access to services, enhanced economic opportunities, reduced poverty, improved quality of life, fostered community pride</w:t>
      </w:r>
      <w:r w:rsidR="00270F53">
        <w:t xml:space="preserve">, </w:t>
      </w:r>
      <w:r w:rsidRPr="009E3DDF">
        <w:t xml:space="preserve">strengthened the sense of belonging and security in the region. This positive impact was acknowledged by </w:t>
      </w:r>
      <w:proofErr w:type="spellStart"/>
      <w:r w:rsidRPr="009E3DDF">
        <w:t>CfW</w:t>
      </w:r>
      <w:proofErr w:type="spellEnd"/>
      <w:r w:rsidRPr="009E3DDF">
        <w:t xml:space="preserve"> direct beneficiaries, KIs, and community members.</w:t>
      </w:r>
    </w:p>
    <w:p w14:paraId="65C5C0E3" w14:textId="77777777" w:rsidR="009E3DDF" w:rsidRPr="009E3DDF" w:rsidRDefault="009E3DDF" w:rsidP="009E6512">
      <w:pPr>
        <w:pStyle w:val="BodyTxt"/>
        <w:spacing w:after="0" w:line="300" w:lineRule="exact"/>
        <w:jc w:val="both"/>
      </w:pPr>
      <w:r w:rsidRPr="009E3DDF">
        <w:t>The implemented subprojects brought numerous benefits to local communities, particularly in agriculture, roads, and environmental interventions. These benefits included the protection of farmland, increased crop production, improved water resources, reduced travel time and transportation expenses, improved access to services and markets, improved health conditions, and enhanced water access. Overall, the subprojects had a positive impact on agriculture, transportation, and the environment, improving the well-being and living conditions of local communities.</w:t>
      </w:r>
    </w:p>
    <w:p w14:paraId="63B5ADEC" w14:textId="77777777" w:rsidR="00AA797E" w:rsidRDefault="00AA797E" w:rsidP="009E6512">
      <w:pPr>
        <w:pStyle w:val="BodyTxt"/>
        <w:spacing w:after="0" w:line="300" w:lineRule="exact"/>
        <w:jc w:val="both"/>
      </w:pPr>
    </w:p>
    <w:p w14:paraId="6E85AC9D" w14:textId="1FA6F946" w:rsidR="009E3DDF" w:rsidRPr="009E3DDF" w:rsidRDefault="009E3DDF" w:rsidP="009E6512">
      <w:pPr>
        <w:pStyle w:val="BodyTxt"/>
        <w:spacing w:after="0" w:line="300" w:lineRule="exact"/>
        <w:jc w:val="both"/>
      </w:pPr>
      <w:r w:rsidRPr="009E3DDF">
        <w:lastRenderedPageBreak/>
        <w:t>While most K</w:t>
      </w:r>
      <w:r w:rsidR="00213311">
        <w:t>ey Interviews</w:t>
      </w:r>
      <w:r w:rsidRPr="009E3DDF">
        <w:t xml:space="preserve"> expressed confidence in the long-lasting benefits of the subprojects, some raised concerns about sustainability, particularly regarding erosion-prone roads. The absence of retaining walls, protective measures, and drainage systems raised doubts about the durability of certain subprojects. However, it is worth noting that all KIs reported that their communities could provide support, either through cash or in-kind contributions, to maintain the implemented or rehabilitated assets.</w:t>
      </w:r>
    </w:p>
    <w:p w14:paraId="193BEF4F" w14:textId="77777777" w:rsidR="009E3DDF" w:rsidRDefault="009E3DDF" w:rsidP="009E6512">
      <w:pPr>
        <w:pStyle w:val="BodyTxt"/>
        <w:spacing w:after="0" w:line="300" w:lineRule="exact"/>
        <w:jc w:val="both"/>
      </w:pPr>
      <w:r w:rsidRPr="009E3DDF">
        <w:t>In conclusion, the survey findings highlight the overall positive impact of the selected and implemented subprojects in meeting community needs and priorities. However, attention is needed to address concerns regarding ongoing maintenance and sustainability, provide more opportunities for skill development among beneficiaries, and implement necessary measures to mitigate erosion risks in road projects. These recommendations aim to enhance the quality and long-term impact of the subprojects.</w:t>
      </w:r>
    </w:p>
    <w:p w14:paraId="1B14FB31" w14:textId="77777777" w:rsidR="00AA797E" w:rsidRDefault="00AA797E" w:rsidP="009E3DDF">
      <w:pPr>
        <w:pStyle w:val="BodyTxt"/>
        <w:spacing w:after="0" w:line="300" w:lineRule="exact"/>
      </w:pPr>
    </w:p>
    <w:p w14:paraId="2B586F4F" w14:textId="4CEF802C" w:rsidR="009E3DDF" w:rsidRPr="009E3DDF" w:rsidRDefault="00000000" w:rsidP="009E3DDF">
      <w:pPr>
        <w:pStyle w:val="BodyTxt"/>
        <w:spacing w:after="0" w:line="300" w:lineRule="exact"/>
        <w:rPr>
          <w:b/>
          <w:bCs/>
        </w:rPr>
      </w:pPr>
      <w:hyperlink r:id="rId18" w:anchor="_Toc102001034">
        <w:r w:rsidR="009E3DDF" w:rsidRPr="009E3DDF">
          <w:rPr>
            <w:b/>
            <w:bCs/>
          </w:rPr>
          <w:t>Small Community Infrastructure (SCI)</w:t>
        </w:r>
      </w:hyperlink>
      <w:r w:rsidR="009E3DDF" w:rsidRPr="009E3DDF">
        <w:rPr>
          <w:b/>
          <w:bCs/>
        </w:rPr>
        <w:t xml:space="preserve">: </w:t>
      </w:r>
    </w:p>
    <w:p w14:paraId="7AB2F9B8" w14:textId="77777777" w:rsidR="009E3DDF" w:rsidRPr="009E3DDF" w:rsidRDefault="009E3DDF" w:rsidP="009E6512">
      <w:pPr>
        <w:pStyle w:val="BodyTxt"/>
        <w:jc w:val="both"/>
      </w:pPr>
      <w:r w:rsidRPr="009E3DDF">
        <w:t>The implemented subprojects had a positive impact on the community as a whole, according to 71 percent of the direct beneficiaries, 94 percent of the KIs, and 92 percent of the community members. The notable benefits included improved access to clean water, employment opportunities, economic growth, and protection against floods and heavy rainfall. The projects also led to reduced travel time, better flow of goods and services, easier market access, and decreased commodity costs. Additionally, the subprojects improved access to education and healthcare, addressing the challenges posed by inadequate road infrastructure.</w:t>
      </w:r>
    </w:p>
    <w:p w14:paraId="14697700" w14:textId="77777777" w:rsidR="00AA797E" w:rsidRDefault="009E3DDF" w:rsidP="009E6512">
      <w:pPr>
        <w:pStyle w:val="BodyTxt"/>
        <w:jc w:val="both"/>
      </w:pPr>
      <w:r w:rsidRPr="009E3DDF">
        <w:t xml:space="preserve">The majority of KIs (94 percent) believed that the benefits resulting from the subprojects would have a lasting impact. However, a small proportion of KIs (6 percent), all males, expressed concerns about the longevity of the impact due to the lack of regular maintenance for roads. Nonetheless, the confident 94 percent believed that the targeted communities could effectively maintain and improve the implemented or rehabilitated assets. </w:t>
      </w:r>
    </w:p>
    <w:p w14:paraId="3F2307BF" w14:textId="576D3A7B" w:rsidR="009E3DDF" w:rsidRPr="009E3DDF" w:rsidRDefault="009E3DDF" w:rsidP="009E6512">
      <w:pPr>
        <w:pStyle w:val="BodyTxt"/>
        <w:jc w:val="both"/>
        <w:rPr>
          <w:rtl/>
        </w:rPr>
      </w:pPr>
      <w:r w:rsidRPr="009E3DDF">
        <w:t>Overall, the survey findings indicate that the selected subprojects successfully met community priorities. However, it is essential to address concerns related to maintenance and sustainability, provide more meaningful skill development opportunities, and ensure adequate resources for long-term impact. These recommendations aim to enhance the overall effectiveness and sustainability of the subprojects.</w:t>
      </w:r>
    </w:p>
    <w:p w14:paraId="739DE6DF" w14:textId="77777777" w:rsidR="00AA797E" w:rsidRDefault="00AA797E" w:rsidP="009E3DDF">
      <w:pPr>
        <w:pStyle w:val="BodyTxt"/>
        <w:spacing w:after="0"/>
      </w:pPr>
    </w:p>
    <w:p w14:paraId="4923F29A" w14:textId="0EF54D29" w:rsidR="009E3DDF" w:rsidRPr="009E3DDF" w:rsidRDefault="00000000" w:rsidP="009E3DDF">
      <w:pPr>
        <w:pStyle w:val="BodyTxt"/>
        <w:spacing w:after="0"/>
        <w:rPr>
          <w:b/>
          <w:bCs/>
        </w:rPr>
      </w:pPr>
      <w:hyperlink r:id="rId19" w:anchor="_Toc102001046" w:history="1">
        <w:r w:rsidR="009E3DDF" w:rsidRPr="009E3DDF">
          <w:rPr>
            <w:rStyle w:val="Hyperlink"/>
            <w:b/>
            <w:bCs/>
            <w:color w:val="auto"/>
            <w:u w:val="none"/>
          </w:rPr>
          <w:t>Direct support to MSMEs and business associations</w:t>
        </w:r>
      </w:hyperlink>
    </w:p>
    <w:p w14:paraId="5222CA28" w14:textId="492121E5" w:rsidR="00AA797E" w:rsidRDefault="009E3DDF" w:rsidP="00AA797E">
      <w:pPr>
        <w:pStyle w:val="BodyTxt"/>
        <w:spacing w:line="300" w:lineRule="exact"/>
        <w:jc w:val="both"/>
      </w:pPr>
      <w:r w:rsidRPr="009E3DDF">
        <w:t>A significant proportion of the interviewed beneficiaries, 60</w:t>
      </w:r>
      <w:r w:rsidR="00DF0DC5">
        <w:t xml:space="preserve"> percent</w:t>
      </w:r>
      <w:r w:rsidRPr="009E3DDF">
        <w:t xml:space="preserve"> (92</w:t>
      </w:r>
      <w:r w:rsidR="00DF0DC5">
        <w:t xml:space="preserve"> percent</w:t>
      </w:r>
      <w:r w:rsidRPr="009E3DDF">
        <w:t xml:space="preserve"> males, 8</w:t>
      </w:r>
      <w:r w:rsidR="00DF0DC5">
        <w:t xml:space="preserve"> percent</w:t>
      </w:r>
      <w:r w:rsidRPr="009E3DDF">
        <w:t xml:space="preserve"> females), emphasized that the support had a positive impact on improving their business activities. They felt that the assistance provided helped them enhance their operations and achieve better results. However, the remaining 40</w:t>
      </w:r>
      <w:r w:rsidR="00DF0DC5">
        <w:t xml:space="preserve"> percent </w:t>
      </w:r>
      <w:r w:rsidRPr="009E3DDF">
        <w:t>of beneficiaries, all males, indicated that the support did not lead to any improvement in their businesses. This could be attributed to various factors such as external challenges or limitations faced by these beneficiaries.</w:t>
      </w:r>
    </w:p>
    <w:p w14:paraId="5326A935" w14:textId="77777777" w:rsidR="00D4768D" w:rsidRDefault="009E3DDF" w:rsidP="009E6512">
      <w:pPr>
        <w:pStyle w:val="BodyTxt"/>
        <w:spacing w:line="300" w:lineRule="exact"/>
        <w:jc w:val="both"/>
      </w:pPr>
      <w:r w:rsidRPr="009E3DDF">
        <w:t>During the interviews, 45</w:t>
      </w:r>
      <w:r w:rsidR="00DF0DC5">
        <w:t xml:space="preserve"> percent</w:t>
      </w:r>
      <w:r w:rsidRPr="009E3DDF">
        <w:t xml:space="preserve"> of the beneficiaries, consisting of 89</w:t>
      </w:r>
      <w:r w:rsidR="00DF0DC5">
        <w:t xml:space="preserve"> percent</w:t>
      </w:r>
      <w:r w:rsidRPr="009E3DDF">
        <w:t xml:space="preserve"> males and 11</w:t>
      </w:r>
      <w:r w:rsidR="00DF0DC5">
        <w:t xml:space="preserve"> percent</w:t>
      </w:r>
      <w:r w:rsidRPr="009E3DDF">
        <w:t xml:space="preserve"> females, reported an average increase of 50</w:t>
      </w:r>
      <w:r w:rsidR="00DF0DC5">
        <w:t xml:space="preserve"> percent</w:t>
      </w:r>
      <w:r w:rsidRPr="009E3DDF">
        <w:t xml:space="preserve"> in their monthly profits after receiving the support. This indicates a substantial positive impact on their financial outcomes. However, the remaining 5</w:t>
      </w:r>
      <w:r w:rsidR="002E14A4">
        <w:t>0</w:t>
      </w:r>
      <w:r w:rsidR="00DF0DC5">
        <w:t xml:space="preserve"> percent</w:t>
      </w:r>
      <w:r w:rsidRPr="009E3DDF">
        <w:t xml:space="preserve"> of beneficiaries, all males, did not observe a tangible increase in profits. This lack of profit increase was attributed to their </w:t>
      </w:r>
      <w:r w:rsidRPr="009E3DDF">
        <w:lastRenderedPageBreak/>
        <w:t xml:space="preserve">initial lack of business activities and capital. These beneficiaries may have faced challenges in utilizing the support effectively due to their limited resources and infrastructure. </w:t>
      </w:r>
    </w:p>
    <w:p w14:paraId="5473A738" w14:textId="5CD42F47" w:rsidR="009E3DDF" w:rsidRPr="009E3DDF" w:rsidRDefault="009E3DDF" w:rsidP="009E6512">
      <w:pPr>
        <w:pStyle w:val="BodyTxt"/>
        <w:spacing w:line="300" w:lineRule="exact"/>
        <w:jc w:val="both"/>
      </w:pPr>
      <w:r w:rsidRPr="009E3DDF">
        <w:t>According to the interviewed beneficiaries, 55</w:t>
      </w:r>
      <w:r w:rsidR="002E14A4">
        <w:t xml:space="preserve"> percent</w:t>
      </w:r>
      <w:r w:rsidRPr="009E3DDF">
        <w:t xml:space="preserve"> (91</w:t>
      </w:r>
      <w:r w:rsidR="002E14A4">
        <w:t xml:space="preserve"> percent </w:t>
      </w:r>
      <w:r w:rsidRPr="009E3DDF">
        <w:t>males, 9</w:t>
      </w:r>
      <w:r w:rsidR="002E14A4">
        <w:t xml:space="preserve"> percent</w:t>
      </w:r>
      <w:r w:rsidRPr="009E3DDF">
        <w:t xml:space="preserve"> females) stated that the technical support they received improved their marketing skills, methods of preserving and organizing goods, and the proper way of presenting their products. They recognized the value of technical assistance in enhancing these aspects of their businesses. However, 45</w:t>
      </w:r>
      <w:r w:rsidR="002E14A4">
        <w:t xml:space="preserve"> percent</w:t>
      </w:r>
      <w:r w:rsidRPr="009E3DDF">
        <w:t xml:space="preserve"> of the beneficiaries, all males, specified that they experienced no improvement. They explained that the support received did not apply to them as they faced challenges with municipal authority regulations against street vending. Consequently, they were unable to apply and utilize the technical and in-kind support they received.</w:t>
      </w:r>
    </w:p>
    <w:p w14:paraId="101A3356" w14:textId="73CAC811" w:rsidR="00531A09" w:rsidRDefault="009E3DDF" w:rsidP="009E6512">
      <w:pPr>
        <w:pStyle w:val="BodyTxt"/>
        <w:spacing w:after="0" w:line="300" w:lineRule="exact"/>
        <w:jc w:val="both"/>
        <w:rPr>
          <w:rFonts w:cstheme="minorHAnsi"/>
          <w:lang w:bidi="ar-YE"/>
        </w:rPr>
      </w:pPr>
      <w:r w:rsidRPr="009E3DDF">
        <w:rPr>
          <w:rFonts w:eastAsiaTheme="minorHAnsi" w:cstheme="minorBidi"/>
          <w:spacing w:val="0"/>
          <w:lang w:val="en-US" w:eastAsia="en-US" w:bidi="ar-SA"/>
        </w:rPr>
        <w:t xml:space="preserve">Overall, beneficiaries expressed satisfaction with the selection process and valued the benefits they gained from the technical training. While </w:t>
      </w:r>
      <w:r w:rsidR="00DB4517" w:rsidRPr="009E3DDF">
        <w:rPr>
          <w:rFonts w:eastAsiaTheme="minorHAnsi" w:cstheme="minorBidi"/>
          <w:spacing w:val="0"/>
          <w:lang w:val="en-US" w:eastAsia="en-US" w:bidi="ar-SA"/>
        </w:rPr>
        <w:t>most of</w:t>
      </w:r>
      <w:r w:rsidRPr="009E3DDF">
        <w:rPr>
          <w:rFonts w:eastAsiaTheme="minorHAnsi" w:cstheme="minorBidi"/>
          <w:spacing w:val="0"/>
          <w:lang w:val="en-US" w:eastAsia="en-US" w:bidi="ar-SA"/>
        </w:rPr>
        <w:t xml:space="preserve"> the beneficiaries felt that their needs were partially met and experienced positive impacts on their businesses, there were also concerns regarding the adequacy of support, quality of supplies, and challenges in utilizing the support effectively. These findings highlight areas where further improvements can be made to enhance the support program and address the specific needs and challenges faced by the beneficiaries</w:t>
      </w:r>
      <w:r w:rsidR="009E6512">
        <w:rPr>
          <w:rFonts w:eastAsiaTheme="minorHAnsi" w:cstheme="minorBidi"/>
          <w:spacing w:val="0"/>
          <w:lang w:val="en-US" w:eastAsia="en-US" w:bidi="ar-SA"/>
        </w:rPr>
        <w:t>.</w:t>
      </w:r>
    </w:p>
    <w:p w14:paraId="275AD707" w14:textId="77777777" w:rsidR="00EE0A1F" w:rsidRDefault="00EE0A1F" w:rsidP="00531A09">
      <w:pPr>
        <w:jc w:val="both"/>
        <w:rPr>
          <w:rFonts w:cstheme="minorHAnsi"/>
          <w:b/>
          <w:bCs/>
          <w:color w:val="2E74B5" w:themeColor="accent5" w:themeShade="BF"/>
        </w:rPr>
      </w:pPr>
    </w:p>
    <w:p w14:paraId="58301BB2" w14:textId="0889BE6B" w:rsidR="00531A09" w:rsidRPr="00F37893" w:rsidRDefault="00531A09" w:rsidP="00531A09">
      <w:pPr>
        <w:jc w:val="both"/>
        <w:rPr>
          <w:rFonts w:cstheme="minorHAnsi"/>
        </w:rPr>
      </w:pPr>
      <w:r w:rsidRPr="00FA4DFA">
        <w:rPr>
          <w:rFonts w:cstheme="minorHAnsi"/>
          <w:b/>
          <w:bCs/>
          <w:color w:val="2E74B5" w:themeColor="accent5" w:themeShade="BF"/>
        </w:rPr>
        <w:t>Remote Verification Mechanism</w:t>
      </w:r>
      <w:r w:rsidRPr="009F47D7">
        <w:rPr>
          <w:rFonts w:cstheme="minorHAnsi"/>
          <w:b/>
          <w:bCs/>
        </w:rPr>
        <w:t>:</w:t>
      </w:r>
      <w:r>
        <w:rPr>
          <w:rFonts w:cstheme="minorHAnsi"/>
        </w:rPr>
        <w:t xml:space="preserve"> </w:t>
      </w:r>
    </w:p>
    <w:p w14:paraId="6013ECC1" w14:textId="22A1FB8F" w:rsidR="00861E68" w:rsidRPr="00861E68" w:rsidRDefault="00861E68" w:rsidP="00861E68">
      <w:pPr>
        <w:jc w:val="both"/>
        <w:rPr>
          <w:rFonts w:eastAsia="Corbel" w:cstheme="minorHAnsi"/>
          <w:lang w:val="en-GB" w:eastAsia="en-GB" w:bidi="ar-YE"/>
        </w:rPr>
      </w:pPr>
      <w:r w:rsidRPr="00861E68">
        <w:rPr>
          <w:rFonts w:eastAsia="Corbel" w:cstheme="minorHAnsi"/>
          <w:lang w:val="en-GB" w:eastAsia="en-GB" w:bidi="ar-YE"/>
        </w:rPr>
        <w:t xml:space="preserve">During the reporting period, the RVM has directly </w:t>
      </w:r>
      <w:r w:rsidR="00EE0A1F">
        <w:rPr>
          <w:rFonts w:eastAsia="Corbel" w:cstheme="minorHAnsi"/>
          <w:lang w:val="en-GB" w:eastAsia="en-GB" w:bidi="ar-YE"/>
        </w:rPr>
        <w:t xml:space="preserve">contacted </w:t>
      </w:r>
      <w:r w:rsidRPr="003A4DC0">
        <w:rPr>
          <w:rFonts w:eastAsia="Corbel" w:cstheme="minorHAnsi"/>
          <w:lang w:val="en-GB" w:eastAsia="en-GB" w:bidi="ar-YE"/>
        </w:rPr>
        <w:t>975</w:t>
      </w:r>
      <w:r w:rsidRPr="00861E68">
        <w:rPr>
          <w:rFonts w:eastAsia="Corbel" w:cstheme="minorHAnsi"/>
          <w:lang w:val="en-GB" w:eastAsia="en-GB" w:bidi="ar-YE"/>
        </w:rPr>
        <w:t xml:space="preserve"> direct beneficiaries </w:t>
      </w:r>
      <w:r w:rsidR="008C56AF">
        <w:rPr>
          <w:rFonts w:eastAsia="Corbel" w:cstheme="minorHAnsi"/>
          <w:lang w:val="en-GB" w:eastAsia="en-GB" w:bidi="ar-YE"/>
        </w:rPr>
        <w:t>(</w:t>
      </w:r>
      <w:r w:rsidRPr="003A4DC0">
        <w:rPr>
          <w:rFonts w:eastAsia="Corbel" w:cstheme="minorHAnsi"/>
          <w:lang w:val="en-GB" w:eastAsia="en-GB" w:bidi="ar-YE"/>
        </w:rPr>
        <w:t>62</w:t>
      </w:r>
      <w:r w:rsidRPr="00EE0A1F">
        <w:rPr>
          <w:rFonts w:eastAsia="Corbel" w:cstheme="minorHAnsi"/>
          <w:lang w:val="en-GB" w:eastAsia="en-GB" w:bidi="ar-YE"/>
        </w:rPr>
        <w:t xml:space="preserve"> </w:t>
      </w:r>
      <w:r w:rsidRPr="00861E68">
        <w:rPr>
          <w:rFonts w:eastAsia="Corbel" w:cstheme="minorHAnsi"/>
          <w:lang w:val="en-GB" w:eastAsia="en-GB" w:bidi="ar-YE"/>
        </w:rPr>
        <w:t xml:space="preserve">percent males and </w:t>
      </w:r>
      <w:r w:rsidRPr="003A4DC0">
        <w:rPr>
          <w:rFonts w:eastAsia="Corbel" w:cstheme="minorHAnsi"/>
          <w:lang w:val="en-GB" w:eastAsia="en-GB" w:bidi="ar-YE"/>
        </w:rPr>
        <w:t xml:space="preserve">38 </w:t>
      </w:r>
      <w:r w:rsidRPr="00861E68">
        <w:rPr>
          <w:rFonts w:eastAsia="Corbel" w:cstheme="minorHAnsi"/>
          <w:lang w:val="en-GB" w:eastAsia="en-GB" w:bidi="ar-YE"/>
        </w:rPr>
        <w:t>percent females</w:t>
      </w:r>
      <w:r w:rsidR="008C56AF">
        <w:rPr>
          <w:rFonts w:eastAsia="Corbel" w:cstheme="minorHAnsi"/>
          <w:lang w:val="en-GB" w:eastAsia="en-GB" w:bidi="ar-YE"/>
        </w:rPr>
        <w:t>)</w:t>
      </w:r>
      <w:r w:rsidRPr="00861E68">
        <w:rPr>
          <w:rFonts w:eastAsia="Corbel" w:cstheme="minorHAnsi"/>
          <w:lang w:val="en-GB" w:eastAsia="en-GB" w:bidi="ar-YE"/>
        </w:rPr>
        <w:t xml:space="preserve">, representing a diverse range of individuals across </w:t>
      </w:r>
      <w:r w:rsidRPr="003A4DC0">
        <w:rPr>
          <w:rFonts w:eastAsia="Corbel" w:cstheme="minorHAnsi"/>
          <w:lang w:val="en-GB" w:eastAsia="en-GB" w:bidi="ar-YE"/>
        </w:rPr>
        <w:t>20</w:t>
      </w:r>
      <w:r w:rsidRPr="00861E68">
        <w:rPr>
          <w:rFonts w:eastAsia="Corbel" w:cstheme="minorHAnsi"/>
          <w:lang w:val="en-GB" w:eastAsia="en-GB" w:bidi="ar-YE"/>
        </w:rPr>
        <w:t xml:space="preserve"> governorates. The RVM aimed to gather feedback directly from the beneficiaries on various aspects of project implementation, duration, timeline, and the extent to which beneficiaries benefited from the project interventions. Additionally, the interviews sought to understand the financial benefits experienced by the beneficiaries and their overall expectations from the project interventions.</w:t>
      </w:r>
    </w:p>
    <w:p w14:paraId="776E8DB7" w14:textId="77777777" w:rsidR="00861E68" w:rsidRPr="00861E68" w:rsidRDefault="00861E68" w:rsidP="00861E68">
      <w:pPr>
        <w:jc w:val="both"/>
        <w:rPr>
          <w:rFonts w:eastAsia="Corbel" w:cstheme="minorHAnsi"/>
          <w:lang w:val="en-GB" w:eastAsia="en-GB" w:bidi="ar-YE"/>
        </w:rPr>
      </w:pPr>
      <w:r w:rsidRPr="00861E68">
        <w:rPr>
          <w:rFonts w:eastAsia="Corbel" w:cstheme="minorHAnsi"/>
          <w:lang w:val="en-GB" w:eastAsia="en-GB" w:bidi="ar-YE"/>
        </w:rPr>
        <w:t>The majority of the interviewed beneficiaries expressed positive feedback regarding different aspects of the project implementation. They highlighted their satisfaction with factors such as the efficiency of implementation, adherence to timelines, and the overall impact of the interventions. Beneficiaries appreciated the tangible benefits they received, both in terms of financial gains and skills development.</w:t>
      </w:r>
    </w:p>
    <w:p w14:paraId="44B74026" w14:textId="132A9D49" w:rsidR="00721052" w:rsidRDefault="00861E68" w:rsidP="00861E68">
      <w:pPr>
        <w:jc w:val="both"/>
        <w:rPr>
          <w:rFonts w:eastAsia="Corbel" w:cstheme="minorHAnsi"/>
          <w:lang w:val="en-GB" w:eastAsia="en-GB" w:bidi="ar-YE"/>
        </w:rPr>
      </w:pPr>
      <w:r w:rsidRPr="00861E68">
        <w:rPr>
          <w:rFonts w:eastAsia="Corbel" w:cstheme="minorHAnsi"/>
          <w:lang w:val="en-GB" w:eastAsia="en-GB" w:bidi="ar-YE"/>
        </w:rPr>
        <w:t xml:space="preserve">However, some issues were also brought to light during the interviews in relation to the Safeguards and </w:t>
      </w:r>
      <w:r w:rsidR="00316AD7">
        <w:rPr>
          <w:rFonts w:eastAsia="Corbel" w:cstheme="minorHAnsi"/>
          <w:lang w:val="en-GB" w:eastAsia="en-GB" w:bidi="ar-YE"/>
        </w:rPr>
        <w:t>E</w:t>
      </w:r>
      <w:r w:rsidRPr="00861E68">
        <w:rPr>
          <w:rFonts w:eastAsia="Corbel" w:cstheme="minorHAnsi"/>
          <w:lang w:val="en-GB" w:eastAsia="en-GB" w:bidi="ar-YE"/>
        </w:rPr>
        <w:t>nvironment. Concerns were raised about deductions made from payments and instances of delayed payment at certain project sites. The critical findings from the interviews have been effectively disseminated to the respective units and implementing partners (IPs). This dissemination aims to ensure that the necessary actions are taken to address the identified issues and improve the overall implementation of the projects. By actively addressing the concerns raised by the beneficiaries, the project can enhance its effectiveness and better meet the needs and expectations of its beneficiaries</w:t>
      </w:r>
      <w:r w:rsidR="00531A09">
        <w:rPr>
          <w:rFonts w:eastAsia="Corbel" w:cstheme="minorHAnsi"/>
          <w:lang w:val="en-GB" w:eastAsia="en-GB" w:bidi="ar-YE"/>
        </w:rPr>
        <w:t xml:space="preserve">.  </w:t>
      </w:r>
    </w:p>
    <w:p w14:paraId="4EF1BC6E" w14:textId="77777777" w:rsidR="00D4768D" w:rsidRDefault="00D4768D" w:rsidP="001E34A2">
      <w:pPr>
        <w:jc w:val="both"/>
        <w:rPr>
          <w:rFonts w:eastAsia="Corbel" w:cstheme="minorHAnsi"/>
          <w:b/>
          <w:bCs/>
          <w:color w:val="0070C0"/>
          <w:lang w:val="en-GB" w:eastAsia="en-GB" w:bidi="en-GB"/>
        </w:rPr>
      </w:pPr>
    </w:p>
    <w:p w14:paraId="21F1D0B3" w14:textId="19D9ADEA" w:rsidR="009D4C83" w:rsidRPr="009D4C83" w:rsidRDefault="001E34A2" w:rsidP="001E34A2">
      <w:pPr>
        <w:jc w:val="both"/>
        <w:rPr>
          <w:rFonts w:eastAsia="Corbel" w:cstheme="minorHAnsi"/>
          <w:color w:val="0070C0"/>
          <w:lang w:val="en-GB" w:eastAsia="en-GB" w:bidi="en-GB"/>
        </w:rPr>
      </w:pPr>
      <w:r>
        <w:rPr>
          <w:rFonts w:eastAsia="Corbel" w:cstheme="minorHAnsi"/>
          <w:b/>
          <w:bCs/>
          <w:color w:val="0070C0"/>
          <w:lang w:val="en-GB" w:eastAsia="en-GB" w:bidi="en-GB"/>
        </w:rPr>
        <w:t>Management of Information System (MIS)</w:t>
      </w:r>
    </w:p>
    <w:p w14:paraId="1A5581FD" w14:textId="77777777" w:rsidR="00D4768D" w:rsidRDefault="009D4C83" w:rsidP="009D4C83">
      <w:pPr>
        <w:jc w:val="both"/>
        <w:rPr>
          <w:rFonts w:eastAsia="Corbel" w:cstheme="minorHAnsi"/>
          <w:lang w:eastAsia="en-GB" w:bidi="ar-YE"/>
        </w:rPr>
      </w:pPr>
      <w:r w:rsidRPr="009D4C83">
        <w:rPr>
          <w:rFonts w:eastAsia="Corbel" w:cstheme="minorHAnsi"/>
          <w:lang w:eastAsia="en-GB" w:bidi="ar-YE"/>
        </w:rPr>
        <w:t xml:space="preserve">UNDP has integrated geo-bundling activities into a Management Information System (MIS) to strengthen planning, real-time monitoring, and oversight of World Bank-funded projects in Yemen. Specifically, the developed MIS aims to support the implementation of the geo-bundling methodology - an approach to </w:t>
      </w:r>
      <w:r w:rsidRPr="009D4C83">
        <w:rPr>
          <w:rFonts w:eastAsia="Corbel" w:cstheme="minorHAnsi"/>
          <w:lang w:eastAsia="en-GB" w:bidi="ar-YE"/>
        </w:rPr>
        <w:lastRenderedPageBreak/>
        <w:t xml:space="preserve">cluster interventions in high-need areas. The developed system promotes communication and information exchange among partners. </w:t>
      </w:r>
    </w:p>
    <w:p w14:paraId="54E01933" w14:textId="1E396146" w:rsidR="009D4C83" w:rsidRPr="009D4C83" w:rsidRDefault="009D4C83" w:rsidP="009D4C83">
      <w:pPr>
        <w:jc w:val="both"/>
        <w:rPr>
          <w:rFonts w:eastAsia="Corbel" w:cstheme="minorHAnsi"/>
          <w:lang w:eastAsia="en-GB" w:bidi="ar-YE"/>
        </w:rPr>
      </w:pPr>
      <w:r w:rsidRPr="009D4C83">
        <w:rPr>
          <w:rFonts w:eastAsia="Corbel" w:cstheme="minorHAnsi"/>
          <w:lang w:eastAsia="en-GB" w:bidi="ar-YE"/>
        </w:rPr>
        <w:t>UNDP has utilized its technical capacities to integrate interactive mapping features aligned with geo-bundling standards. The maps visualize data on project locations, enabling stakeholders to easily coordinate plans and knowledge sharing related to community needs.</w:t>
      </w:r>
    </w:p>
    <w:p w14:paraId="0EDAFABB" w14:textId="77777777" w:rsidR="00D4768D" w:rsidRDefault="009D4C83" w:rsidP="006838C0">
      <w:pPr>
        <w:jc w:val="both"/>
        <w:rPr>
          <w:rFonts w:eastAsia="Corbel" w:cstheme="minorHAnsi"/>
          <w:lang w:eastAsia="en-GB" w:bidi="ar-YE"/>
        </w:rPr>
      </w:pPr>
      <w:r w:rsidRPr="009D4C83">
        <w:rPr>
          <w:rFonts w:eastAsia="Corbel" w:cstheme="minorHAnsi"/>
          <w:lang w:eastAsia="en-GB" w:bidi="ar-YE"/>
        </w:rPr>
        <w:t xml:space="preserve">Essentially serving as an information hub, the MIS system allows implementing </w:t>
      </w:r>
      <w:r w:rsidR="00EA00F5" w:rsidRPr="009D4C83">
        <w:rPr>
          <w:rFonts w:eastAsia="Corbel" w:cstheme="minorHAnsi"/>
          <w:lang w:eastAsia="en-GB" w:bidi="ar-YE"/>
        </w:rPr>
        <w:t>partners and</w:t>
      </w:r>
      <w:r w:rsidRPr="009D4C83">
        <w:rPr>
          <w:rFonts w:eastAsia="Corbel" w:cstheme="minorHAnsi"/>
          <w:lang w:eastAsia="en-GB" w:bidi="ar-YE"/>
        </w:rPr>
        <w:t xml:space="preserve"> Technical Project Management (TPM) agencies to both access and populate a central database. By consolidating the latest inputs across partners, the database provides up-to-date details on where interventions are targeted and who serves surrounding areas.</w:t>
      </w:r>
      <w:r w:rsidR="006838C0">
        <w:rPr>
          <w:rFonts w:eastAsia="Corbel" w:cstheme="minorHAnsi"/>
          <w:lang w:eastAsia="en-GB" w:bidi="ar-YE"/>
        </w:rPr>
        <w:t xml:space="preserve"> </w:t>
      </w:r>
    </w:p>
    <w:p w14:paraId="3B895939" w14:textId="5D688C4B" w:rsidR="009D4C83" w:rsidRPr="009D4C83" w:rsidRDefault="009D4C83" w:rsidP="006838C0">
      <w:pPr>
        <w:jc w:val="both"/>
        <w:rPr>
          <w:rFonts w:eastAsia="Corbel" w:cstheme="minorHAnsi"/>
          <w:lang w:eastAsia="en-GB" w:bidi="ar-YE"/>
        </w:rPr>
      </w:pPr>
      <w:r w:rsidRPr="009D4C83">
        <w:rPr>
          <w:rFonts w:eastAsia="Corbel" w:cstheme="minorHAnsi"/>
          <w:lang w:eastAsia="en-GB" w:bidi="ar-YE"/>
        </w:rPr>
        <w:t>Additionally, the MIS system delivers a user-friendly dashboard to monitor key indicators, progress metrics, and performance trends in real-time. The intuitive displays support data-driven decisions and responsive project management among users. Partners can also access a data portal containing relevant documentation about geo-bundling activities, ensuring access to necessary information and resources.</w:t>
      </w:r>
      <w:r w:rsidRPr="009D4C83">
        <w:rPr>
          <w:rFonts w:eastAsia="Corbel" w:cstheme="minorHAnsi"/>
          <w:lang w:eastAsia="en-GB" w:bidi="ar-YE"/>
        </w:rPr>
        <w:tab/>
      </w:r>
    </w:p>
    <w:p w14:paraId="090006E6" w14:textId="067C45C5" w:rsidR="001E34A2" w:rsidRPr="00F5179F" w:rsidRDefault="009D4C83" w:rsidP="00F5179F">
      <w:pPr>
        <w:jc w:val="both"/>
        <w:rPr>
          <w:rFonts w:eastAsia="Corbel" w:cstheme="minorHAnsi"/>
          <w:lang w:val="en-GB" w:eastAsia="en-GB" w:bidi="ar-YE"/>
        </w:rPr>
      </w:pPr>
      <w:r w:rsidRPr="009D4C83">
        <w:rPr>
          <w:rFonts w:eastAsia="Corbel" w:cstheme="minorHAnsi"/>
          <w:lang w:eastAsia="en-GB" w:bidi="ar-YE"/>
        </w:rPr>
        <w:t xml:space="preserve">Comprehensive records stored within the system further reinforce documentation disciplines and institutional knowledge management. Integrating geo-bundling functionalities creates a comprehensive monitoring, coordination, and organizational solution. To access the developed MIS for Geo-bundling please check the following links. Link to the developed product: (a) </w:t>
      </w:r>
      <w:hyperlink r:id="rId20" w:anchor="/yemen-geospatial-bundling-portal" w:history="1">
        <w:r w:rsidRPr="009D4C83">
          <w:rPr>
            <w:rStyle w:val="Hyperlink"/>
            <w:rFonts w:eastAsia="Corbel" w:cstheme="minorHAnsi"/>
            <w:lang w:eastAsia="en-GB" w:bidi="ar-YE"/>
          </w:rPr>
          <w:t>Yemen Geo-bundling Portal</w:t>
        </w:r>
      </w:hyperlink>
      <w:r w:rsidRPr="009D4C83">
        <w:rPr>
          <w:rFonts w:eastAsia="Corbel" w:cstheme="minorHAnsi"/>
          <w:lang w:eastAsia="en-GB" w:bidi="ar-YE"/>
        </w:rPr>
        <w:t xml:space="preserve">; (b) </w:t>
      </w:r>
      <w:hyperlink r:id="rId21" w:history="1">
        <w:r w:rsidRPr="009D4C83">
          <w:rPr>
            <w:rStyle w:val="Hyperlink"/>
            <w:rFonts w:eastAsia="Corbel" w:cstheme="minorHAnsi"/>
            <w:lang w:eastAsia="en-GB" w:bidi="ar-YE"/>
          </w:rPr>
          <w:t>Geo-Bundling Dashboard</w:t>
        </w:r>
      </w:hyperlink>
      <w:r w:rsidRPr="009D4C83">
        <w:rPr>
          <w:rFonts w:eastAsia="Corbel" w:cstheme="minorHAnsi"/>
          <w:lang w:eastAsia="en-GB" w:bidi="ar-YE"/>
        </w:rPr>
        <w:t xml:space="preserve">: (c) </w:t>
      </w:r>
      <w:hyperlink r:id="rId22" w:history="1">
        <w:r w:rsidRPr="009D4C83">
          <w:rPr>
            <w:rStyle w:val="Hyperlink"/>
            <w:rFonts w:eastAsia="Corbel" w:cstheme="minorHAnsi"/>
            <w:lang w:eastAsia="en-GB" w:bidi="ar-YE"/>
          </w:rPr>
          <w:t>GPTA: Data Collection App</w:t>
        </w:r>
      </w:hyperlink>
      <w:r w:rsidR="001E34A2">
        <w:rPr>
          <w:rFonts w:eastAsia="Corbel" w:cstheme="minorHAnsi"/>
          <w:lang w:val="en-GB" w:eastAsia="en-GB" w:bidi="ar-YE"/>
        </w:rPr>
        <w:t>.</w:t>
      </w:r>
      <w:bookmarkStart w:id="40" w:name="_Hlk156047620"/>
    </w:p>
    <w:p w14:paraId="74F96234" w14:textId="77777777" w:rsidR="00D4768D" w:rsidRDefault="00D4768D" w:rsidP="002629AF">
      <w:pPr>
        <w:jc w:val="both"/>
        <w:rPr>
          <w:rFonts w:eastAsia="Corbel" w:cstheme="minorHAnsi"/>
          <w:b/>
          <w:bCs/>
          <w:color w:val="0070C0"/>
          <w:lang w:eastAsia="en-GB" w:bidi="ar-YE"/>
        </w:rPr>
      </w:pPr>
    </w:p>
    <w:p w14:paraId="0A1147A2" w14:textId="0D363E1C" w:rsidR="002629AF" w:rsidRPr="002629AF" w:rsidRDefault="002629AF" w:rsidP="002629AF">
      <w:pPr>
        <w:jc w:val="both"/>
        <w:rPr>
          <w:rFonts w:eastAsia="Corbel" w:cstheme="minorHAnsi"/>
          <w:b/>
          <w:bCs/>
          <w:color w:val="0070C0"/>
          <w:lang w:eastAsia="en-GB" w:bidi="ar-YE"/>
        </w:rPr>
      </w:pPr>
      <w:r w:rsidRPr="002629AF">
        <w:rPr>
          <w:rFonts w:eastAsia="Corbel" w:cstheme="minorHAnsi"/>
          <w:b/>
          <w:bCs/>
          <w:color w:val="0070C0"/>
          <w:lang w:eastAsia="en-GB" w:bidi="ar-YE"/>
        </w:rPr>
        <w:t>ESPECRP Mid-Term Evaluation (MTE)</w:t>
      </w:r>
    </w:p>
    <w:bookmarkEnd w:id="40"/>
    <w:p w14:paraId="05EA9415" w14:textId="77777777" w:rsidR="00D4768D" w:rsidRDefault="002629AF" w:rsidP="002629AF">
      <w:pPr>
        <w:jc w:val="both"/>
        <w:rPr>
          <w:rFonts w:eastAsia="Corbel" w:cstheme="minorHAnsi"/>
          <w:lang w:eastAsia="en-GB" w:bidi="ar-YE"/>
        </w:rPr>
      </w:pPr>
      <w:r w:rsidRPr="002629AF">
        <w:rPr>
          <w:rFonts w:eastAsia="Corbel" w:cstheme="minorHAnsi"/>
          <w:lang w:eastAsia="en-GB" w:bidi="ar-YE"/>
        </w:rPr>
        <w:t xml:space="preserve">As per the policies of the UNDP Evaluation Resource Center, during this reporting period, the UNDP recruited one international specialist and three national consultants to conduct the Mid-Term Evaluation (MTE) of the ESPECRP project. </w:t>
      </w:r>
    </w:p>
    <w:p w14:paraId="53F5D43D" w14:textId="2AD69A4F" w:rsidR="002629AF" w:rsidRPr="002629AF" w:rsidRDefault="002629AF" w:rsidP="002629AF">
      <w:pPr>
        <w:jc w:val="both"/>
        <w:rPr>
          <w:rFonts w:eastAsia="Corbel" w:cstheme="minorHAnsi"/>
          <w:lang w:eastAsia="en-GB" w:bidi="ar-YE"/>
        </w:rPr>
      </w:pPr>
      <w:r w:rsidRPr="002629AF">
        <w:rPr>
          <w:rFonts w:eastAsia="Corbel" w:cstheme="minorHAnsi"/>
          <w:lang w:eastAsia="en-GB" w:bidi="ar-YE"/>
        </w:rPr>
        <w:t>The MTE cover</w:t>
      </w:r>
      <w:r w:rsidR="00F050E2">
        <w:rPr>
          <w:rFonts w:eastAsia="Corbel" w:cstheme="minorHAnsi"/>
          <w:lang w:eastAsia="en-GB" w:bidi="ar-YE"/>
        </w:rPr>
        <w:t>ed</w:t>
      </w:r>
      <w:r w:rsidRPr="002629AF">
        <w:rPr>
          <w:rFonts w:eastAsia="Corbel" w:cstheme="minorHAnsi"/>
          <w:lang w:eastAsia="en-GB" w:bidi="ar-YE"/>
        </w:rPr>
        <w:t xml:space="preserve"> the first two years of the project's lifespan and aim</w:t>
      </w:r>
      <w:r w:rsidR="00F050E2">
        <w:rPr>
          <w:rFonts w:eastAsia="Corbel" w:cstheme="minorHAnsi"/>
          <w:lang w:eastAsia="en-GB" w:bidi="ar-YE"/>
        </w:rPr>
        <w:t>ed</w:t>
      </w:r>
      <w:r w:rsidRPr="002629AF">
        <w:rPr>
          <w:rFonts w:eastAsia="Corbel" w:cstheme="minorHAnsi"/>
          <w:lang w:eastAsia="en-GB" w:bidi="ar-YE"/>
        </w:rPr>
        <w:t xml:space="preserve"> to review the overall performance, assess achievements, document lessons learned, and provide recommendations. The evaluation</w:t>
      </w:r>
      <w:r w:rsidR="00F050E2">
        <w:rPr>
          <w:rFonts w:eastAsia="Corbel" w:cstheme="minorHAnsi"/>
          <w:lang w:eastAsia="en-GB" w:bidi="ar-YE"/>
        </w:rPr>
        <w:t xml:space="preserve"> will</w:t>
      </w:r>
      <w:r w:rsidRPr="002629AF">
        <w:rPr>
          <w:rFonts w:eastAsia="Corbel" w:cstheme="minorHAnsi"/>
          <w:lang w:eastAsia="en-GB" w:bidi="ar-YE"/>
        </w:rPr>
        <w:t xml:space="preserve"> inform the remaining implementation period and allow for mid-course corrections</w:t>
      </w:r>
      <w:r w:rsidR="00F050E2">
        <w:rPr>
          <w:rFonts w:eastAsia="Corbel" w:cstheme="minorHAnsi"/>
          <w:lang w:eastAsia="en-GB" w:bidi="ar-YE"/>
        </w:rPr>
        <w:t xml:space="preserve"> in consultation with WB</w:t>
      </w:r>
      <w:r w:rsidRPr="002629AF">
        <w:rPr>
          <w:rFonts w:eastAsia="Corbel" w:cstheme="minorHAnsi"/>
          <w:lang w:eastAsia="en-GB" w:bidi="ar-YE"/>
        </w:rPr>
        <w:t>. The MTE will also assis</w:t>
      </w:r>
      <w:r w:rsidR="00F050E2">
        <w:rPr>
          <w:rFonts w:eastAsia="Corbel" w:cstheme="minorHAnsi"/>
          <w:lang w:eastAsia="en-GB" w:bidi="ar-YE"/>
        </w:rPr>
        <w:t>t</w:t>
      </w:r>
      <w:r w:rsidRPr="002629AF">
        <w:rPr>
          <w:rFonts w:eastAsia="Corbel" w:cstheme="minorHAnsi"/>
          <w:lang w:eastAsia="en-GB" w:bidi="ar-YE"/>
        </w:rPr>
        <w:t xml:space="preserve"> in forming an opinion on future interventions and potential expansion of the programme.</w:t>
      </w:r>
    </w:p>
    <w:p w14:paraId="4AE3D012" w14:textId="5896BBFC" w:rsidR="002629AF" w:rsidRDefault="002629AF" w:rsidP="0081254D">
      <w:pPr>
        <w:jc w:val="both"/>
        <w:rPr>
          <w:rFonts w:eastAsia="Corbel" w:cstheme="minorHAnsi"/>
          <w:lang w:eastAsia="en-GB" w:bidi="ar-YE"/>
        </w:rPr>
      </w:pPr>
      <w:r w:rsidRPr="002629AF">
        <w:rPr>
          <w:rFonts w:eastAsia="Corbel" w:cstheme="minorHAnsi"/>
          <w:lang w:eastAsia="en-GB" w:bidi="ar-YE"/>
        </w:rPr>
        <w:t xml:space="preserve">The MTE has already commenced and is scheduled to be finalized with the submission of the first draft report by the mid of January 2024. The evaluation will adhere to the criteria outlined in the UNDP Evaluation Framework, including relevance, effectiveness, coherence, efficiency, impact, and sustainability. Additionally, cross-cutting criteria such as human rights, gender equality, disability, social inclusion, climate resilience, and anti-corruption will be incorporated. </w:t>
      </w:r>
    </w:p>
    <w:p w14:paraId="7A713265" w14:textId="77777777" w:rsidR="00AA797E" w:rsidRDefault="00AA797E" w:rsidP="0081254D">
      <w:pPr>
        <w:jc w:val="both"/>
        <w:rPr>
          <w:rFonts w:eastAsia="Corbel" w:cstheme="minorHAnsi"/>
          <w:lang w:eastAsia="en-GB" w:bidi="ar-YE"/>
        </w:rPr>
      </w:pPr>
    </w:p>
    <w:p w14:paraId="08EE3855" w14:textId="77777777" w:rsidR="00D4768D" w:rsidRDefault="00D4768D" w:rsidP="0081254D">
      <w:pPr>
        <w:jc w:val="both"/>
        <w:rPr>
          <w:rFonts w:eastAsia="Corbel" w:cstheme="minorHAnsi"/>
          <w:lang w:eastAsia="en-GB" w:bidi="ar-YE"/>
        </w:rPr>
      </w:pPr>
    </w:p>
    <w:p w14:paraId="63462925" w14:textId="77777777" w:rsidR="00D4768D" w:rsidRDefault="00D4768D" w:rsidP="0081254D">
      <w:pPr>
        <w:jc w:val="both"/>
        <w:rPr>
          <w:rFonts w:eastAsia="Corbel" w:cstheme="minorHAnsi"/>
          <w:lang w:eastAsia="en-GB" w:bidi="ar-YE"/>
        </w:rPr>
      </w:pPr>
    </w:p>
    <w:p w14:paraId="2704DC17" w14:textId="280D391F" w:rsidR="00334859" w:rsidRPr="0003008C" w:rsidRDefault="003A1E72" w:rsidP="003A1E72">
      <w:pPr>
        <w:pStyle w:val="Heading1"/>
        <w:numPr>
          <w:ilvl w:val="0"/>
          <w:numId w:val="2"/>
        </w:numPr>
        <w:rPr>
          <w:rFonts w:asciiTheme="minorHAnsi" w:hAnsiTheme="minorHAnsi" w:cstheme="minorHAnsi"/>
          <w:sz w:val="26"/>
          <w:szCs w:val="26"/>
        </w:rPr>
      </w:pPr>
      <w:r>
        <w:rPr>
          <w:rFonts w:asciiTheme="minorHAnsi" w:hAnsiTheme="minorHAnsi" w:cstheme="minorHAnsi"/>
          <w:b/>
          <w:bCs/>
          <w:sz w:val="26"/>
          <w:szCs w:val="26"/>
        </w:rPr>
        <w:lastRenderedPageBreak/>
        <w:t xml:space="preserve"> </w:t>
      </w:r>
      <w:bookmarkStart w:id="41" w:name="_Toc158641309"/>
      <w:r w:rsidR="00334859" w:rsidRPr="0004559B">
        <w:rPr>
          <w:rFonts w:asciiTheme="minorHAnsi" w:hAnsiTheme="minorHAnsi" w:cstheme="minorHAnsi"/>
          <w:b/>
          <w:bCs/>
          <w:sz w:val="26"/>
          <w:szCs w:val="26"/>
        </w:rPr>
        <w:t>Social and Environmental Safeguards</w:t>
      </w:r>
      <w:bookmarkEnd w:id="41"/>
    </w:p>
    <w:p w14:paraId="641201ED" w14:textId="77777777" w:rsidR="0004559B" w:rsidRPr="0004559B" w:rsidRDefault="0004559B" w:rsidP="006D7AFE">
      <w:pPr>
        <w:spacing w:after="0"/>
      </w:pPr>
    </w:p>
    <w:p w14:paraId="662466D0" w14:textId="77777777" w:rsidR="000551FD" w:rsidRPr="000551FD" w:rsidRDefault="000551FD" w:rsidP="000551FD">
      <w:pPr>
        <w:pStyle w:val="ListParagraph"/>
        <w:keepNext/>
        <w:keepLines/>
        <w:numPr>
          <w:ilvl w:val="0"/>
          <w:numId w:val="19"/>
        </w:numPr>
        <w:spacing w:before="40" w:after="0" w:line="259" w:lineRule="auto"/>
        <w:jc w:val="left"/>
        <w:outlineLvl w:val="1"/>
        <w:rPr>
          <w:rFonts w:asciiTheme="minorHAnsi" w:eastAsiaTheme="majorEastAsia" w:hAnsiTheme="minorHAnsi" w:cstheme="minorHAnsi"/>
          <w:b/>
          <w:bCs/>
          <w:vanish/>
          <w:color w:val="2F5496" w:themeColor="accent1" w:themeShade="BF"/>
          <w:szCs w:val="22"/>
          <w:lang w:val="en-US"/>
        </w:rPr>
      </w:pPr>
      <w:bookmarkStart w:id="42" w:name="_Toc157462418"/>
      <w:bookmarkStart w:id="43" w:name="_Toc157462440"/>
      <w:bookmarkStart w:id="44" w:name="_Toc157530748"/>
      <w:bookmarkStart w:id="45" w:name="_Toc157537030"/>
      <w:bookmarkStart w:id="46" w:name="_Toc158641310"/>
      <w:bookmarkEnd w:id="42"/>
      <w:bookmarkEnd w:id="43"/>
      <w:bookmarkEnd w:id="44"/>
      <w:bookmarkEnd w:id="45"/>
      <w:bookmarkEnd w:id="46"/>
    </w:p>
    <w:p w14:paraId="05FC1046" w14:textId="2E3E7C60" w:rsidR="00F666F7" w:rsidRPr="004610B8" w:rsidRDefault="004610B8" w:rsidP="00F01C0B">
      <w:pPr>
        <w:pStyle w:val="BodyTxt"/>
        <w:jc w:val="both"/>
      </w:pPr>
      <w:r w:rsidRPr="004610B8">
        <w:rPr>
          <w:rFonts w:eastAsiaTheme="majorEastAsia" w:cstheme="minorHAnsi"/>
          <w:b/>
          <w:bCs/>
        </w:rPr>
        <w:t>Environmental and Social Plans and Risk Assessments</w:t>
      </w:r>
    </w:p>
    <w:p w14:paraId="145616DB" w14:textId="6A55E170" w:rsidR="0024714F" w:rsidRPr="0024714F" w:rsidRDefault="0024714F" w:rsidP="00E76897">
      <w:pPr>
        <w:spacing w:before="240" w:after="0"/>
        <w:jc w:val="both"/>
        <w:rPr>
          <w:rFonts w:eastAsia="Corbel" w:cs="Corbel"/>
          <w:spacing w:val="-3"/>
          <w:lang w:eastAsia="en-GB" w:bidi="en-GB"/>
        </w:rPr>
      </w:pPr>
      <w:r w:rsidRPr="0024714F">
        <w:rPr>
          <w:rFonts w:eastAsia="Corbel" w:cs="Corbel"/>
          <w:spacing w:val="-3"/>
          <w:lang w:eastAsia="en-GB" w:bidi="en-GB"/>
        </w:rPr>
        <w:t xml:space="preserve">A total of 19 Environmental and Social Action Plans (ESAPs), </w:t>
      </w:r>
      <w:r w:rsidR="000D2BF9">
        <w:rPr>
          <w:rFonts w:eastAsia="Corbel" w:cs="Corbel"/>
          <w:spacing w:val="-3"/>
          <w:lang w:eastAsia="en-GB" w:bidi="en-GB"/>
        </w:rPr>
        <w:t>4</w:t>
      </w:r>
      <w:r w:rsidRPr="0024714F">
        <w:rPr>
          <w:rFonts w:eastAsia="Corbel" w:cs="Corbel"/>
          <w:spacing w:val="-3"/>
          <w:lang w:eastAsia="en-GB" w:bidi="en-GB"/>
        </w:rPr>
        <w:t xml:space="preserve"> from </w:t>
      </w:r>
      <w:r w:rsidR="009E2CCA">
        <w:rPr>
          <w:rFonts w:eastAsia="Corbel" w:cs="Corbel"/>
          <w:spacing w:val="-3"/>
          <w:lang w:eastAsia="en-GB" w:bidi="en-GB"/>
        </w:rPr>
        <w:t>SFD</w:t>
      </w:r>
      <w:r w:rsidRPr="0024714F">
        <w:rPr>
          <w:rFonts w:eastAsia="Corbel" w:cs="Corbel"/>
          <w:spacing w:val="-3"/>
          <w:lang w:eastAsia="en-GB" w:bidi="en-GB"/>
        </w:rPr>
        <w:t xml:space="preserve"> and 15 from </w:t>
      </w:r>
      <w:r w:rsidR="009E2CCA">
        <w:rPr>
          <w:rFonts w:eastAsia="Corbel" w:cs="Corbel"/>
          <w:spacing w:val="-3"/>
          <w:lang w:eastAsia="en-GB" w:bidi="en-GB"/>
        </w:rPr>
        <w:t>PWP</w:t>
      </w:r>
      <w:r w:rsidRPr="0024714F">
        <w:rPr>
          <w:rFonts w:eastAsia="Corbel" w:cs="Corbel"/>
          <w:spacing w:val="-3"/>
          <w:lang w:eastAsia="en-GB" w:bidi="en-GB"/>
        </w:rPr>
        <w:t xml:space="preserve">, have been developed under ESPECRP AF1 and submitted to the Bank. The ESAPs are under the review process and none of them have yet been approved. In addition, 9 Environmental and Social Risk Assessment and Clauses (ESRAACs) have also been developed, 7 from the SFD and 2 from the PWP. UNDP has approved all the ESRAAC and </w:t>
      </w:r>
      <w:r w:rsidR="00DB4517" w:rsidRPr="0024714F">
        <w:rPr>
          <w:rFonts w:eastAsia="Corbel" w:cs="Corbel"/>
          <w:spacing w:val="-3"/>
          <w:lang w:eastAsia="en-GB" w:bidi="en-GB"/>
        </w:rPr>
        <w:t>has</w:t>
      </w:r>
      <w:r w:rsidRPr="0024714F">
        <w:rPr>
          <w:rFonts w:eastAsia="Corbel" w:cs="Corbel"/>
          <w:spacing w:val="-3"/>
          <w:lang w:eastAsia="en-GB" w:bidi="en-GB"/>
        </w:rPr>
        <w:t xml:space="preserve"> submitted a copy to the Bank. No Environmental and Social Management Plan (ESMP) was developed during the reporting </w:t>
      </w:r>
      <w:r w:rsidR="00DB4517" w:rsidRPr="0024714F">
        <w:rPr>
          <w:rFonts w:eastAsia="Corbel" w:cs="Corbel"/>
          <w:spacing w:val="-3"/>
          <w:lang w:eastAsia="en-GB" w:bidi="en-GB"/>
        </w:rPr>
        <w:t>period because</w:t>
      </w:r>
      <w:r w:rsidRPr="0024714F">
        <w:rPr>
          <w:rFonts w:eastAsia="Corbel" w:cs="Corbel"/>
          <w:spacing w:val="-3"/>
          <w:lang w:eastAsia="en-GB" w:bidi="en-GB"/>
        </w:rPr>
        <w:t xml:space="preserve"> the identified </w:t>
      </w:r>
      <w:r w:rsidR="00DB4517" w:rsidRPr="0024714F">
        <w:rPr>
          <w:rFonts w:eastAsia="Corbel" w:cs="Corbel"/>
          <w:spacing w:val="-3"/>
          <w:lang w:eastAsia="en-GB" w:bidi="en-GB"/>
        </w:rPr>
        <w:t>subprojects</w:t>
      </w:r>
      <w:r w:rsidRPr="0024714F">
        <w:rPr>
          <w:rFonts w:eastAsia="Corbel" w:cs="Corbel"/>
          <w:spacing w:val="-3"/>
          <w:lang w:eastAsia="en-GB" w:bidi="en-GB"/>
        </w:rPr>
        <w:t xml:space="preserve"> are categorized under the medium or the low risks.   </w:t>
      </w:r>
    </w:p>
    <w:p w14:paraId="38737B75" w14:textId="77777777" w:rsidR="0024714F" w:rsidRPr="000D2BF9" w:rsidRDefault="0024714F" w:rsidP="0024714F">
      <w:pPr>
        <w:spacing w:after="0"/>
        <w:rPr>
          <w:rFonts w:eastAsia="Corbel" w:cs="Corbel"/>
          <w:b/>
          <w:bCs/>
          <w:spacing w:val="-3"/>
          <w:lang w:eastAsia="en-GB" w:bidi="en-GB"/>
        </w:rPr>
      </w:pPr>
    </w:p>
    <w:p w14:paraId="45B790F9" w14:textId="409FDA66" w:rsidR="0024714F" w:rsidRPr="0024714F" w:rsidRDefault="0024714F" w:rsidP="0024714F">
      <w:pPr>
        <w:spacing w:after="0"/>
        <w:rPr>
          <w:rFonts w:eastAsia="Corbel" w:cs="Corbel"/>
          <w:spacing w:val="-3"/>
          <w:sz w:val="20"/>
          <w:szCs w:val="20"/>
          <w:lang w:val="en-GB" w:eastAsia="en-GB" w:bidi="en-GB"/>
        </w:rPr>
      </w:pPr>
      <w:r w:rsidRPr="0024714F">
        <w:rPr>
          <w:rFonts w:eastAsia="Corbel" w:cs="Corbel"/>
          <w:b/>
          <w:bCs/>
          <w:spacing w:val="-3"/>
          <w:sz w:val="20"/>
          <w:szCs w:val="20"/>
          <w:lang w:val="en-GB" w:eastAsia="en-GB" w:bidi="en-GB"/>
        </w:rPr>
        <w:t>Table 1</w:t>
      </w:r>
      <w:r w:rsidR="00E759F8">
        <w:rPr>
          <w:rFonts w:eastAsia="Corbel" w:cs="Corbel"/>
          <w:b/>
          <w:bCs/>
          <w:spacing w:val="-3"/>
          <w:sz w:val="20"/>
          <w:szCs w:val="20"/>
          <w:lang w:val="en-GB" w:eastAsia="en-GB" w:bidi="en-GB"/>
        </w:rPr>
        <w:t>6</w:t>
      </w:r>
      <w:r w:rsidRPr="0024714F">
        <w:rPr>
          <w:rFonts w:eastAsia="Corbel" w:cs="Corbel"/>
          <w:spacing w:val="-3"/>
          <w:sz w:val="20"/>
          <w:szCs w:val="20"/>
          <w:lang w:val="en-GB" w:eastAsia="en-GB" w:bidi="en-GB"/>
        </w:rPr>
        <w:t>: Status of ESAPs and ESRAAC under the ESPECRP</w:t>
      </w:r>
      <w:r w:rsidRPr="0024714F">
        <w:rPr>
          <w:rFonts w:eastAsia="Corbel" w:cs="Corbel"/>
          <w:spacing w:val="-3"/>
          <w:sz w:val="20"/>
          <w:szCs w:val="20"/>
          <w:vertAlign w:val="superscript"/>
          <w:lang w:val="en-GB" w:eastAsia="en-GB" w:bidi="en-GB"/>
        </w:rPr>
        <w:footnoteReference w:id="30"/>
      </w:r>
      <w:r w:rsidRPr="0024714F">
        <w:rPr>
          <w:rFonts w:eastAsia="Corbel" w:cs="Corbel"/>
          <w:spacing w:val="-3"/>
          <w:sz w:val="20"/>
          <w:szCs w:val="20"/>
          <w:lang w:val="en-GB" w:eastAsia="en-GB" w:bidi="en-GB"/>
        </w:rPr>
        <w:t xml:space="preserve"> </w:t>
      </w:r>
    </w:p>
    <w:tbl>
      <w:tblPr>
        <w:tblW w:w="5000" w:type="pct"/>
        <w:tblLook w:val="04A0" w:firstRow="1" w:lastRow="0" w:firstColumn="1" w:lastColumn="0" w:noHBand="0" w:noVBand="1"/>
      </w:tblPr>
      <w:tblGrid>
        <w:gridCol w:w="1715"/>
        <w:gridCol w:w="1199"/>
        <w:gridCol w:w="1207"/>
        <w:gridCol w:w="1541"/>
        <w:gridCol w:w="1846"/>
        <w:gridCol w:w="1537"/>
        <w:gridCol w:w="295"/>
      </w:tblGrid>
      <w:tr w:rsidR="00E16414" w:rsidRPr="00961905" w14:paraId="265CA89D" w14:textId="77777777" w:rsidTr="00E759F8">
        <w:trPr>
          <w:gridAfter w:val="1"/>
          <w:wAfter w:w="158" w:type="pct"/>
          <w:trHeight w:val="450"/>
        </w:trPr>
        <w:tc>
          <w:tcPr>
            <w:tcW w:w="918" w:type="pct"/>
            <w:vMerge w:val="restart"/>
            <w:tcBorders>
              <w:top w:val="single" w:sz="8" w:space="0" w:color="auto"/>
              <w:left w:val="single" w:sz="8" w:space="0" w:color="auto"/>
              <w:bottom w:val="single" w:sz="8" w:space="0" w:color="000000"/>
              <w:right w:val="single" w:sz="8" w:space="0" w:color="auto"/>
            </w:tcBorders>
            <w:shd w:val="clear" w:color="000000" w:fill="8EA9DB"/>
            <w:vAlign w:val="center"/>
            <w:hideMark/>
          </w:tcPr>
          <w:p w14:paraId="02DDA22F" w14:textId="77777777" w:rsidR="00961905" w:rsidRPr="00961905" w:rsidRDefault="00961905" w:rsidP="00961905">
            <w:pPr>
              <w:spacing w:after="0" w:line="240" w:lineRule="auto"/>
              <w:rPr>
                <w:rFonts w:eastAsia="Times New Roman" w:cstheme="minorHAnsi"/>
                <w:color w:val="000000"/>
                <w:sz w:val="20"/>
                <w:szCs w:val="20"/>
              </w:rPr>
            </w:pPr>
            <w:r w:rsidRPr="00961905">
              <w:rPr>
                <w:rFonts w:eastAsia="Times New Roman" w:cstheme="minorHAnsi"/>
                <w:color w:val="000000"/>
                <w:sz w:val="20"/>
                <w:szCs w:val="20"/>
              </w:rPr>
              <w:t>Category</w:t>
            </w:r>
          </w:p>
        </w:tc>
        <w:tc>
          <w:tcPr>
            <w:tcW w:w="642" w:type="pct"/>
            <w:vMerge w:val="restart"/>
            <w:tcBorders>
              <w:top w:val="single" w:sz="8" w:space="0" w:color="auto"/>
              <w:left w:val="nil"/>
              <w:bottom w:val="single" w:sz="8" w:space="0" w:color="000000"/>
              <w:right w:val="single" w:sz="8" w:space="0" w:color="auto"/>
            </w:tcBorders>
            <w:shd w:val="clear" w:color="000000" w:fill="8EA9DB"/>
            <w:vAlign w:val="center"/>
            <w:hideMark/>
          </w:tcPr>
          <w:p w14:paraId="0BA39944" w14:textId="77777777" w:rsidR="00961905" w:rsidRPr="00961905" w:rsidRDefault="00961905" w:rsidP="00961905">
            <w:pPr>
              <w:spacing w:after="0" w:line="240" w:lineRule="auto"/>
              <w:rPr>
                <w:rFonts w:eastAsia="Times New Roman" w:cstheme="minorHAnsi"/>
                <w:color w:val="000000"/>
                <w:sz w:val="20"/>
                <w:szCs w:val="20"/>
              </w:rPr>
            </w:pPr>
            <w:r w:rsidRPr="00961905">
              <w:rPr>
                <w:rFonts w:eastAsia="Times New Roman" w:cstheme="minorHAnsi"/>
                <w:color w:val="000000"/>
                <w:sz w:val="20"/>
                <w:szCs w:val="20"/>
              </w:rPr>
              <w:t>IP</w:t>
            </w:r>
          </w:p>
        </w:tc>
        <w:tc>
          <w:tcPr>
            <w:tcW w:w="646" w:type="pct"/>
            <w:vMerge w:val="restart"/>
            <w:tcBorders>
              <w:top w:val="single" w:sz="8" w:space="0" w:color="auto"/>
              <w:left w:val="single" w:sz="8" w:space="0" w:color="auto"/>
              <w:bottom w:val="single" w:sz="8" w:space="0" w:color="000000"/>
              <w:right w:val="single" w:sz="8" w:space="0" w:color="auto"/>
            </w:tcBorders>
            <w:shd w:val="clear" w:color="000000" w:fill="8EA9DB"/>
            <w:vAlign w:val="center"/>
            <w:hideMark/>
          </w:tcPr>
          <w:p w14:paraId="1E3B79AC" w14:textId="77777777" w:rsidR="00961905" w:rsidRPr="00961905" w:rsidRDefault="00961905" w:rsidP="00961905">
            <w:pPr>
              <w:spacing w:after="0" w:line="240" w:lineRule="auto"/>
              <w:rPr>
                <w:rFonts w:eastAsia="Times New Roman" w:cstheme="minorHAnsi"/>
                <w:color w:val="000000"/>
                <w:sz w:val="20"/>
                <w:szCs w:val="20"/>
              </w:rPr>
            </w:pPr>
            <w:r w:rsidRPr="00961905">
              <w:rPr>
                <w:rFonts w:eastAsia="Times New Roman" w:cstheme="minorHAnsi"/>
                <w:color w:val="000000"/>
                <w:sz w:val="20"/>
                <w:szCs w:val="20"/>
              </w:rPr>
              <w:t># Plans</w:t>
            </w:r>
          </w:p>
        </w:tc>
        <w:tc>
          <w:tcPr>
            <w:tcW w:w="825" w:type="pct"/>
            <w:vMerge w:val="restart"/>
            <w:tcBorders>
              <w:top w:val="single" w:sz="8" w:space="0" w:color="auto"/>
              <w:left w:val="single" w:sz="8" w:space="0" w:color="auto"/>
              <w:bottom w:val="single" w:sz="8" w:space="0" w:color="000000"/>
              <w:right w:val="single" w:sz="8" w:space="0" w:color="auto"/>
            </w:tcBorders>
            <w:shd w:val="clear" w:color="000000" w:fill="8EA9DB"/>
            <w:vAlign w:val="center"/>
            <w:hideMark/>
          </w:tcPr>
          <w:p w14:paraId="6AB77189"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 subprojects</w:t>
            </w:r>
          </w:p>
        </w:tc>
        <w:tc>
          <w:tcPr>
            <w:tcW w:w="988" w:type="pct"/>
            <w:vMerge w:val="restart"/>
            <w:tcBorders>
              <w:top w:val="single" w:sz="8" w:space="0" w:color="auto"/>
              <w:left w:val="single" w:sz="8" w:space="0" w:color="auto"/>
              <w:bottom w:val="single" w:sz="8" w:space="0" w:color="000000"/>
              <w:right w:val="single" w:sz="8" w:space="0" w:color="auto"/>
            </w:tcBorders>
            <w:shd w:val="clear" w:color="000000" w:fill="8EA9DB"/>
            <w:vAlign w:val="center"/>
            <w:hideMark/>
          </w:tcPr>
          <w:p w14:paraId="1A8B749B" w14:textId="77777777" w:rsidR="00961905" w:rsidRPr="00961905" w:rsidRDefault="00961905" w:rsidP="00961905">
            <w:pPr>
              <w:spacing w:after="0" w:line="240" w:lineRule="auto"/>
              <w:rPr>
                <w:rFonts w:eastAsia="Times New Roman" w:cstheme="minorHAnsi"/>
                <w:color w:val="000000"/>
                <w:sz w:val="20"/>
                <w:szCs w:val="20"/>
              </w:rPr>
            </w:pPr>
            <w:r w:rsidRPr="00961905">
              <w:rPr>
                <w:rFonts w:eastAsia="Times New Roman" w:cstheme="minorHAnsi"/>
                <w:color w:val="000000"/>
                <w:sz w:val="20"/>
                <w:szCs w:val="20"/>
              </w:rPr>
              <w:t>Cost in US$</w:t>
            </w:r>
          </w:p>
        </w:tc>
        <w:tc>
          <w:tcPr>
            <w:tcW w:w="823" w:type="pct"/>
            <w:vMerge w:val="restart"/>
            <w:tcBorders>
              <w:top w:val="single" w:sz="8" w:space="0" w:color="auto"/>
              <w:left w:val="single" w:sz="8" w:space="0" w:color="auto"/>
              <w:bottom w:val="single" w:sz="8" w:space="0" w:color="000000"/>
              <w:right w:val="single" w:sz="8" w:space="0" w:color="auto"/>
            </w:tcBorders>
            <w:shd w:val="clear" w:color="000000" w:fill="8EA9DB"/>
            <w:vAlign w:val="center"/>
            <w:hideMark/>
          </w:tcPr>
          <w:p w14:paraId="73051DFF" w14:textId="77777777" w:rsidR="00961905" w:rsidRPr="00961905" w:rsidRDefault="00961905" w:rsidP="00961905">
            <w:pPr>
              <w:spacing w:after="0" w:line="240" w:lineRule="auto"/>
              <w:rPr>
                <w:rFonts w:eastAsia="Times New Roman" w:cstheme="minorHAnsi"/>
                <w:color w:val="000000"/>
                <w:sz w:val="20"/>
                <w:szCs w:val="20"/>
              </w:rPr>
            </w:pPr>
            <w:r w:rsidRPr="00961905">
              <w:rPr>
                <w:rFonts w:eastAsia="Times New Roman" w:cstheme="minorHAnsi"/>
                <w:color w:val="000000"/>
                <w:sz w:val="20"/>
                <w:szCs w:val="20"/>
              </w:rPr>
              <w:t xml:space="preserve">Cleared </w:t>
            </w:r>
          </w:p>
        </w:tc>
      </w:tr>
      <w:tr w:rsidR="00E16414" w:rsidRPr="00961905" w14:paraId="558D3A3D" w14:textId="77777777" w:rsidTr="004B5091">
        <w:trPr>
          <w:trHeight w:val="31"/>
        </w:trPr>
        <w:tc>
          <w:tcPr>
            <w:tcW w:w="918" w:type="pct"/>
            <w:vMerge/>
            <w:tcBorders>
              <w:top w:val="single" w:sz="8" w:space="0" w:color="auto"/>
              <w:left w:val="single" w:sz="8" w:space="0" w:color="auto"/>
              <w:bottom w:val="single" w:sz="8" w:space="0" w:color="000000"/>
              <w:right w:val="single" w:sz="8" w:space="0" w:color="auto"/>
            </w:tcBorders>
            <w:vAlign w:val="center"/>
            <w:hideMark/>
          </w:tcPr>
          <w:p w14:paraId="4BBD54F1" w14:textId="77777777" w:rsidR="00961905" w:rsidRPr="00961905" w:rsidRDefault="00961905" w:rsidP="00961905">
            <w:pPr>
              <w:spacing w:after="0" w:line="240" w:lineRule="auto"/>
              <w:rPr>
                <w:rFonts w:eastAsia="Times New Roman" w:cstheme="minorHAnsi"/>
                <w:color w:val="000000"/>
                <w:sz w:val="20"/>
                <w:szCs w:val="20"/>
              </w:rPr>
            </w:pPr>
          </w:p>
        </w:tc>
        <w:tc>
          <w:tcPr>
            <w:tcW w:w="642" w:type="pct"/>
            <w:vMerge/>
            <w:tcBorders>
              <w:top w:val="single" w:sz="8" w:space="0" w:color="auto"/>
              <w:left w:val="nil"/>
              <w:bottom w:val="single" w:sz="8" w:space="0" w:color="000000"/>
              <w:right w:val="single" w:sz="8" w:space="0" w:color="auto"/>
            </w:tcBorders>
            <w:vAlign w:val="center"/>
            <w:hideMark/>
          </w:tcPr>
          <w:p w14:paraId="39708D73" w14:textId="77777777" w:rsidR="00961905" w:rsidRPr="00961905" w:rsidRDefault="00961905" w:rsidP="00961905">
            <w:pPr>
              <w:spacing w:after="0" w:line="240" w:lineRule="auto"/>
              <w:rPr>
                <w:rFonts w:eastAsia="Times New Roman" w:cstheme="minorHAnsi"/>
                <w:color w:val="000000"/>
                <w:sz w:val="20"/>
                <w:szCs w:val="20"/>
              </w:rPr>
            </w:pPr>
          </w:p>
        </w:tc>
        <w:tc>
          <w:tcPr>
            <w:tcW w:w="646" w:type="pct"/>
            <w:vMerge/>
            <w:tcBorders>
              <w:top w:val="single" w:sz="8" w:space="0" w:color="auto"/>
              <w:left w:val="single" w:sz="8" w:space="0" w:color="auto"/>
              <w:bottom w:val="single" w:sz="8" w:space="0" w:color="000000"/>
              <w:right w:val="single" w:sz="8" w:space="0" w:color="auto"/>
            </w:tcBorders>
            <w:vAlign w:val="center"/>
            <w:hideMark/>
          </w:tcPr>
          <w:p w14:paraId="2DEF3DD5" w14:textId="77777777" w:rsidR="00961905" w:rsidRPr="00961905" w:rsidRDefault="00961905" w:rsidP="00961905">
            <w:pPr>
              <w:spacing w:after="0" w:line="240" w:lineRule="auto"/>
              <w:rPr>
                <w:rFonts w:eastAsia="Times New Roman" w:cstheme="minorHAnsi"/>
                <w:color w:val="000000"/>
                <w:sz w:val="20"/>
                <w:szCs w:val="20"/>
              </w:rPr>
            </w:pPr>
          </w:p>
        </w:tc>
        <w:tc>
          <w:tcPr>
            <w:tcW w:w="825" w:type="pct"/>
            <w:vMerge/>
            <w:tcBorders>
              <w:top w:val="single" w:sz="8" w:space="0" w:color="auto"/>
              <w:left w:val="single" w:sz="8" w:space="0" w:color="auto"/>
              <w:bottom w:val="single" w:sz="8" w:space="0" w:color="000000"/>
              <w:right w:val="single" w:sz="8" w:space="0" w:color="auto"/>
            </w:tcBorders>
            <w:vAlign w:val="center"/>
            <w:hideMark/>
          </w:tcPr>
          <w:p w14:paraId="4E23F20A" w14:textId="77777777" w:rsidR="00961905" w:rsidRPr="00961905" w:rsidRDefault="00961905" w:rsidP="00961905">
            <w:pPr>
              <w:spacing w:after="0" w:line="240" w:lineRule="auto"/>
              <w:rPr>
                <w:rFonts w:eastAsia="Times New Roman" w:cstheme="minorHAnsi"/>
                <w:color w:val="000000"/>
                <w:sz w:val="20"/>
                <w:szCs w:val="20"/>
              </w:rPr>
            </w:pPr>
          </w:p>
        </w:tc>
        <w:tc>
          <w:tcPr>
            <w:tcW w:w="988" w:type="pct"/>
            <w:vMerge/>
            <w:tcBorders>
              <w:top w:val="single" w:sz="8" w:space="0" w:color="auto"/>
              <w:left w:val="single" w:sz="8" w:space="0" w:color="auto"/>
              <w:bottom w:val="single" w:sz="8" w:space="0" w:color="000000"/>
              <w:right w:val="single" w:sz="8" w:space="0" w:color="auto"/>
            </w:tcBorders>
            <w:vAlign w:val="center"/>
            <w:hideMark/>
          </w:tcPr>
          <w:p w14:paraId="5409456B" w14:textId="77777777" w:rsidR="00961905" w:rsidRPr="00961905" w:rsidRDefault="00961905" w:rsidP="00961905">
            <w:pPr>
              <w:spacing w:after="0" w:line="240" w:lineRule="auto"/>
              <w:rPr>
                <w:rFonts w:eastAsia="Times New Roman" w:cstheme="minorHAnsi"/>
                <w:color w:val="000000"/>
                <w:sz w:val="20"/>
                <w:szCs w:val="20"/>
              </w:rPr>
            </w:pPr>
          </w:p>
        </w:tc>
        <w:tc>
          <w:tcPr>
            <w:tcW w:w="823" w:type="pct"/>
            <w:vMerge/>
            <w:tcBorders>
              <w:top w:val="single" w:sz="8" w:space="0" w:color="auto"/>
              <w:left w:val="single" w:sz="8" w:space="0" w:color="auto"/>
              <w:bottom w:val="single" w:sz="8" w:space="0" w:color="000000"/>
              <w:right w:val="single" w:sz="8" w:space="0" w:color="auto"/>
            </w:tcBorders>
            <w:vAlign w:val="center"/>
            <w:hideMark/>
          </w:tcPr>
          <w:p w14:paraId="02B90745" w14:textId="77777777" w:rsidR="00961905" w:rsidRPr="00961905" w:rsidRDefault="00961905" w:rsidP="00961905">
            <w:pPr>
              <w:spacing w:after="0" w:line="240" w:lineRule="auto"/>
              <w:rPr>
                <w:rFonts w:eastAsia="Times New Roman" w:cstheme="minorHAnsi"/>
                <w:color w:val="000000"/>
                <w:sz w:val="20"/>
                <w:szCs w:val="20"/>
              </w:rPr>
            </w:pPr>
          </w:p>
        </w:tc>
        <w:tc>
          <w:tcPr>
            <w:tcW w:w="158" w:type="pct"/>
            <w:tcBorders>
              <w:top w:val="nil"/>
              <w:left w:val="nil"/>
              <w:bottom w:val="nil"/>
              <w:right w:val="nil"/>
            </w:tcBorders>
            <w:shd w:val="clear" w:color="auto" w:fill="auto"/>
            <w:noWrap/>
            <w:vAlign w:val="bottom"/>
            <w:hideMark/>
          </w:tcPr>
          <w:p w14:paraId="0F589D0A" w14:textId="77777777" w:rsidR="00961905" w:rsidRPr="00961905" w:rsidRDefault="00961905" w:rsidP="00961905">
            <w:pPr>
              <w:spacing w:after="0" w:line="240" w:lineRule="auto"/>
              <w:rPr>
                <w:rFonts w:eastAsia="Times New Roman" w:cstheme="minorHAnsi"/>
                <w:color w:val="000000"/>
                <w:sz w:val="20"/>
                <w:szCs w:val="20"/>
              </w:rPr>
            </w:pPr>
          </w:p>
        </w:tc>
      </w:tr>
      <w:tr w:rsidR="00E16414" w:rsidRPr="00961905" w14:paraId="530B207B" w14:textId="77777777" w:rsidTr="00E759F8">
        <w:trPr>
          <w:trHeight w:val="300"/>
        </w:trPr>
        <w:tc>
          <w:tcPr>
            <w:tcW w:w="918" w:type="pct"/>
            <w:vMerge w:val="restart"/>
            <w:tcBorders>
              <w:top w:val="nil"/>
              <w:left w:val="single" w:sz="8" w:space="0" w:color="auto"/>
              <w:bottom w:val="single" w:sz="8" w:space="0" w:color="000000"/>
              <w:right w:val="nil"/>
            </w:tcBorders>
            <w:shd w:val="clear" w:color="auto" w:fill="auto"/>
            <w:noWrap/>
            <w:vAlign w:val="center"/>
            <w:hideMark/>
          </w:tcPr>
          <w:p w14:paraId="26000A15" w14:textId="77777777" w:rsidR="00961905" w:rsidRPr="00961905" w:rsidRDefault="00961905" w:rsidP="00B9313B">
            <w:pPr>
              <w:spacing w:after="0" w:line="240" w:lineRule="auto"/>
              <w:rPr>
                <w:rFonts w:eastAsia="Times New Roman" w:cstheme="minorHAnsi"/>
                <w:b/>
                <w:bCs/>
                <w:color w:val="000000"/>
                <w:sz w:val="20"/>
                <w:szCs w:val="20"/>
              </w:rPr>
            </w:pPr>
            <w:r w:rsidRPr="00961905">
              <w:rPr>
                <w:rFonts w:eastAsia="Times New Roman" w:cstheme="minorHAnsi"/>
                <w:b/>
                <w:bCs/>
                <w:color w:val="000000"/>
                <w:sz w:val="20"/>
                <w:szCs w:val="20"/>
              </w:rPr>
              <w:t>ESAP</w:t>
            </w:r>
          </w:p>
        </w:tc>
        <w:tc>
          <w:tcPr>
            <w:tcW w:w="642" w:type="pct"/>
            <w:tcBorders>
              <w:top w:val="nil"/>
              <w:left w:val="single" w:sz="4" w:space="0" w:color="auto"/>
              <w:bottom w:val="single" w:sz="4" w:space="0" w:color="auto"/>
              <w:right w:val="single" w:sz="4" w:space="0" w:color="auto"/>
            </w:tcBorders>
            <w:shd w:val="clear" w:color="auto" w:fill="auto"/>
            <w:vAlign w:val="center"/>
            <w:hideMark/>
          </w:tcPr>
          <w:p w14:paraId="6A8F8BE3" w14:textId="77777777" w:rsidR="00961905" w:rsidRPr="00961905" w:rsidRDefault="00961905" w:rsidP="00961905">
            <w:pPr>
              <w:spacing w:after="0" w:line="240" w:lineRule="auto"/>
              <w:rPr>
                <w:rFonts w:eastAsia="Times New Roman" w:cstheme="minorHAnsi"/>
                <w:color w:val="000000"/>
                <w:sz w:val="20"/>
                <w:szCs w:val="20"/>
              </w:rPr>
            </w:pPr>
            <w:r w:rsidRPr="00961905">
              <w:rPr>
                <w:rFonts w:eastAsia="Times New Roman" w:cstheme="minorHAnsi"/>
                <w:color w:val="000000"/>
                <w:sz w:val="20"/>
                <w:szCs w:val="20"/>
              </w:rPr>
              <w:t>SFD</w:t>
            </w:r>
          </w:p>
        </w:tc>
        <w:tc>
          <w:tcPr>
            <w:tcW w:w="646" w:type="pct"/>
            <w:tcBorders>
              <w:top w:val="nil"/>
              <w:left w:val="nil"/>
              <w:bottom w:val="single" w:sz="4" w:space="0" w:color="auto"/>
              <w:right w:val="single" w:sz="4" w:space="0" w:color="auto"/>
            </w:tcBorders>
            <w:shd w:val="clear" w:color="auto" w:fill="auto"/>
            <w:vAlign w:val="center"/>
            <w:hideMark/>
          </w:tcPr>
          <w:p w14:paraId="1FF66F84"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4</w:t>
            </w:r>
          </w:p>
        </w:tc>
        <w:tc>
          <w:tcPr>
            <w:tcW w:w="825" w:type="pct"/>
            <w:tcBorders>
              <w:top w:val="nil"/>
              <w:left w:val="nil"/>
              <w:bottom w:val="single" w:sz="4" w:space="0" w:color="auto"/>
              <w:right w:val="single" w:sz="4" w:space="0" w:color="auto"/>
            </w:tcBorders>
            <w:shd w:val="clear" w:color="auto" w:fill="auto"/>
            <w:vAlign w:val="center"/>
            <w:hideMark/>
          </w:tcPr>
          <w:p w14:paraId="4C20CB95"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10</w:t>
            </w:r>
          </w:p>
        </w:tc>
        <w:tc>
          <w:tcPr>
            <w:tcW w:w="988" w:type="pct"/>
            <w:tcBorders>
              <w:top w:val="nil"/>
              <w:left w:val="nil"/>
              <w:bottom w:val="single" w:sz="4" w:space="0" w:color="auto"/>
              <w:right w:val="single" w:sz="4" w:space="0" w:color="auto"/>
            </w:tcBorders>
            <w:shd w:val="clear" w:color="auto" w:fill="auto"/>
            <w:vAlign w:val="center"/>
            <w:hideMark/>
          </w:tcPr>
          <w:p w14:paraId="212EE88D"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 xml:space="preserve"> $      1,181,859 </w:t>
            </w:r>
          </w:p>
        </w:tc>
        <w:tc>
          <w:tcPr>
            <w:tcW w:w="823" w:type="pct"/>
            <w:tcBorders>
              <w:top w:val="nil"/>
              <w:left w:val="nil"/>
              <w:bottom w:val="single" w:sz="4" w:space="0" w:color="auto"/>
              <w:right w:val="single" w:sz="8" w:space="0" w:color="auto"/>
            </w:tcBorders>
            <w:shd w:val="clear" w:color="auto" w:fill="auto"/>
            <w:vAlign w:val="center"/>
            <w:hideMark/>
          </w:tcPr>
          <w:p w14:paraId="1F9C1F66"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0</w:t>
            </w:r>
          </w:p>
        </w:tc>
        <w:tc>
          <w:tcPr>
            <w:tcW w:w="158" w:type="pct"/>
            <w:vAlign w:val="center"/>
            <w:hideMark/>
          </w:tcPr>
          <w:p w14:paraId="436D4C0B" w14:textId="77777777" w:rsidR="00961905" w:rsidRPr="00961905" w:rsidRDefault="00961905" w:rsidP="00961905">
            <w:pPr>
              <w:spacing w:after="0" w:line="240" w:lineRule="auto"/>
              <w:rPr>
                <w:rFonts w:eastAsia="Times New Roman" w:cstheme="minorHAnsi"/>
                <w:sz w:val="20"/>
                <w:szCs w:val="20"/>
              </w:rPr>
            </w:pPr>
          </w:p>
        </w:tc>
      </w:tr>
      <w:tr w:rsidR="00E16414" w:rsidRPr="00961905" w14:paraId="3C162A46" w14:textId="77777777" w:rsidTr="00E759F8">
        <w:trPr>
          <w:trHeight w:val="300"/>
        </w:trPr>
        <w:tc>
          <w:tcPr>
            <w:tcW w:w="918" w:type="pct"/>
            <w:vMerge/>
            <w:tcBorders>
              <w:top w:val="nil"/>
              <w:left w:val="single" w:sz="8" w:space="0" w:color="auto"/>
              <w:bottom w:val="single" w:sz="8" w:space="0" w:color="000000"/>
              <w:right w:val="nil"/>
            </w:tcBorders>
            <w:vAlign w:val="center"/>
            <w:hideMark/>
          </w:tcPr>
          <w:p w14:paraId="6CE9EA65" w14:textId="77777777" w:rsidR="00961905" w:rsidRPr="00961905" w:rsidRDefault="00961905" w:rsidP="00B9313B">
            <w:pPr>
              <w:spacing w:after="0" w:line="240" w:lineRule="auto"/>
              <w:rPr>
                <w:rFonts w:eastAsia="Times New Roman" w:cstheme="minorHAnsi"/>
                <w:b/>
                <w:bCs/>
                <w:color w:val="000000"/>
                <w:sz w:val="20"/>
                <w:szCs w:val="20"/>
              </w:rPr>
            </w:pPr>
          </w:p>
        </w:tc>
        <w:tc>
          <w:tcPr>
            <w:tcW w:w="642" w:type="pct"/>
            <w:tcBorders>
              <w:top w:val="nil"/>
              <w:left w:val="single" w:sz="4" w:space="0" w:color="auto"/>
              <w:bottom w:val="single" w:sz="8" w:space="0" w:color="auto"/>
              <w:right w:val="single" w:sz="4" w:space="0" w:color="auto"/>
            </w:tcBorders>
            <w:shd w:val="clear" w:color="auto" w:fill="auto"/>
            <w:vAlign w:val="center"/>
            <w:hideMark/>
          </w:tcPr>
          <w:p w14:paraId="64D20B1E" w14:textId="77777777" w:rsidR="00961905" w:rsidRPr="00961905" w:rsidRDefault="00961905" w:rsidP="00961905">
            <w:pPr>
              <w:spacing w:after="0" w:line="240" w:lineRule="auto"/>
              <w:rPr>
                <w:rFonts w:eastAsia="Times New Roman" w:cstheme="minorHAnsi"/>
                <w:color w:val="000000"/>
                <w:sz w:val="20"/>
                <w:szCs w:val="20"/>
              </w:rPr>
            </w:pPr>
            <w:r w:rsidRPr="00961905">
              <w:rPr>
                <w:rFonts w:eastAsia="Times New Roman" w:cstheme="minorHAnsi"/>
                <w:color w:val="000000"/>
                <w:sz w:val="20"/>
                <w:szCs w:val="20"/>
              </w:rPr>
              <w:t>PWP</w:t>
            </w:r>
          </w:p>
        </w:tc>
        <w:tc>
          <w:tcPr>
            <w:tcW w:w="646" w:type="pct"/>
            <w:tcBorders>
              <w:top w:val="nil"/>
              <w:left w:val="nil"/>
              <w:bottom w:val="single" w:sz="8" w:space="0" w:color="auto"/>
              <w:right w:val="single" w:sz="4" w:space="0" w:color="auto"/>
            </w:tcBorders>
            <w:shd w:val="clear" w:color="auto" w:fill="auto"/>
            <w:vAlign w:val="center"/>
            <w:hideMark/>
          </w:tcPr>
          <w:p w14:paraId="6901636D"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15</w:t>
            </w:r>
          </w:p>
        </w:tc>
        <w:tc>
          <w:tcPr>
            <w:tcW w:w="825" w:type="pct"/>
            <w:tcBorders>
              <w:top w:val="nil"/>
              <w:left w:val="nil"/>
              <w:bottom w:val="single" w:sz="8" w:space="0" w:color="auto"/>
              <w:right w:val="single" w:sz="4" w:space="0" w:color="auto"/>
            </w:tcBorders>
            <w:shd w:val="clear" w:color="auto" w:fill="auto"/>
            <w:vAlign w:val="center"/>
            <w:hideMark/>
          </w:tcPr>
          <w:p w14:paraId="75502B27"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26</w:t>
            </w:r>
          </w:p>
        </w:tc>
        <w:tc>
          <w:tcPr>
            <w:tcW w:w="988" w:type="pct"/>
            <w:tcBorders>
              <w:top w:val="nil"/>
              <w:left w:val="nil"/>
              <w:bottom w:val="single" w:sz="8" w:space="0" w:color="auto"/>
              <w:right w:val="single" w:sz="4" w:space="0" w:color="auto"/>
            </w:tcBorders>
            <w:shd w:val="clear" w:color="auto" w:fill="auto"/>
            <w:vAlign w:val="center"/>
            <w:hideMark/>
          </w:tcPr>
          <w:p w14:paraId="1F948037"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 xml:space="preserve"> $      2,036,884 </w:t>
            </w:r>
          </w:p>
        </w:tc>
        <w:tc>
          <w:tcPr>
            <w:tcW w:w="823" w:type="pct"/>
            <w:tcBorders>
              <w:top w:val="nil"/>
              <w:left w:val="nil"/>
              <w:bottom w:val="single" w:sz="8" w:space="0" w:color="auto"/>
              <w:right w:val="single" w:sz="8" w:space="0" w:color="auto"/>
            </w:tcBorders>
            <w:shd w:val="clear" w:color="auto" w:fill="auto"/>
            <w:vAlign w:val="center"/>
            <w:hideMark/>
          </w:tcPr>
          <w:p w14:paraId="1F077A00"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0</w:t>
            </w:r>
          </w:p>
        </w:tc>
        <w:tc>
          <w:tcPr>
            <w:tcW w:w="158" w:type="pct"/>
            <w:vAlign w:val="center"/>
            <w:hideMark/>
          </w:tcPr>
          <w:p w14:paraId="7CE0186E" w14:textId="77777777" w:rsidR="00961905" w:rsidRPr="00961905" w:rsidRDefault="00961905" w:rsidP="00961905">
            <w:pPr>
              <w:spacing w:after="0" w:line="240" w:lineRule="auto"/>
              <w:rPr>
                <w:rFonts w:eastAsia="Times New Roman" w:cstheme="minorHAnsi"/>
                <w:sz w:val="20"/>
                <w:szCs w:val="20"/>
              </w:rPr>
            </w:pPr>
          </w:p>
        </w:tc>
      </w:tr>
      <w:tr w:rsidR="00961905" w:rsidRPr="00E16414" w14:paraId="67C83285" w14:textId="77777777" w:rsidTr="00E759F8">
        <w:trPr>
          <w:trHeight w:val="300"/>
        </w:trPr>
        <w:tc>
          <w:tcPr>
            <w:tcW w:w="918" w:type="pct"/>
            <w:vMerge w:val="restart"/>
            <w:tcBorders>
              <w:top w:val="nil"/>
              <w:left w:val="single" w:sz="8" w:space="0" w:color="auto"/>
              <w:bottom w:val="single" w:sz="8" w:space="0" w:color="000000"/>
              <w:right w:val="nil"/>
            </w:tcBorders>
            <w:shd w:val="clear" w:color="auto" w:fill="F2F2F2" w:themeFill="background1" w:themeFillShade="F2"/>
            <w:noWrap/>
            <w:vAlign w:val="center"/>
            <w:hideMark/>
          </w:tcPr>
          <w:p w14:paraId="39609214" w14:textId="77777777" w:rsidR="00961905" w:rsidRPr="00961905" w:rsidRDefault="00961905" w:rsidP="00B9313B">
            <w:pPr>
              <w:spacing w:after="0" w:line="240" w:lineRule="auto"/>
              <w:rPr>
                <w:rFonts w:eastAsia="Times New Roman" w:cstheme="minorHAnsi"/>
                <w:b/>
                <w:bCs/>
                <w:color w:val="000000"/>
                <w:sz w:val="20"/>
                <w:szCs w:val="20"/>
              </w:rPr>
            </w:pPr>
            <w:r w:rsidRPr="00961905">
              <w:rPr>
                <w:rFonts w:eastAsia="Times New Roman" w:cstheme="minorHAnsi"/>
                <w:b/>
                <w:bCs/>
                <w:color w:val="000000"/>
                <w:sz w:val="20"/>
                <w:szCs w:val="20"/>
              </w:rPr>
              <w:t>ESRAAC</w:t>
            </w:r>
          </w:p>
        </w:tc>
        <w:tc>
          <w:tcPr>
            <w:tcW w:w="642"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8D0CA27" w14:textId="77777777" w:rsidR="00961905" w:rsidRPr="00961905" w:rsidRDefault="00961905" w:rsidP="00961905">
            <w:pPr>
              <w:spacing w:after="0" w:line="240" w:lineRule="auto"/>
              <w:rPr>
                <w:rFonts w:eastAsia="Times New Roman" w:cstheme="minorHAnsi"/>
                <w:color w:val="000000"/>
                <w:sz w:val="20"/>
                <w:szCs w:val="20"/>
              </w:rPr>
            </w:pPr>
            <w:r w:rsidRPr="00961905">
              <w:rPr>
                <w:rFonts w:eastAsia="Times New Roman" w:cstheme="minorHAnsi"/>
                <w:color w:val="000000"/>
                <w:sz w:val="20"/>
                <w:szCs w:val="20"/>
              </w:rPr>
              <w:t>SFD</w:t>
            </w:r>
          </w:p>
        </w:tc>
        <w:tc>
          <w:tcPr>
            <w:tcW w:w="646" w:type="pct"/>
            <w:tcBorders>
              <w:top w:val="nil"/>
              <w:left w:val="nil"/>
              <w:bottom w:val="single" w:sz="4" w:space="0" w:color="auto"/>
              <w:right w:val="single" w:sz="4" w:space="0" w:color="auto"/>
            </w:tcBorders>
            <w:shd w:val="clear" w:color="auto" w:fill="F2F2F2" w:themeFill="background1" w:themeFillShade="F2"/>
            <w:vAlign w:val="center"/>
            <w:hideMark/>
          </w:tcPr>
          <w:p w14:paraId="0CE81F8D"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7</w:t>
            </w:r>
          </w:p>
        </w:tc>
        <w:tc>
          <w:tcPr>
            <w:tcW w:w="825" w:type="pct"/>
            <w:tcBorders>
              <w:top w:val="nil"/>
              <w:left w:val="nil"/>
              <w:bottom w:val="single" w:sz="4" w:space="0" w:color="auto"/>
              <w:right w:val="single" w:sz="4" w:space="0" w:color="auto"/>
            </w:tcBorders>
            <w:shd w:val="clear" w:color="auto" w:fill="F2F2F2" w:themeFill="background1" w:themeFillShade="F2"/>
            <w:vAlign w:val="center"/>
            <w:hideMark/>
          </w:tcPr>
          <w:p w14:paraId="400F0E7C"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13</w:t>
            </w:r>
          </w:p>
        </w:tc>
        <w:tc>
          <w:tcPr>
            <w:tcW w:w="988" w:type="pct"/>
            <w:tcBorders>
              <w:top w:val="nil"/>
              <w:left w:val="nil"/>
              <w:bottom w:val="single" w:sz="4" w:space="0" w:color="auto"/>
              <w:right w:val="single" w:sz="4" w:space="0" w:color="auto"/>
            </w:tcBorders>
            <w:shd w:val="clear" w:color="auto" w:fill="F2F2F2" w:themeFill="background1" w:themeFillShade="F2"/>
            <w:vAlign w:val="center"/>
            <w:hideMark/>
          </w:tcPr>
          <w:p w14:paraId="1CAB6F9C"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 xml:space="preserve"> $      1,754,327 </w:t>
            </w:r>
          </w:p>
        </w:tc>
        <w:tc>
          <w:tcPr>
            <w:tcW w:w="823" w:type="pct"/>
            <w:tcBorders>
              <w:top w:val="nil"/>
              <w:left w:val="nil"/>
              <w:bottom w:val="single" w:sz="4" w:space="0" w:color="auto"/>
              <w:right w:val="single" w:sz="8" w:space="0" w:color="auto"/>
            </w:tcBorders>
            <w:shd w:val="clear" w:color="auto" w:fill="F2F2F2" w:themeFill="background1" w:themeFillShade="F2"/>
            <w:vAlign w:val="center"/>
            <w:hideMark/>
          </w:tcPr>
          <w:p w14:paraId="77E56EDD"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7</w:t>
            </w:r>
          </w:p>
        </w:tc>
        <w:tc>
          <w:tcPr>
            <w:tcW w:w="158" w:type="pct"/>
            <w:vAlign w:val="center"/>
            <w:hideMark/>
          </w:tcPr>
          <w:p w14:paraId="37DB0128" w14:textId="77777777" w:rsidR="00961905" w:rsidRPr="00961905" w:rsidRDefault="00961905" w:rsidP="00961905">
            <w:pPr>
              <w:spacing w:after="0" w:line="240" w:lineRule="auto"/>
              <w:rPr>
                <w:rFonts w:eastAsia="Times New Roman" w:cstheme="minorHAnsi"/>
                <w:sz w:val="20"/>
                <w:szCs w:val="20"/>
              </w:rPr>
            </w:pPr>
          </w:p>
        </w:tc>
      </w:tr>
      <w:tr w:rsidR="00E16414" w:rsidRPr="00961905" w14:paraId="1E7B0F98" w14:textId="77777777" w:rsidTr="00E759F8">
        <w:trPr>
          <w:trHeight w:val="300"/>
        </w:trPr>
        <w:tc>
          <w:tcPr>
            <w:tcW w:w="918" w:type="pct"/>
            <w:vMerge/>
            <w:tcBorders>
              <w:top w:val="nil"/>
              <w:left w:val="single" w:sz="8" w:space="0" w:color="auto"/>
              <w:bottom w:val="single" w:sz="8" w:space="0" w:color="000000"/>
              <w:right w:val="nil"/>
            </w:tcBorders>
            <w:shd w:val="clear" w:color="auto" w:fill="F2F2F2" w:themeFill="background1" w:themeFillShade="F2"/>
            <w:vAlign w:val="center"/>
            <w:hideMark/>
          </w:tcPr>
          <w:p w14:paraId="0647141A" w14:textId="77777777" w:rsidR="00961905" w:rsidRPr="00961905" w:rsidRDefault="00961905" w:rsidP="00961905">
            <w:pPr>
              <w:spacing w:after="0" w:line="240" w:lineRule="auto"/>
              <w:rPr>
                <w:rFonts w:eastAsia="Times New Roman" w:cstheme="minorHAnsi"/>
                <w:b/>
                <w:bCs/>
                <w:color w:val="000000"/>
                <w:sz w:val="20"/>
                <w:szCs w:val="20"/>
              </w:rPr>
            </w:pPr>
          </w:p>
        </w:tc>
        <w:tc>
          <w:tcPr>
            <w:tcW w:w="642" w:type="pct"/>
            <w:tcBorders>
              <w:top w:val="nil"/>
              <w:left w:val="single" w:sz="4" w:space="0" w:color="auto"/>
              <w:bottom w:val="single" w:sz="8" w:space="0" w:color="auto"/>
              <w:right w:val="single" w:sz="4" w:space="0" w:color="auto"/>
            </w:tcBorders>
            <w:shd w:val="clear" w:color="auto" w:fill="F2F2F2" w:themeFill="background1" w:themeFillShade="F2"/>
            <w:vAlign w:val="center"/>
            <w:hideMark/>
          </w:tcPr>
          <w:p w14:paraId="6FDADF9E" w14:textId="77777777" w:rsidR="00961905" w:rsidRPr="00961905" w:rsidRDefault="00961905" w:rsidP="00961905">
            <w:pPr>
              <w:spacing w:after="0" w:line="240" w:lineRule="auto"/>
              <w:rPr>
                <w:rFonts w:eastAsia="Times New Roman" w:cstheme="minorHAnsi"/>
                <w:color w:val="000000"/>
                <w:sz w:val="20"/>
                <w:szCs w:val="20"/>
              </w:rPr>
            </w:pPr>
            <w:r w:rsidRPr="00961905">
              <w:rPr>
                <w:rFonts w:eastAsia="Times New Roman" w:cstheme="minorHAnsi"/>
                <w:color w:val="000000"/>
                <w:sz w:val="20"/>
                <w:szCs w:val="20"/>
              </w:rPr>
              <w:t>PWP</w:t>
            </w:r>
          </w:p>
        </w:tc>
        <w:tc>
          <w:tcPr>
            <w:tcW w:w="646" w:type="pct"/>
            <w:tcBorders>
              <w:top w:val="nil"/>
              <w:left w:val="nil"/>
              <w:bottom w:val="single" w:sz="8" w:space="0" w:color="auto"/>
              <w:right w:val="single" w:sz="4" w:space="0" w:color="auto"/>
            </w:tcBorders>
            <w:shd w:val="clear" w:color="auto" w:fill="F2F2F2" w:themeFill="background1" w:themeFillShade="F2"/>
            <w:vAlign w:val="center"/>
            <w:hideMark/>
          </w:tcPr>
          <w:p w14:paraId="3AC196C0"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2</w:t>
            </w:r>
          </w:p>
        </w:tc>
        <w:tc>
          <w:tcPr>
            <w:tcW w:w="825" w:type="pct"/>
            <w:tcBorders>
              <w:top w:val="nil"/>
              <w:left w:val="nil"/>
              <w:bottom w:val="single" w:sz="8" w:space="0" w:color="auto"/>
              <w:right w:val="single" w:sz="4" w:space="0" w:color="auto"/>
            </w:tcBorders>
            <w:shd w:val="clear" w:color="auto" w:fill="F2F2F2" w:themeFill="background1" w:themeFillShade="F2"/>
            <w:vAlign w:val="center"/>
            <w:hideMark/>
          </w:tcPr>
          <w:p w14:paraId="2FC12263"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8</w:t>
            </w:r>
          </w:p>
        </w:tc>
        <w:tc>
          <w:tcPr>
            <w:tcW w:w="988" w:type="pct"/>
            <w:tcBorders>
              <w:top w:val="nil"/>
              <w:left w:val="nil"/>
              <w:bottom w:val="single" w:sz="8" w:space="0" w:color="auto"/>
              <w:right w:val="single" w:sz="4" w:space="0" w:color="auto"/>
            </w:tcBorders>
            <w:shd w:val="clear" w:color="auto" w:fill="F2F2F2" w:themeFill="background1" w:themeFillShade="F2"/>
            <w:vAlign w:val="center"/>
            <w:hideMark/>
          </w:tcPr>
          <w:p w14:paraId="1F50F341"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 xml:space="preserve"> $      1,042,966 </w:t>
            </w:r>
          </w:p>
        </w:tc>
        <w:tc>
          <w:tcPr>
            <w:tcW w:w="823" w:type="pct"/>
            <w:tcBorders>
              <w:top w:val="nil"/>
              <w:left w:val="nil"/>
              <w:bottom w:val="single" w:sz="8" w:space="0" w:color="auto"/>
              <w:right w:val="single" w:sz="8" w:space="0" w:color="auto"/>
            </w:tcBorders>
            <w:shd w:val="clear" w:color="auto" w:fill="F2F2F2" w:themeFill="background1" w:themeFillShade="F2"/>
            <w:vAlign w:val="center"/>
            <w:hideMark/>
          </w:tcPr>
          <w:p w14:paraId="7F90BC6E" w14:textId="77777777" w:rsidR="00961905" w:rsidRPr="00961905" w:rsidRDefault="00961905" w:rsidP="00961905">
            <w:pPr>
              <w:spacing w:after="0" w:line="240" w:lineRule="auto"/>
              <w:jc w:val="center"/>
              <w:rPr>
                <w:rFonts w:eastAsia="Times New Roman" w:cstheme="minorHAnsi"/>
                <w:color w:val="000000"/>
                <w:sz w:val="20"/>
                <w:szCs w:val="20"/>
              </w:rPr>
            </w:pPr>
            <w:r w:rsidRPr="00961905">
              <w:rPr>
                <w:rFonts w:eastAsia="Times New Roman" w:cstheme="minorHAnsi"/>
                <w:color w:val="000000"/>
                <w:sz w:val="20"/>
                <w:szCs w:val="20"/>
              </w:rPr>
              <w:t>2</w:t>
            </w:r>
          </w:p>
        </w:tc>
        <w:tc>
          <w:tcPr>
            <w:tcW w:w="158" w:type="pct"/>
            <w:vAlign w:val="center"/>
            <w:hideMark/>
          </w:tcPr>
          <w:p w14:paraId="6E99D486" w14:textId="77777777" w:rsidR="00961905" w:rsidRPr="00961905" w:rsidRDefault="00961905" w:rsidP="00961905">
            <w:pPr>
              <w:spacing w:after="0" w:line="240" w:lineRule="auto"/>
              <w:rPr>
                <w:rFonts w:eastAsia="Times New Roman" w:cstheme="minorHAnsi"/>
                <w:sz w:val="20"/>
                <w:szCs w:val="20"/>
              </w:rPr>
            </w:pPr>
          </w:p>
        </w:tc>
      </w:tr>
      <w:tr w:rsidR="00E16414" w:rsidRPr="00961905" w14:paraId="2675A260" w14:textId="77777777" w:rsidTr="00E16414">
        <w:trPr>
          <w:trHeight w:val="300"/>
        </w:trPr>
        <w:tc>
          <w:tcPr>
            <w:tcW w:w="1560" w:type="pct"/>
            <w:gridSpan w:val="2"/>
            <w:tcBorders>
              <w:top w:val="nil"/>
              <w:left w:val="single" w:sz="8" w:space="0" w:color="auto"/>
              <w:bottom w:val="single" w:sz="8" w:space="0" w:color="auto"/>
              <w:right w:val="single" w:sz="8" w:space="0" w:color="000000"/>
            </w:tcBorders>
            <w:shd w:val="clear" w:color="000000" w:fill="8EA9DB"/>
            <w:vAlign w:val="center"/>
            <w:hideMark/>
          </w:tcPr>
          <w:p w14:paraId="7211F7E2" w14:textId="77777777" w:rsidR="00961905" w:rsidRPr="00961905" w:rsidRDefault="00961905" w:rsidP="00961905">
            <w:pPr>
              <w:spacing w:after="0" w:line="240" w:lineRule="auto"/>
              <w:jc w:val="center"/>
              <w:rPr>
                <w:rFonts w:eastAsia="Times New Roman" w:cstheme="minorHAnsi"/>
                <w:b/>
                <w:bCs/>
                <w:color w:val="000000"/>
                <w:sz w:val="20"/>
                <w:szCs w:val="20"/>
              </w:rPr>
            </w:pPr>
            <w:r w:rsidRPr="00961905">
              <w:rPr>
                <w:rFonts w:eastAsia="Times New Roman" w:cstheme="minorHAnsi"/>
                <w:b/>
                <w:bCs/>
                <w:color w:val="000000"/>
                <w:sz w:val="20"/>
                <w:szCs w:val="20"/>
              </w:rPr>
              <w:t xml:space="preserve">Total </w:t>
            </w:r>
          </w:p>
        </w:tc>
        <w:tc>
          <w:tcPr>
            <w:tcW w:w="646" w:type="pct"/>
            <w:tcBorders>
              <w:top w:val="nil"/>
              <w:left w:val="nil"/>
              <w:bottom w:val="single" w:sz="8" w:space="0" w:color="auto"/>
              <w:right w:val="single" w:sz="8" w:space="0" w:color="auto"/>
            </w:tcBorders>
            <w:shd w:val="clear" w:color="000000" w:fill="8EA9DB"/>
            <w:vAlign w:val="center"/>
            <w:hideMark/>
          </w:tcPr>
          <w:p w14:paraId="365F85C0" w14:textId="77777777" w:rsidR="00961905" w:rsidRPr="00961905" w:rsidRDefault="00961905" w:rsidP="00961905">
            <w:pPr>
              <w:spacing w:after="0" w:line="240" w:lineRule="auto"/>
              <w:jc w:val="center"/>
              <w:rPr>
                <w:rFonts w:eastAsia="Times New Roman" w:cstheme="minorHAnsi"/>
                <w:b/>
                <w:bCs/>
                <w:color w:val="000000"/>
                <w:sz w:val="20"/>
                <w:szCs w:val="20"/>
              </w:rPr>
            </w:pPr>
            <w:r w:rsidRPr="00961905">
              <w:rPr>
                <w:rFonts w:eastAsia="Times New Roman" w:cstheme="minorHAnsi"/>
                <w:b/>
                <w:bCs/>
                <w:color w:val="000000"/>
                <w:sz w:val="20"/>
                <w:szCs w:val="20"/>
              </w:rPr>
              <w:t>28</w:t>
            </w:r>
          </w:p>
        </w:tc>
        <w:tc>
          <w:tcPr>
            <w:tcW w:w="825" w:type="pct"/>
            <w:tcBorders>
              <w:top w:val="nil"/>
              <w:left w:val="nil"/>
              <w:bottom w:val="single" w:sz="8" w:space="0" w:color="auto"/>
              <w:right w:val="single" w:sz="8" w:space="0" w:color="auto"/>
            </w:tcBorders>
            <w:shd w:val="clear" w:color="000000" w:fill="8EA9DB"/>
            <w:vAlign w:val="center"/>
            <w:hideMark/>
          </w:tcPr>
          <w:p w14:paraId="099AD8EA" w14:textId="77777777" w:rsidR="00961905" w:rsidRPr="00961905" w:rsidRDefault="00961905" w:rsidP="00961905">
            <w:pPr>
              <w:spacing w:after="0" w:line="240" w:lineRule="auto"/>
              <w:jc w:val="center"/>
              <w:rPr>
                <w:rFonts w:eastAsia="Times New Roman" w:cstheme="minorHAnsi"/>
                <w:b/>
                <w:bCs/>
                <w:color w:val="000000"/>
                <w:sz w:val="20"/>
                <w:szCs w:val="20"/>
              </w:rPr>
            </w:pPr>
            <w:r w:rsidRPr="00961905">
              <w:rPr>
                <w:rFonts w:eastAsia="Times New Roman" w:cstheme="minorHAnsi"/>
                <w:b/>
                <w:bCs/>
                <w:color w:val="000000"/>
                <w:sz w:val="20"/>
                <w:szCs w:val="20"/>
              </w:rPr>
              <w:t>57</w:t>
            </w:r>
          </w:p>
        </w:tc>
        <w:tc>
          <w:tcPr>
            <w:tcW w:w="988" w:type="pct"/>
            <w:tcBorders>
              <w:top w:val="nil"/>
              <w:left w:val="nil"/>
              <w:bottom w:val="single" w:sz="8" w:space="0" w:color="auto"/>
              <w:right w:val="single" w:sz="8" w:space="0" w:color="auto"/>
            </w:tcBorders>
            <w:shd w:val="clear" w:color="000000" w:fill="8EA9DB"/>
            <w:vAlign w:val="center"/>
            <w:hideMark/>
          </w:tcPr>
          <w:p w14:paraId="14804B66" w14:textId="77777777" w:rsidR="00961905" w:rsidRPr="00961905" w:rsidRDefault="00961905" w:rsidP="00961905">
            <w:pPr>
              <w:spacing w:after="0" w:line="240" w:lineRule="auto"/>
              <w:jc w:val="center"/>
              <w:rPr>
                <w:rFonts w:eastAsia="Times New Roman" w:cstheme="minorHAnsi"/>
                <w:b/>
                <w:bCs/>
                <w:color w:val="000000"/>
                <w:sz w:val="20"/>
                <w:szCs w:val="20"/>
              </w:rPr>
            </w:pPr>
            <w:r w:rsidRPr="00961905">
              <w:rPr>
                <w:rFonts w:eastAsia="Times New Roman" w:cstheme="minorHAnsi"/>
                <w:b/>
                <w:bCs/>
                <w:color w:val="000000"/>
                <w:sz w:val="20"/>
                <w:szCs w:val="20"/>
              </w:rPr>
              <w:t xml:space="preserve"> $     6,016,036 </w:t>
            </w:r>
          </w:p>
        </w:tc>
        <w:tc>
          <w:tcPr>
            <w:tcW w:w="823" w:type="pct"/>
            <w:tcBorders>
              <w:top w:val="nil"/>
              <w:left w:val="nil"/>
              <w:bottom w:val="single" w:sz="8" w:space="0" w:color="auto"/>
              <w:right w:val="single" w:sz="8" w:space="0" w:color="auto"/>
            </w:tcBorders>
            <w:shd w:val="clear" w:color="000000" w:fill="8EA9DB"/>
            <w:vAlign w:val="center"/>
            <w:hideMark/>
          </w:tcPr>
          <w:p w14:paraId="18D938FC" w14:textId="77777777" w:rsidR="00961905" w:rsidRPr="00961905" w:rsidRDefault="00961905" w:rsidP="00961905">
            <w:pPr>
              <w:spacing w:after="0" w:line="240" w:lineRule="auto"/>
              <w:jc w:val="center"/>
              <w:rPr>
                <w:rFonts w:eastAsia="Times New Roman" w:cstheme="minorHAnsi"/>
                <w:b/>
                <w:bCs/>
                <w:color w:val="000000"/>
                <w:sz w:val="20"/>
                <w:szCs w:val="20"/>
              </w:rPr>
            </w:pPr>
            <w:r w:rsidRPr="00961905">
              <w:rPr>
                <w:rFonts w:eastAsia="Times New Roman" w:cstheme="minorHAnsi"/>
                <w:b/>
                <w:bCs/>
                <w:color w:val="000000"/>
                <w:sz w:val="20"/>
                <w:szCs w:val="20"/>
              </w:rPr>
              <w:t>9</w:t>
            </w:r>
          </w:p>
        </w:tc>
        <w:tc>
          <w:tcPr>
            <w:tcW w:w="158" w:type="pct"/>
            <w:vAlign w:val="center"/>
            <w:hideMark/>
          </w:tcPr>
          <w:p w14:paraId="606BE679" w14:textId="77777777" w:rsidR="00961905" w:rsidRPr="00961905" w:rsidRDefault="00961905" w:rsidP="00961905">
            <w:pPr>
              <w:spacing w:after="0" w:line="240" w:lineRule="auto"/>
              <w:rPr>
                <w:rFonts w:eastAsia="Times New Roman" w:cstheme="minorHAnsi"/>
                <w:sz w:val="20"/>
                <w:szCs w:val="20"/>
              </w:rPr>
            </w:pPr>
          </w:p>
        </w:tc>
      </w:tr>
    </w:tbl>
    <w:p w14:paraId="061406E8" w14:textId="77777777" w:rsidR="008814C7" w:rsidRPr="0004559B" w:rsidRDefault="008814C7" w:rsidP="007E22D9">
      <w:pPr>
        <w:spacing w:after="0"/>
        <w:rPr>
          <w:rFonts w:cstheme="minorHAnsi"/>
        </w:rPr>
      </w:pPr>
    </w:p>
    <w:p w14:paraId="392AAEFE" w14:textId="77777777" w:rsidR="000E1582" w:rsidRDefault="007E22D9" w:rsidP="00F7374C">
      <w:pPr>
        <w:spacing w:line="276" w:lineRule="auto"/>
        <w:jc w:val="both"/>
        <w:rPr>
          <w:rFonts w:cstheme="minorHAnsi"/>
        </w:rPr>
      </w:pPr>
      <w:r w:rsidRPr="0004559B">
        <w:rPr>
          <w:rFonts w:cstheme="minorHAnsi"/>
        </w:rPr>
        <w:t xml:space="preserve">The developed </w:t>
      </w:r>
      <w:r w:rsidR="00091EA1">
        <w:rPr>
          <w:rFonts w:cstheme="minorHAnsi"/>
        </w:rPr>
        <w:t>plan</w:t>
      </w:r>
      <w:r w:rsidR="008F3F0A">
        <w:rPr>
          <w:rFonts w:cstheme="minorHAnsi"/>
        </w:rPr>
        <w:t>s</w:t>
      </w:r>
      <w:r w:rsidRPr="0004559B">
        <w:rPr>
          <w:rFonts w:cstheme="minorHAnsi"/>
        </w:rPr>
        <w:t xml:space="preserve"> </w:t>
      </w:r>
      <w:r w:rsidR="008F3F0A">
        <w:rPr>
          <w:rFonts w:cstheme="minorHAnsi"/>
        </w:rPr>
        <w:t>cover</w:t>
      </w:r>
      <w:r w:rsidRPr="0004559B">
        <w:rPr>
          <w:rFonts w:cstheme="minorHAnsi"/>
        </w:rPr>
        <w:t xml:space="preserve"> activities that </w:t>
      </w:r>
      <w:r>
        <w:rPr>
          <w:rFonts w:cstheme="minorHAnsi"/>
        </w:rPr>
        <w:t xml:space="preserve">are </w:t>
      </w:r>
      <w:r w:rsidRPr="0004559B">
        <w:rPr>
          <w:rFonts w:cstheme="minorHAnsi"/>
        </w:rPr>
        <w:t xml:space="preserve">divided into </w:t>
      </w:r>
      <w:r w:rsidR="008F3F0A">
        <w:rPr>
          <w:rFonts w:cstheme="minorHAnsi"/>
        </w:rPr>
        <w:t>four</w:t>
      </w:r>
      <w:r w:rsidRPr="0004559B">
        <w:rPr>
          <w:rFonts w:cstheme="minorHAnsi"/>
        </w:rPr>
        <w:t xml:space="preserve"> main categories: </w:t>
      </w:r>
      <w:r w:rsidR="008F3F0A">
        <w:rPr>
          <w:rFonts w:cstheme="minorHAnsi"/>
        </w:rPr>
        <w:t>39</w:t>
      </w:r>
      <w:r>
        <w:rPr>
          <w:rFonts w:cstheme="minorHAnsi"/>
        </w:rPr>
        <w:t xml:space="preserve"> percent r</w:t>
      </w:r>
      <w:r w:rsidRPr="0004559B">
        <w:rPr>
          <w:rFonts w:cstheme="minorHAnsi"/>
        </w:rPr>
        <w:t>oad paving</w:t>
      </w:r>
      <w:r w:rsidR="008F3F0A">
        <w:rPr>
          <w:rFonts w:cstheme="minorHAnsi"/>
        </w:rPr>
        <w:t>,</w:t>
      </w:r>
      <w:r w:rsidRPr="0004559B">
        <w:rPr>
          <w:rFonts w:cstheme="minorHAnsi"/>
        </w:rPr>
        <w:t xml:space="preserve"> </w:t>
      </w:r>
      <w:r w:rsidR="008F3F0A">
        <w:rPr>
          <w:rFonts w:cstheme="minorHAnsi"/>
        </w:rPr>
        <w:t>35 percent</w:t>
      </w:r>
      <w:r w:rsidR="008F3F0A" w:rsidRPr="0004559B">
        <w:rPr>
          <w:rFonts w:cstheme="minorHAnsi"/>
        </w:rPr>
        <w:t xml:space="preserve"> Agriculture sector</w:t>
      </w:r>
      <w:r w:rsidR="008F3F0A">
        <w:rPr>
          <w:rFonts w:cstheme="minorHAnsi"/>
        </w:rPr>
        <w:t>,</w:t>
      </w:r>
      <w:r w:rsidRPr="0004559B">
        <w:rPr>
          <w:rFonts w:cstheme="minorHAnsi"/>
        </w:rPr>
        <w:t xml:space="preserve"> </w:t>
      </w:r>
      <w:r w:rsidR="003E2975">
        <w:rPr>
          <w:rFonts w:cstheme="minorHAnsi"/>
        </w:rPr>
        <w:t>13</w:t>
      </w:r>
      <w:r>
        <w:rPr>
          <w:rFonts w:cstheme="minorHAnsi"/>
        </w:rPr>
        <w:t xml:space="preserve"> percent</w:t>
      </w:r>
      <w:r w:rsidRPr="0004559B">
        <w:rPr>
          <w:rFonts w:cstheme="minorHAnsi"/>
        </w:rPr>
        <w:t xml:space="preserve"> </w:t>
      </w:r>
      <w:r w:rsidR="000E1582">
        <w:rPr>
          <w:rFonts w:cstheme="minorHAnsi"/>
        </w:rPr>
        <w:t>w</w:t>
      </w:r>
      <w:r w:rsidRPr="0004559B">
        <w:rPr>
          <w:rFonts w:cstheme="minorHAnsi"/>
        </w:rPr>
        <w:t>ater harvesting</w:t>
      </w:r>
      <w:r w:rsidR="000E1582">
        <w:rPr>
          <w:rFonts w:cstheme="minorHAnsi"/>
        </w:rPr>
        <w:t>, and 13 percent</w:t>
      </w:r>
      <w:r w:rsidR="000E1582" w:rsidRPr="0004559B">
        <w:rPr>
          <w:rFonts w:cstheme="minorHAnsi"/>
        </w:rPr>
        <w:t xml:space="preserve"> </w:t>
      </w:r>
      <w:r w:rsidR="000E1582">
        <w:rPr>
          <w:rFonts w:cstheme="minorHAnsi"/>
        </w:rPr>
        <w:t xml:space="preserve">other </w:t>
      </w:r>
      <w:r w:rsidR="000E1582" w:rsidRPr="0004559B">
        <w:rPr>
          <w:rFonts w:cstheme="minorHAnsi"/>
        </w:rPr>
        <w:t>WASH (Water and Sanitation)</w:t>
      </w:r>
      <w:r w:rsidRPr="0004559B">
        <w:rPr>
          <w:rFonts w:cstheme="minorHAnsi"/>
        </w:rPr>
        <w:t>.</w:t>
      </w:r>
      <w:r>
        <w:rPr>
          <w:rFonts w:cstheme="minorHAnsi"/>
        </w:rPr>
        <w:t xml:space="preserve"> </w:t>
      </w:r>
    </w:p>
    <w:p w14:paraId="2DAD916B" w14:textId="77777777" w:rsidR="00511BAA" w:rsidRPr="0011012F" w:rsidRDefault="00511BAA" w:rsidP="00D4768D">
      <w:pPr>
        <w:spacing w:before="240" w:after="0" w:line="276" w:lineRule="auto"/>
        <w:jc w:val="both"/>
        <w:rPr>
          <w:rFonts w:cstheme="minorHAnsi"/>
        </w:rPr>
      </w:pPr>
      <w:r w:rsidRPr="0011012F">
        <w:rPr>
          <w:rFonts w:eastAsiaTheme="majorEastAsia" w:cstheme="minorHAnsi"/>
          <w:b/>
          <w:bCs/>
        </w:rPr>
        <w:t>Environmental and Social Safeguard Monitoring Indicators:</w:t>
      </w:r>
    </w:p>
    <w:p w14:paraId="76B08B70" w14:textId="225F10C0" w:rsidR="00511BAA" w:rsidRPr="001E2D57" w:rsidRDefault="00511BAA" w:rsidP="00F7374C">
      <w:pPr>
        <w:spacing w:line="276" w:lineRule="auto"/>
        <w:jc w:val="both"/>
        <w:rPr>
          <w:rFonts w:cstheme="minorHAnsi"/>
        </w:rPr>
      </w:pPr>
      <w:r>
        <w:rPr>
          <w:rFonts w:cstheme="minorHAnsi"/>
        </w:rPr>
        <w:t xml:space="preserve">The table below demonstrate the progress on the </w:t>
      </w:r>
      <w:r w:rsidRPr="001E2D57">
        <w:rPr>
          <w:rFonts w:cstheme="minorHAnsi"/>
        </w:rPr>
        <w:t>environmental</w:t>
      </w:r>
      <w:r>
        <w:rPr>
          <w:rFonts w:cstheme="minorHAnsi"/>
        </w:rPr>
        <w:t xml:space="preserve"> and social monitoring indicators during the reporting period.   </w:t>
      </w:r>
    </w:p>
    <w:p w14:paraId="6DE23228" w14:textId="41D9E560" w:rsidR="00511BAA" w:rsidRPr="005C215F" w:rsidRDefault="00511BAA" w:rsidP="00F7374C">
      <w:pPr>
        <w:spacing w:after="0" w:line="276" w:lineRule="auto"/>
        <w:jc w:val="both"/>
        <w:rPr>
          <w:rFonts w:eastAsia="Corbel" w:cs="Corbel"/>
          <w:color w:val="1F4E79" w:themeColor="accent5" w:themeShade="80"/>
          <w:spacing w:val="-3"/>
          <w:sz w:val="20"/>
          <w:szCs w:val="20"/>
          <w:lang w:val="en-GB" w:eastAsia="en-GB" w:bidi="en-GB"/>
        </w:rPr>
      </w:pPr>
      <w:r w:rsidRPr="005C215F">
        <w:rPr>
          <w:rFonts w:eastAsia="Corbel" w:cs="Corbel"/>
          <w:b/>
          <w:bCs/>
          <w:color w:val="1F4E79" w:themeColor="accent5" w:themeShade="80"/>
          <w:spacing w:val="-3"/>
          <w:sz w:val="20"/>
          <w:szCs w:val="20"/>
          <w:lang w:val="en-GB" w:eastAsia="en-GB" w:bidi="en-GB"/>
        </w:rPr>
        <w:t>Table</w:t>
      </w:r>
      <w:r>
        <w:rPr>
          <w:rFonts w:eastAsia="Corbel" w:cs="Corbel"/>
          <w:b/>
          <w:bCs/>
          <w:color w:val="1F4E79" w:themeColor="accent5" w:themeShade="80"/>
          <w:spacing w:val="-3"/>
          <w:sz w:val="20"/>
          <w:szCs w:val="20"/>
          <w:lang w:val="en-GB" w:eastAsia="en-GB" w:bidi="en-GB"/>
        </w:rPr>
        <w:t xml:space="preserve"> 1</w:t>
      </w:r>
      <w:r w:rsidR="001C6E89">
        <w:rPr>
          <w:rFonts w:eastAsia="Corbel" w:cs="Corbel"/>
          <w:b/>
          <w:bCs/>
          <w:color w:val="1F4E79" w:themeColor="accent5" w:themeShade="80"/>
          <w:spacing w:val="-3"/>
          <w:sz w:val="20"/>
          <w:szCs w:val="20"/>
          <w:lang w:val="en-GB" w:eastAsia="en-GB" w:bidi="en-GB"/>
        </w:rPr>
        <w:t>7</w:t>
      </w:r>
      <w:r w:rsidRPr="005C215F">
        <w:rPr>
          <w:rFonts w:eastAsia="Corbel" w:cs="Corbel"/>
          <w:color w:val="1F4E79" w:themeColor="accent5" w:themeShade="80"/>
          <w:spacing w:val="-3"/>
          <w:sz w:val="20"/>
          <w:szCs w:val="20"/>
          <w:lang w:val="en-GB" w:eastAsia="en-GB" w:bidi="en-GB"/>
        </w:rPr>
        <w:t xml:space="preserve">: Safeguard Monitoring Indicators </w:t>
      </w:r>
    </w:p>
    <w:tbl>
      <w:tblPr>
        <w:tblW w:w="9360" w:type="dxa"/>
        <w:tblInd w:w="80" w:type="dxa"/>
        <w:tblLook w:val="04A0" w:firstRow="1" w:lastRow="0" w:firstColumn="1" w:lastColumn="0" w:noHBand="0" w:noVBand="1"/>
      </w:tblPr>
      <w:tblGrid>
        <w:gridCol w:w="6480"/>
        <w:gridCol w:w="990"/>
        <w:gridCol w:w="900"/>
        <w:gridCol w:w="990"/>
      </w:tblGrid>
      <w:tr w:rsidR="00511BAA" w:rsidRPr="005C215F" w14:paraId="0BB14FCA" w14:textId="77777777" w:rsidTr="00D4768D">
        <w:trPr>
          <w:trHeight w:hRule="exact" w:val="299"/>
        </w:trPr>
        <w:tc>
          <w:tcPr>
            <w:tcW w:w="6480" w:type="dxa"/>
            <w:tcBorders>
              <w:top w:val="single" w:sz="8" w:space="0" w:color="auto"/>
              <w:left w:val="single" w:sz="8" w:space="0" w:color="auto"/>
              <w:bottom w:val="single" w:sz="8" w:space="0" w:color="auto"/>
              <w:right w:val="single" w:sz="8" w:space="0" w:color="auto"/>
            </w:tcBorders>
            <w:shd w:val="clear" w:color="000000" w:fill="D9E2F3"/>
            <w:vAlign w:val="center"/>
            <w:hideMark/>
          </w:tcPr>
          <w:p w14:paraId="19AB2D15" w14:textId="77777777" w:rsidR="00511BAA" w:rsidRPr="005C215F" w:rsidRDefault="00511BAA" w:rsidP="00F7374C">
            <w:pPr>
              <w:spacing w:after="0" w:line="276" w:lineRule="auto"/>
              <w:jc w:val="center"/>
              <w:rPr>
                <w:rFonts w:eastAsia="Times New Roman" w:cstheme="minorHAnsi"/>
                <w:b/>
                <w:bCs/>
                <w:color w:val="000000"/>
                <w:sz w:val="20"/>
                <w:szCs w:val="20"/>
              </w:rPr>
            </w:pPr>
            <w:r w:rsidRPr="005C215F">
              <w:rPr>
                <w:rFonts w:eastAsia="Times New Roman" w:cstheme="minorHAnsi"/>
                <w:b/>
                <w:bCs/>
                <w:color w:val="000000"/>
                <w:sz w:val="20"/>
                <w:szCs w:val="20"/>
                <w:lang w:val="en-GB"/>
              </w:rPr>
              <w:t>Area of safeguard indicator</w:t>
            </w:r>
          </w:p>
        </w:tc>
        <w:tc>
          <w:tcPr>
            <w:tcW w:w="990" w:type="dxa"/>
            <w:tcBorders>
              <w:top w:val="single" w:sz="8" w:space="0" w:color="auto"/>
              <w:left w:val="nil"/>
              <w:bottom w:val="single" w:sz="8" w:space="0" w:color="auto"/>
              <w:right w:val="single" w:sz="8" w:space="0" w:color="auto"/>
            </w:tcBorders>
            <w:shd w:val="clear" w:color="000000" w:fill="D9E2F3"/>
            <w:vAlign w:val="center"/>
            <w:hideMark/>
          </w:tcPr>
          <w:p w14:paraId="56ED3E8B" w14:textId="77777777" w:rsidR="00511BAA" w:rsidRPr="005C215F" w:rsidRDefault="00511BAA" w:rsidP="00F7374C">
            <w:pPr>
              <w:spacing w:after="0" w:line="276" w:lineRule="auto"/>
              <w:jc w:val="center"/>
              <w:rPr>
                <w:rFonts w:eastAsia="Times New Roman" w:cstheme="minorHAnsi"/>
                <w:b/>
                <w:bCs/>
                <w:color w:val="000000"/>
                <w:sz w:val="20"/>
                <w:szCs w:val="20"/>
              </w:rPr>
            </w:pPr>
            <w:r w:rsidRPr="005C215F">
              <w:rPr>
                <w:rFonts w:eastAsia="Times New Roman" w:cstheme="minorHAnsi"/>
                <w:b/>
                <w:bCs/>
                <w:color w:val="000000"/>
                <w:sz w:val="20"/>
                <w:szCs w:val="20"/>
                <w:lang w:val="en-GB"/>
              </w:rPr>
              <w:t>SFD</w:t>
            </w:r>
          </w:p>
        </w:tc>
        <w:tc>
          <w:tcPr>
            <w:tcW w:w="900" w:type="dxa"/>
            <w:tcBorders>
              <w:top w:val="single" w:sz="8" w:space="0" w:color="auto"/>
              <w:left w:val="nil"/>
              <w:bottom w:val="single" w:sz="8" w:space="0" w:color="auto"/>
              <w:right w:val="single" w:sz="8" w:space="0" w:color="auto"/>
            </w:tcBorders>
            <w:shd w:val="clear" w:color="000000" w:fill="D9E2F3"/>
            <w:vAlign w:val="center"/>
            <w:hideMark/>
          </w:tcPr>
          <w:p w14:paraId="66853203" w14:textId="77777777" w:rsidR="00511BAA" w:rsidRPr="005C215F" w:rsidRDefault="00511BAA" w:rsidP="00F7374C">
            <w:pPr>
              <w:spacing w:after="0" w:line="276" w:lineRule="auto"/>
              <w:jc w:val="center"/>
              <w:rPr>
                <w:rFonts w:eastAsia="Times New Roman" w:cstheme="minorHAnsi"/>
                <w:b/>
                <w:bCs/>
                <w:color w:val="000000"/>
                <w:sz w:val="20"/>
                <w:szCs w:val="20"/>
              </w:rPr>
            </w:pPr>
            <w:r w:rsidRPr="005C215F">
              <w:rPr>
                <w:rFonts w:eastAsia="Times New Roman" w:cstheme="minorHAnsi"/>
                <w:b/>
                <w:bCs/>
                <w:color w:val="000000"/>
                <w:sz w:val="20"/>
                <w:szCs w:val="20"/>
                <w:lang w:val="en-GB"/>
              </w:rPr>
              <w:t>PWP</w:t>
            </w:r>
          </w:p>
        </w:tc>
        <w:tc>
          <w:tcPr>
            <w:tcW w:w="990" w:type="dxa"/>
            <w:tcBorders>
              <w:top w:val="single" w:sz="8" w:space="0" w:color="auto"/>
              <w:left w:val="nil"/>
              <w:bottom w:val="single" w:sz="8" w:space="0" w:color="auto"/>
              <w:right w:val="single" w:sz="8" w:space="0" w:color="auto"/>
            </w:tcBorders>
            <w:shd w:val="clear" w:color="000000" w:fill="D9E2F3"/>
            <w:vAlign w:val="center"/>
            <w:hideMark/>
          </w:tcPr>
          <w:p w14:paraId="1EDC7CED" w14:textId="77777777" w:rsidR="00511BAA" w:rsidRPr="005C215F" w:rsidRDefault="00511BAA" w:rsidP="00F7374C">
            <w:pPr>
              <w:spacing w:after="0" w:line="276" w:lineRule="auto"/>
              <w:jc w:val="center"/>
              <w:rPr>
                <w:rFonts w:eastAsia="Times New Roman" w:cstheme="minorHAnsi"/>
                <w:b/>
                <w:bCs/>
                <w:color w:val="000000"/>
                <w:sz w:val="20"/>
                <w:szCs w:val="20"/>
              </w:rPr>
            </w:pPr>
            <w:r w:rsidRPr="005C215F">
              <w:rPr>
                <w:rFonts w:eastAsia="Times New Roman" w:cstheme="minorHAnsi"/>
                <w:b/>
                <w:bCs/>
                <w:color w:val="000000"/>
                <w:sz w:val="20"/>
                <w:szCs w:val="20"/>
                <w:lang w:val="en-GB"/>
              </w:rPr>
              <w:t>TOTAL</w:t>
            </w:r>
          </w:p>
        </w:tc>
      </w:tr>
      <w:tr w:rsidR="00511BAA" w:rsidRPr="005C215F" w14:paraId="381E11D8" w14:textId="77777777" w:rsidTr="00D4768D">
        <w:trPr>
          <w:trHeight w:hRule="exact" w:val="263"/>
        </w:trPr>
        <w:tc>
          <w:tcPr>
            <w:tcW w:w="6480" w:type="dxa"/>
            <w:tcBorders>
              <w:top w:val="nil"/>
              <w:left w:val="single" w:sz="8" w:space="0" w:color="auto"/>
              <w:bottom w:val="single" w:sz="8" w:space="0" w:color="auto"/>
              <w:right w:val="single" w:sz="8" w:space="0" w:color="auto"/>
            </w:tcBorders>
            <w:shd w:val="clear" w:color="auto" w:fill="auto"/>
            <w:vAlign w:val="center"/>
            <w:hideMark/>
          </w:tcPr>
          <w:p w14:paraId="2C4EBAFF" w14:textId="77777777" w:rsidR="00511BAA" w:rsidRPr="005C215F" w:rsidRDefault="00511BAA" w:rsidP="00F7374C">
            <w:pPr>
              <w:spacing w:after="0" w:line="276" w:lineRule="auto"/>
              <w:jc w:val="both"/>
              <w:rPr>
                <w:rFonts w:eastAsia="Times New Roman" w:cstheme="minorHAnsi"/>
                <w:color w:val="000000"/>
                <w:sz w:val="20"/>
                <w:szCs w:val="20"/>
              </w:rPr>
            </w:pPr>
            <w:r w:rsidRPr="005C215F">
              <w:rPr>
                <w:rFonts w:eastAsia="Times New Roman" w:cstheme="minorHAnsi"/>
                <w:color w:val="000000"/>
                <w:sz w:val="20"/>
                <w:szCs w:val="20"/>
                <w:lang w:val="en-GB"/>
              </w:rPr>
              <w:t>Numbers of work Permits issued</w:t>
            </w:r>
          </w:p>
        </w:tc>
        <w:tc>
          <w:tcPr>
            <w:tcW w:w="990" w:type="dxa"/>
            <w:tcBorders>
              <w:top w:val="nil"/>
              <w:left w:val="nil"/>
              <w:bottom w:val="single" w:sz="8" w:space="0" w:color="auto"/>
              <w:right w:val="single" w:sz="8" w:space="0" w:color="auto"/>
            </w:tcBorders>
            <w:shd w:val="clear" w:color="auto" w:fill="auto"/>
            <w:vAlign w:val="center"/>
            <w:hideMark/>
          </w:tcPr>
          <w:p w14:paraId="63688E78"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403</w:t>
            </w:r>
          </w:p>
        </w:tc>
        <w:tc>
          <w:tcPr>
            <w:tcW w:w="900" w:type="dxa"/>
            <w:tcBorders>
              <w:top w:val="nil"/>
              <w:left w:val="nil"/>
              <w:bottom w:val="single" w:sz="8" w:space="0" w:color="auto"/>
              <w:right w:val="single" w:sz="8" w:space="0" w:color="auto"/>
            </w:tcBorders>
            <w:shd w:val="clear" w:color="auto" w:fill="auto"/>
            <w:vAlign w:val="center"/>
          </w:tcPr>
          <w:p w14:paraId="3D2E7686"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25</w:t>
            </w:r>
          </w:p>
        </w:tc>
        <w:tc>
          <w:tcPr>
            <w:tcW w:w="990" w:type="dxa"/>
            <w:tcBorders>
              <w:top w:val="nil"/>
              <w:left w:val="nil"/>
              <w:bottom w:val="single" w:sz="8" w:space="0" w:color="auto"/>
              <w:right w:val="single" w:sz="8" w:space="0" w:color="auto"/>
            </w:tcBorders>
            <w:shd w:val="clear" w:color="auto" w:fill="auto"/>
          </w:tcPr>
          <w:p w14:paraId="3A85BFDB"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428</w:t>
            </w:r>
          </w:p>
        </w:tc>
      </w:tr>
      <w:tr w:rsidR="00511BAA" w:rsidRPr="005C215F" w14:paraId="03BCA106" w14:textId="77777777" w:rsidTr="00D4768D">
        <w:trPr>
          <w:trHeight w:hRule="exact" w:val="300"/>
        </w:trPr>
        <w:tc>
          <w:tcPr>
            <w:tcW w:w="6480" w:type="dxa"/>
            <w:tcBorders>
              <w:top w:val="nil"/>
              <w:left w:val="single" w:sz="8" w:space="0" w:color="auto"/>
              <w:bottom w:val="single" w:sz="8" w:space="0" w:color="auto"/>
              <w:right w:val="single" w:sz="8" w:space="0" w:color="auto"/>
            </w:tcBorders>
            <w:shd w:val="clear" w:color="auto" w:fill="auto"/>
            <w:vAlign w:val="center"/>
            <w:hideMark/>
          </w:tcPr>
          <w:p w14:paraId="749F6AC6" w14:textId="77777777" w:rsidR="00511BAA" w:rsidRPr="005C215F" w:rsidRDefault="00511BAA" w:rsidP="00F7374C">
            <w:pPr>
              <w:spacing w:after="0" w:line="276" w:lineRule="auto"/>
              <w:jc w:val="both"/>
              <w:rPr>
                <w:rFonts w:eastAsia="Times New Roman" w:cstheme="minorHAnsi"/>
                <w:color w:val="000000"/>
                <w:sz w:val="20"/>
                <w:szCs w:val="20"/>
              </w:rPr>
            </w:pPr>
            <w:r w:rsidRPr="005C215F">
              <w:rPr>
                <w:rFonts w:eastAsia="Times New Roman" w:cstheme="minorHAnsi"/>
                <w:color w:val="000000"/>
                <w:sz w:val="20"/>
                <w:szCs w:val="20"/>
                <w:lang w:val="en-GB"/>
              </w:rPr>
              <w:t>Numbers of OHS and Emergency plan awareness taken place</w:t>
            </w:r>
          </w:p>
        </w:tc>
        <w:tc>
          <w:tcPr>
            <w:tcW w:w="990" w:type="dxa"/>
            <w:tcBorders>
              <w:top w:val="nil"/>
              <w:left w:val="nil"/>
              <w:bottom w:val="single" w:sz="8" w:space="0" w:color="auto"/>
              <w:right w:val="single" w:sz="8" w:space="0" w:color="auto"/>
            </w:tcBorders>
            <w:shd w:val="clear" w:color="auto" w:fill="auto"/>
            <w:vAlign w:val="center"/>
            <w:hideMark/>
          </w:tcPr>
          <w:p w14:paraId="22D02FEF"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lang w:val="en-GB"/>
              </w:rPr>
              <w:t>96</w:t>
            </w:r>
          </w:p>
        </w:tc>
        <w:tc>
          <w:tcPr>
            <w:tcW w:w="900" w:type="dxa"/>
            <w:tcBorders>
              <w:top w:val="nil"/>
              <w:left w:val="nil"/>
              <w:bottom w:val="single" w:sz="8" w:space="0" w:color="auto"/>
              <w:right w:val="single" w:sz="8" w:space="0" w:color="auto"/>
            </w:tcBorders>
            <w:shd w:val="clear" w:color="auto" w:fill="auto"/>
            <w:vAlign w:val="center"/>
          </w:tcPr>
          <w:p w14:paraId="27CB9CFF"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74</w:t>
            </w:r>
          </w:p>
        </w:tc>
        <w:tc>
          <w:tcPr>
            <w:tcW w:w="990" w:type="dxa"/>
            <w:tcBorders>
              <w:top w:val="nil"/>
              <w:left w:val="nil"/>
              <w:bottom w:val="single" w:sz="8" w:space="0" w:color="auto"/>
              <w:right w:val="single" w:sz="8" w:space="0" w:color="auto"/>
            </w:tcBorders>
            <w:shd w:val="clear" w:color="auto" w:fill="auto"/>
          </w:tcPr>
          <w:p w14:paraId="4952ACD1"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170</w:t>
            </w:r>
          </w:p>
        </w:tc>
      </w:tr>
      <w:tr w:rsidR="00511BAA" w:rsidRPr="005C215F" w14:paraId="23C219C5" w14:textId="77777777" w:rsidTr="00D4768D">
        <w:trPr>
          <w:trHeight w:hRule="exact" w:val="300"/>
        </w:trPr>
        <w:tc>
          <w:tcPr>
            <w:tcW w:w="6480" w:type="dxa"/>
            <w:tcBorders>
              <w:top w:val="nil"/>
              <w:left w:val="single" w:sz="8" w:space="0" w:color="auto"/>
              <w:bottom w:val="single" w:sz="8" w:space="0" w:color="auto"/>
              <w:right w:val="single" w:sz="8" w:space="0" w:color="auto"/>
            </w:tcBorders>
            <w:shd w:val="clear" w:color="auto" w:fill="auto"/>
            <w:vAlign w:val="center"/>
            <w:hideMark/>
          </w:tcPr>
          <w:p w14:paraId="767A2783" w14:textId="77777777" w:rsidR="00511BAA" w:rsidRPr="005C215F" w:rsidRDefault="00511BAA" w:rsidP="00F7374C">
            <w:pPr>
              <w:spacing w:after="0" w:line="276" w:lineRule="auto"/>
              <w:jc w:val="both"/>
              <w:rPr>
                <w:rFonts w:eastAsia="Times New Roman" w:cstheme="minorHAnsi"/>
                <w:color w:val="000000"/>
                <w:sz w:val="20"/>
                <w:szCs w:val="20"/>
              </w:rPr>
            </w:pPr>
            <w:r w:rsidRPr="005C215F">
              <w:rPr>
                <w:rFonts w:eastAsia="Times New Roman" w:cstheme="minorHAnsi"/>
                <w:color w:val="000000"/>
                <w:sz w:val="20"/>
                <w:szCs w:val="20"/>
                <w:lang w:val="en-GB"/>
              </w:rPr>
              <w:t>Number of GRM awareness sessions were taken place</w:t>
            </w:r>
          </w:p>
        </w:tc>
        <w:tc>
          <w:tcPr>
            <w:tcW w:w="990" w:type="dxa"/>
            <w:tcBorders>
              <w:top w:val="nil"/>
              <w:left w:val="nil"/>
              <w:bottom w:val="single" w:sz="8" w:space="0" w:color="auto"/>
              <w:right w:val="single" w:sz="8" w:space="0" w:color="auto"/>
            </w:tcBorders>
            <w:shd w:val="clear" w:color="auto" w:fill="auto"/>
            <w:vAlign w:val="center"/>
            <w:hideMark/>
          </w:tcPr>
          <w:p w14:paraId="474ABF9B"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lang w:val="en-GB"/>
              </w:rPr>
              <w:t>80</w:t>
            </w:r>
          </w:p>
        </w:tc>
        <w:tc>
          <w:tcPr>
            <w:tcW w:w="900" w:type="dxa"/>
            <w:tcBorders>
              <w:top w:val="nil"/>
              <w:left w:val="nil"/>
              <w:bottom w:val="single" w:sz="8" w:space="0" w:color="auto"/>
              <w:right w:val="single" w:sz="8" w:space="0" w:color="auto"/>
            </w:tcBorders>
            <w:shd w:val="clear" w:color="auto" w:fill="auto"/>
            <w:vAlign w:val="center"/>
          </w:tcPr>
          <w:p w14:paraId="19A57042"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67</w:t>
            </w:r>
          </w:p>
        </w:tc>
        <w:tc>
          <w:tcPr>
            <w:tcW w:w="990" w:type="dxa"/>
            <w:tcBorders>
              <w:top w:val="nil"/>
              <w:left w:val="nil"/>
              <w:bottom w:val="single" w:sz="8" w:space="0" w:color="auto"/>
              <w:right w:val="single" w:sz="8" w:space="0" w:color="auto"/>
            </w:tcBorders>
            <w:shd w:val="clear" w:color="auto" w:fill="auto"/>
          </w:tcPr>
          <w:p w14:paraId="7AD04A5F"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147</w:t>
            </w:r>
          </w:p>
        </w:tc>
      </w:tr>
      <w:tr w:rsidR="00511BAA" w:rsidRPr="005C215F" w14:paraId="3A465FF8" w14:textId="77777777" w:rsidTr="00D4768D">
        <w:trPr>
          <w:trHeight w:hRule="exact" w:val="300"/>
        </w:trPr>
        <w:tc>
          <w:tcPr>
            <w:tcW w:w="6480" w:type="dxa"/>
            <w:tcBorders>
              <w:top w:val="nil"/>
              <w:left w:val="single" w:sz="8" w:space="0" w:color="auto"/>
              <w:bottom w:val="single" w:sz="8" w:space="0" w:color="auto"/>
              <w:right w:val="single" w:sz="8" w:space="0" w:color="auto"/>
            </w:tcBorders>
            <w:shd w:val="clear" w:color="auto" w:fill="auto"/>
            <w:vAlign w:val="center"/>
            <w:hideMark/>
          </w:tcPr>
          <w:p w14:paraId="68636CC3" w14:textId="77777777" w:rsidR="00511BAA" w:rsidRPr="005C215F" w:rsidRDefault="00511BAA" w:rsidP="00F7374C">
            <w:pPr>
              <w:spacing w:after="0" w:line="276" w:lineRule="auto"/>
              <w:jc w:val="both"/>
              <w:rPr>
                <w:rFonts w:eastAsia="Times New Roman" w:cstheme="minorHAnsi"/>
                <w:color w:val="000000"/>
                <w:sz w:val="20"/>
                <w:szCs w:val="20"/>
              </w:rPr>
            </w:pPr>
            <w:r w:rsidRPr="005C215F">
              <w:rPr>
                <w:rFonts w:eastAsia="Times New Roman" w:cstheme="minorHAnsi"/>
                <w:color w:val="000000"/>
                <w:sz w:val="20"/>
                <w:szCs w:val="20"/>
                <w:lang w:val="en-GB"/>
              </w:rPr>
              <w:t>Number of awareness sessions on CoC for workers were held</w:t>
            </w:r>
          </w:p>
        </w:tc>
        <w:tc>
          <w:tcPr>
            <w:tcW w:w="990" w:type="dxa"/>
            <w:tcBorders>
              <w:top w:val="nil"/>
              <w:left w:val="nil"/>
              <w:bottom w:val="single" w:sz="8" w:space="0" w:color="auto"/>
              <w:right w:val="single" w:sz="8" w:space="0" w:color="auto"/>
            </w:tcBorders>
            <w:shd w:val="clear" w:color="auto" w:fill="auto"/>
            <w:vAlign w:val="center"/>
            <w:hideMark/>
          </w:tcPr>
          <w:p w14:paraId="495058A5"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lang w:val="en-GB"/>
              </w:rPr>
              <w:t>200</w:t>
            </w:r>
          </w:p>
        </w:tc>
        <w:tc>
          <w:tcPr>
            <w:tcW w:w="900" w:type="dxa"/>
            <w:tcBorders>
              <w:top w:val="nil"/>
              <w:left w:val="nil"/>
              <w:bottom w:val="single" w:sz="8" w:space="0" w:color="auto"/>
              <w:right w:val="single" w:sz="8" w:space="0" w:color="auto"/>
            </w:tcBorders>
            <w:shd w:val="clear" w:color="auto" w:fill="auto"/>
            <w:vAlign w:val="center"/>
          </w:tcPr>
          <w:p w14:paraId="2A6589AF"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74</w:t>
            </w:r>
          </w:p>
        </w:tc>
        <w:tc>
          <w:tcPr>
            <w:tcW w:w="990" w:type="dxa"/>
            <w:tcBorders>
              <w:top w:val="nil"/>
              <w:left w:val="nil"/>
              <w:bottom w:val="single" w:sz="8" w:space="0" w:color="auto"/>
              <w:right w:val="single" w:sz="8" w:space="0" w:color="auto"/>
            </w:tcBorders>
            <w:shd w:val="clear" w:color="auto" w:fill="auto"/>
          </w:tcPr>
          <w:p w14:paraId="145FCCF4"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274</w:t>
            </w:r>
          </w:p>
        </w:tc>
      </w:tr>
      <w:tr w:rsidR="00511BAA" w:rsidRPr="005C215F" w14:paraId="60B632B4" w14:textId="77777777" w:rsidTr="00D4768D">
        <w:trPr>
          <w:trHeight w:hRule="exact" w:val="281"/>
        </w:trPr>
        <w:tc>
          <w:tcPr>
            <w:tcW w:w="6480" w:type="dxa"/>
            <w:tcBorders>
              <w:top w:val="nil"/>
              <w:left w:val="single" w:sz="8" w:space="0" w:color="auto"/>
              <w:bottom w:val="single" w:sz="8" w:space="0" w:color="auto"/>
              <w:right w:val="single" w:sz="8" w:space="0" w:color="auto"/>
            </w:tcBorders>
            <w:shd w:val="clear" w:color="auto" w:fill="auto"/>
            <w:vAlign w:val="center"/>
            <w:hideMark/>
          </w:tcPr>
          <w:p w14:paraId="38DC70D4" w14:textId="47E23C20" w:rsidR="00511BAA" w:rsidRPr="005C215F" w:rsidRDefault="00511BAA" w:rsidP="00F7374C">
            <w:pPr>
              <w:spacing w:after="0" w:line="276" w:lineRule="auto"/>
              <w:jc w:val="both"/>
              <w:rPr>
                <w:rFonts w:eastAsia="Times New Roman" w:cstheme="minorHAnsi"/>
                <w:color w:val="000000"/>
                <w:sz w:val="20"/>
                <w:szCs w:val="20"/>
              </w:rPr>
            </w:pPr>
            <w:r w:rsidRPr="005C215F">
              <w:rPr>
                <w:rFonts w:eastAsia="Times New Roman" w:cstheme="minorHAnsi"/>
                <w:color w:val="000000"/>
                <w:sz w:val="20"/>
                <w:szCs w:val="20"/>
                <w:lang w:val="en-GB"/>
              </w:rPr>
              <w:t>Number of gender</w:t>
            </w:r>
            <w:r w:rsidR="00D4768D">
              <w:rPr>
                <w:rFonts w:eastAsia="Times New Roman" w:cstheme="minorHAnsi"/>
                <w:color w:val="000000"/>
                <w:sz w:val="20"/>
                <w:szCs w:val="20"/>
                <w:lang w:val="en-GB"/>
              </w:rPr>
              <w:t>/</w:t>
            </w:r>
            <w:r w:rsidRPr="005C215F">
              <w:rPr>
                <w:rFonts w:eastAsia="Times New Roman" w:cstheme="minorHAnsi"/>
                <w:color w:val="000000"/>
                <w:sz w:val="20"/>
                <w:szCs w:val="20"/>
                <w:lang w:val="en-GB"/>
              </w:rPr>
              <w:t>GBV awareness sessions provided to community members</w:t>
            </w:r>
          </w:p>
        </w:tc>
        <w:tc>
          <w:tcPr>
            <w:tcW w:w="990" w:type="dxa"/>
            <w:tcBorders>
              <w:top w:val="nil"/>
              <w:left w:val="nil"/>
              <w:bottom w:val="single" w:sz="8" w:space="0" w:color="auto"/>
              <w:right w:val="single" w:sz="8" w:space="0" w:color="auto"/>
            </w:tcBorders>
            <w:shd w:val="clear" w:color="auto" w:fill="auto"/>
            <w:vAlign w:val="center"/>
            <w:hideMark/>
          </w:tcPr>
          <w:p w14:paraId="7BE156A5"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lang w:val="en-GB"/>
              </w:rPr>
              <w:t>56</w:t>
            </w:r>
          </w:p>
        </w:tc>
        <w:tc>
          <w:tcPr>
            <w:tcW w:w="900" w:type="dxa"/>
            <w:tcBorders>
              <w:top w:val="nil"/>
              <w:left w:val="nil"/>
              <w:bottom w:val="single" w:sz="8" w:space="0" w:color="auto"/>
              <w:right w:val="single" w:sz="8" w:space="0" w:color="auto"/>
            </w:tcBorders>
            <w:shd w:val="clear" w:color="auto" w:fill="auto"/>
            <w:vAlign w:val="center"/>
          </w:tcPr>
          <w:p w14:paraId="0EC5EBC9"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70</w:t>
            </w:r>
          </w:p>
        </w:tc>
        <w:tc>
          <w:tcPr>
            <w:tcW w:w="990" w:type="dxa"/>
            <w:tcBorders>
              <w:top w:val="nil"/>
              <w:left w:val="nil"/>
              <w:bottom w:val="single" w:sz="8" w:space="0" w:color="auto"/>
              <w:right w:val="single" w:sz="8" w:space="0" w:color="auto"/>
            </w:tcBorders>
            <w:shd w:val="clear" w:color="auto" w:fill="auto"/>
          </w:tcPr>
          <w:p w14:paraId="59F32A9A"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126</w:t>
            </w:r>
          </w:p>
        </w:tc>
      </w:tr>
      <w:tr w:rsidR="00511BAA" w:rsidRPr="005C215F" w14:paraId="3C4FFF70" w14:textId="77777777" w:rsidTr="00D4768D">
        <w:trPr>
          <w:trHeight w:hRule="exact" w:val="272"/>
        </w:trPr>
        <w:tc>
          <w:tcPr>
            <w:tcW w:w="6480" w:type="dxa"/>
            <w:tcBorders>
              <w:top w:val="nil"/>
              <w:left w:val="single" w:sz="8" w:space="0" w:color="auto"/>
              <w:bottom w:val="single" w:sz="8" w:space="0" w:color="auto"/>
              <w:right w:val="single" w:sz="8" w:space="0" w:color="auto"/>
            </w:tcBorders>
            <w:shd w:val="clear" w:color="auto" w:fill="auto"/>
            <w:vAlign w:val="center"/>
            <w:hideMark/>
          </w:tcPr>
          <w:p w14:paraId="48C41EA6" w14:textId="77777777" w:rsidR="00511BAA" w:rsidRPr="001F05FF" w:rsidRDefault="00511BAA" w:rsidP="00F7374C">
            <w:pPr>
              <w:spacing w:after="0" w:line="276" w:lineRule="auto"/>
              <w:jc w:val="both"/>
              <w:rPr>
                <w:rFonts w:eastAsia="Times New Roman" w:cstheme="minorHAnsi"/>
                <w:color w:val="000000"/>
                <w:sz w:val="20"/>
                <w:szCs w:val="20"/>
              </w:rPr>
            </w:pPr>
            <w:r w:rsidRPr="001F05FF">
              <w:rPr>
                <w:rFonts w:eastAsia="Times New Roman" w:cstheme="minorHAnsi"/>
                <w:color w:val="000000"/>
                <w:sz w:val="20"/>
                <w:szCs w:val="20"/>
                <w:lang w:val="en-GB"/>
              </w:rPr>
              <w:t>Numbers of PPEs distributed</w:t>
            </w:r>
          </w:p>
        </w:tc>
        <w:tc>
          <w:tcPr>
            <w:tcW w:w="990" w:type="dxa"/>
            <w:tcBorders>
              <w:top w:val="nil"/>
              <w:left w:val="nil"/>
              <w:bottom w:val="single" w:sz="8" w:space="0" w:color="auto"/>
              <w:right w:val="single" w:sz="8" w:space="0" w:color="auto"/>
            </w:tcBorders>
            <w:shd w:val="clear" w:color="auto" w:fill="auto"/>
            <w:hideMark/>
          </w:tcPr>
          <w:p w14:paraId="26D8986E" w14:textId="77777777" w:rsidR="00511BAA" w:rsidRPr="005C215F" w:rsidRDefault="00511BAA" w:rsidP="00F7374C">
            <w:pPr>
              <w:spacing w:after="0" w:line="276" w:lineRule="auto"/>
              <w:jc w:val="center"/>
              <w:rPr>
                <w:rFonts w:eastAsia="Times New Roman" w:cstheme="minorHAnsi"/>
                <w:color w:val="000000"/>
                <w:sz w:val="20"/>
                <w:szCs w:val="20"/>
              </w:rPr>
            </w:pPr>
            <w:r w:rsidRPr="00440955">
              <w:rPr>
                <w:rFonts w:cstheme="minorHAnsi"/>
                <w:color w:val="000000"/>
              </w:rPr>
              <w:t>2525</w:t>
            </w:r>
          </w:p>
        </w:tc>
        <w:tc>
          <w:tcPr>
            <w:tcW w:w="900" w:type="dxa"/>
            <w:tcBorders>
              <w:top w:val="nil"/>
              <w:left w:val="nil"/>
              <w:bottom w:val="single" w:sz="8" w:space="0" w:color="auto"/>
              <w:right w:val="single" w:sz="8" w:space="0" w:color="auto"/>
            </w:tcBorders>
            <w:shd w:val="clear" w:color="auto" w:fill="auto"/>
            <w:vAlign w:val="center"/>
          </w:tcPr>
          <w:p w14:paraId="5E5C6A6F"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1373</w:t>
            </w:r>
          </w:p>
        </w:tc>
        <w:tc>
          <w:tcPr>
            <w:tcW w:w="990" w:type="dxa"/>
            <w:tcBorders>
              <w:top w:val="nil"/>
              <w:left w:val="nil"/>
              <w:bottom w:val="single" w:sz="8" w:space="0" w:color="auto"/>
              <w:right w:val="single" w:sz="8" w:space="0" w:color="auto"/>
            </w:tcBorders>
            <w:shd w:val="clear" w:color="auto" w:fill="auto"/>
          </w:tcPr>
          <w:p w14:paraId="1A6C0030"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3898</w:t>
            </w:r>
          </w:p>
        </w:tc>
      </w:tr>
      <w:tr w:rsidR="00511BAA" w:rsidRPr="005C215F" w14:paraId="7DE33E84" w14:textId="77777777" w:rsidTr="00D4768D">
        <w:trPr>
          <w:trHeight w:hRule="exact" w:val="272"/>
        </w:trPr>
        <w:tc>
          <w:tcPr>
            <w:tcW w:w="6480" w:type="dxa"/>
            <w:tcBorders>
              <w:top w:val="nil"/>
              <w:left w:val="single" w:sz="8" w:space="0" w:color="auto"/>
              <w:bottom w:val="single" w:sz="8" w:space="0" w:color="auto"/>
              <w:right w:val="single" w:sz="8" w:space="0" w:color="auto"/>
            </w:tcBorders>
            <w:shd w:val="clear" w:color="auto" w:fill="auto"/>
            <w:vAlign w:val="center"/>
            <w:hideMark/>
          </w:tcPr>
          <w:p w14:paraId="640748E5" w14:textId="77777777" w:rsidR="00511BAA" w:rsidRPr="001F05FF" w:rsidRDefault="00511BAA" w:rsidP="00F7374C">
            <w:pPr>
              <w:spacing w:after="0" w:line="276" w:lineRule="auto"/>
              <w:jc w:val="both"/>
              <w:rPr>
                <w:rFonts w:eastAsia="Times New Roman" w:cstheme="minorHAnsi"/>
                <w:color w:val="000000"/>
                <w:sz w:val="20"/>
                <w:szCs w:val="20"/>
              </w:rPr>
            </w:pPr>
            <w:r w:rsidRPr="001F05FF">
              <w:rPr>
                <w:rFonts w:eastAsia="Times New Roman" w:cstheme="minorHAnsi"/>
                <w:color w:val="000000"/>
                <w:sz w:val="20"/>
                <w:szCs w:val="20"/>
                <w:lang w:val="en-GB"/>
              </w:rPr>
              <w:t>Numbers of field visits conducted in 2023</w:t>
            </w:r>
          </w:p>
        </w:tc>
        <w:tc>
          <w:tcPr>
            <w:tcW w:w="990" w:type="dxa"/>
            <w:tcBorders>
              <w:top w:val="nil"/>
              <w:left w:val="nil"/>
              <w:bottom w:val="single" w:sz="8" w:space="0" w:color="auto"/>
              <w:right w:val="single" w:sz="8" w:space="0" w:color="auto"/>
            </w:tcBorders>
            <w:shd w:val="clear" w:color="auto" w:fill="auto"/>
            <w:vAlign w:val="center"/>
            <w:hideMark/>
          </w:tcPr>
          <w:p w14:paraId="068477E6"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lang w:val="en-GB"/>
              </w:rPr>
              <w:t>22</w:t>
            </w:r>
          </w:p>
        </w:tc>
        <w:tc>
          <w:tcPr>
            <w:tcW w:w="900" w:type="dxa"/>
            <w:tcBorders>
              <w:top w:val="nil"/>
              <w:left w:val="nil"/>
              <w:bottom w:val="single" w:sz="8" w:space="0" w:color="auto"/>
              <w:right w:val="single" w:sz="8" w:space="0" w:color="auto"/>
            </w:tcBorders>
            <w:shd w:val="clear" w:color="auto" w:fill="auto"/>
            <w:vAlign w:val="center"/>
          </w:tcPr>
          <w:p w14:paraId="22F86BF4"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188</w:t>
            </w:r>
          </w:p>
        </w:tc>
        <w:tc>
          <w:tcPr>
            <w:tcW w:w="990" w:type="dxa"/>
            <w:tcBorders>
              <w:top w:val="nil"/>
              <w:left w:val="nil"/>
              <w:bottom w:val="single" w:sz="8" w:space="0" w:color="auto"/>
              <w:right w:val="single" w:sz="8" w:space="0" w:color="auto"/>
            </w:tcBorders>
            <w:shd w:val="clear" w:color="auto" w:fill="auto"/>
          </w:tcPr>
          <w:p w14:paraId="2F52285D"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210</w:t>
            </w:r>
          </w:p>
        </w:tc>
      </w:tr>
      <w:tr w:rsidR="00511BAA" w:rsidRPr="005C215F" w14:paraId="58EFB130" w14:textId="77777777" w:rsidTr="00D4768D">
        <w:trPr>
          <w:trHeight w:hRule="exact" w:val="272"/>
        </w:trPr>
        <w:tc>
          <w:tcPr>
            <w:tcW w:w="6480" w:type="dxa"/>
            <w:tcBorders>
              <w:top w:val="nil"/>
              <w:left w:val="single" w:sz="8" w:space="0" w:color="auto"/>
              <w:bottom w:val="single" w:sz="8" w:space="0" w:color="auto"/>
              <w:right w:val="single" w:sz="8" w:space="0" w:color="auto"/>
            </w:tcBorders>
            <w:shd w:val="clear" w:color="auto" w:fill="auto"/>
            <w:vAlign w:val="center"/>
            <w:hideMark/>
          </w:tcPr>
          <w:p w14:paraId="11E239C7" w14:textId="77777777" w:rsidR="00511BAA" w:rsidRPr="001F05FF" w:rsidRDefault="00511BAA" w:rsidP="00F7374C">
            <w:pPr>
              <w:spacing w:after="0" w:line="276" w:lineRule="auto"/>
              <w:jc w:val="both"/>
              <w:rPr>
                <w:rFonts w:eastAsia="Times New Roman" w:cstheme="minorHAnsi"/>
                <w:color w:val="000000"/>
                <w:sz w:val="20"/>
                <w:szCs w:val="20"/>
              </w:rPr>
            </w:pPr>
            <w:r w:rsidRPr="001F05FF">
              <w:rPr>
                <w:rFonts w:eastAsia="Times New Roman" w:cstheme="minorHAnsi"/>
                <w:color w:val="000000"/>
                <w:sz w:val="20"/>
                <w:szCs w:val="20"/>
                <w:lang w:val="en-GB"/>
              </w:rPr>
              <w:t>Number of the Community committee reports submitted to RPs</w:t>
            </w:r>
          </w:p>
        </w:tc>
        <w:tc>
          <w:tcPr>
            <w:tcW w:w="990" w:type="dxa"/>
            <w:tcBorders>
              <w:top w:val="nil"/>
              <w:left w:val="nil"/>
              <w:bottom w:val="single" w:sz="8" w:space="0" w:color="auto"/>
              <w:right w:val="single" w:sz="8" w:space="0" w:color="auto"/>
            </w:tcBorders>
            <w:shd w:val="clear" w:color="auto" w:fill="auto"/>
            <w:vAlign w:val="center"/>
            <w:hideMark/>
          </w:tcPr>
          <w:p w14:paraId="2ECF4975"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lang w:val="en-GB"/>
              </w:rPr>
              <w:t>15</w:t>
            </w:r>
          </w:p>
        </w:tc>
        <w:tc>
          <w:tcPr>
            <w:tcW w:w="900" w:type="dxa"/>
            <w:tcBorders>
              <w:top w:val="nil"/>
              <w:left w:val="nil"/>
              <w:bottom w:val="single" w:sz="8" w:space="0" w:color="auto"/>
              <w:right w:val="single" w:sz="8" w:space="0" w:color="auto"/>
            </w:tcBorders>
            <w:shd w:val="clear" w:color="auto" w:fill="auto"/>
            <w:vAlign w:val="center"/>
          </w:tcPr>
          <w:p w14:paraId="6141CFE3"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hint="cs"/>
                <w:color w:val="000000"/>
                <w:sz w:val="20"/>
                <w:szCs w:val="20"/>
                <w:rtl/>
              </w:rPr>
              <w:t>0</w:t>
            </w:r>
          </w:p>
        </w:tc>
        <w:tc>
          <w:tcPr>
            <w:tcW w:w="990" w:type="dxa"/>
            <w:tcBorders>
              <w:top w:val="nil"/>
              <w:left w:val="nil"/>
              <w:bottom w:val="single" w:sz="8" w:space="0" w:color="auto"/>
              <w:right w:val="single" w:sz="8" w:space="0" w:color="auto"/>
            </w:tcBorders>
            <w:shd w:val="clear" w:color="auto" w:fill="auto"/>
          </w:tcPr>
          <w:p w14:paraId="34D1351F"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15</w:t>
            </w:r>
          </w:p>
        </w:tc>
      </w:tr>
      <w:tr w:rsidR="00511BAA" w:rsidRPr="005C215F" w14:paraId="051EB67A" w14:textId="77777777" w:rsidTr="00D4768D">
        <w:trPr>
          <w:trHeight w:hRule="exact" w:val="263"/>
        </w:trPr>
        <w:tc>
          <w:tcPr>
            <w:tcW w:w="6480" w:type="dxa"/>
            <w:tcBorders>
              <w:top w:val="nil"/>
              <w:left w:val="single" w:sz="8" w:space="0" w:color="auto"/>
              <w:bottom w:val="single" w:sz="8" w:space="0" w:color="auto"/>
              <w:right w:val="single" w:sz="8" w:space="0" w:color="auto"/>
            </w:tcBorders>
            <w:shd w:val="clear" w:color="auto" w:fill="auto"/>
            <w:vAlign w:val="center"/>
            <w:hideMark/>
          </w:tcPr>
          <w:p w14:paraId="7E6D70D9" w14:textId="77777777" w:rsidR="00511BAA" w:rsidRPr="001F05FF" w:rsidRDefault="00511BAA" w:rsidP="00F7374C">
            <w:pPr>
              <w:spacing w:after="0" w:line="276" w:lineRule="auto"/>
              <w:jc w:val="both"/>
              <w:rPr>
                <w:rFonts w:eastAsia="Times New Roman" w:cstheme="minorHAnsi"/>
                <w:color w:val="000000"/>
                <w:sz w:val="20"/>
                <w:szCs w:val="20"/>
              </w:rPr>
            </w:pPr>
            <w:r w:rsidRPr="001F05FF">
              <w:rPr>
                <w:rFonts w:eastAsia="Times New Roman" w:cstheme="minorHAnsi"/>
                <w:color w:val="000000"/>
                <w:sz w:val="20"/>
                <w:szCs w:val="20"/>
                <w:lang w:val="en-GB"/>
              </w:rPr>
              <w:t>Number of workers under than 18 years</w:t>
            </w:r>
          </w:p>
        </w:tc>
        <w:tc>
          <w:tcPr>
            <w:tcW w:w="990" w:type="dxa"/>
            <w:tcBorders>
              <w:top w:val="nil"/>
              <w:left w:val="nil"/>
              <w:bottom w:val="single" w:sz="8" w:space="0" w:color="auto"/>
              <w:right w:val="single" w:sz="8" w:space="0" w:color="auto"/>
            </w:tcBorders>
            <w:shd w:val="clear" w:color="auto" w:fill="auto"/>
            <w:vAlign w:val="center"/>
            <w:hideMark/>
          </w:tcPr>
          <w:p w14:paraId="478F430C" w14:textId="77777777" w:rsidR="00511BAA" w:rsidRPr="005C215F" w:rsidRDefault="00511BAA" w:rsidP="00F7374C">
            <w:pPr>
              <w:spacing w:after="0" w:line="276" w:lineRule="auto"/>
              <w:jc w:val="center"/>
              <w:rPr>
                <w:rFonts w:eastAsia="Times New Roman" w:cstheme="minorHAnsi"/>
                <w:color w:val="000000"/>
                <w:sz w:val="20"/>
                <w:szCs w:val="20"/>
              </w:rPr>
            </w:pPr>
            <w:r w:rsidRPr="005C215F">
              <w:rPr>
                <w:rFonts w:eastAsia="Times New Roman" w:cstheme="minorHAnsi"/>
                <w:color w:val="000000"/>
                <w:sz w:val="20"/>
                <w:szCs w:val="20"/>
                <w:lang w:val="en-GB"/>
              </w:rPr>
              <w:t>0</w:t>
            </w:r>
          </w:p>
        </w:tc>
        <w:tc>
          <w:tcPr>
            <w:tcW w:w="900" w:type="dxa"/>
            <w:tcBorders>
              <w:top w:val="nil"/>
              <w:left w:val="nil"/>
              <w:bottom w:val="single" w:sz="8" w:space="0" w:color="auto"/>
              <w:right w:val="single" w:sz="8" w:space="0" w:color="auto"/>
            </w:tcBorders>
            <w:shd w:val="clear" w:color="auto" w:fill="auto"/>
            <w:vAlign w:val="center"/>
          </w:tcPr>
          <w:p w14:paraId="5E0BF3E8"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0</w:t>
            </w:r>
          </w:p>
        </w:tc>
        <w:tc>
          <w:tcPr>
            <w:tcW w:w="990" w:type="dxa"/>
            <w:tcBorders>
              <w:top w:val="nil"/>
              <w:left w:val="nil"/>
              <w:bottom w:val="single" w:sz="8" w:space="0" w:color="auto"/>
              <w:right w:val="single" w:sz="8" w:space="0" w:color="auto"/>
            </w:tcBorders>
            <w:shd w:val="clear" w:color="auto" w:fill="auto"/>
          </w:tcPr>
          <w:p w14:paraId="0B98EF3D"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0</w:t>
            </w:r>
          </w:p>
        </w:tc>
      </w:tr>
      <w:tr w:rsidR="00511BAA" w:rsidRPr="005C215F" w14:paraId="2CF6ED20" w14:textId="77777777" w:rsidTr="00D4768D">
        <w:trPr>
          <w:trHeight w:hRule="exact" w:val="300"/>
        </w:trPr>
        <w:tc>
          <w:tcPr>
            <w:tcW w:w="6480" w:type="dxa"/>
            <w:tcBorders>
              <w:top w:val="nil"/>
              <w:left w:val="single" w:sz="8" w:space="0" w:color="auto"/>
              <w:bottom w:val="single" w:sz="8" w:space="0" w:color="auto"/>
              <w:right w:val="single" w:sz="8" w:space="0" w:color="auto"/>
            </w:tcBorders>
            <w:shd w:val="clear" w:color="auto" w:fill="auto"/>
            <w:vAlign w:val="center"/>
            <w:hideMark/>
          </w:tcPr>
          <w:p w14:paraId="064B2C75" w14:textId="77777777" w:rsidR="00511BAA" w:rsidRPr="001F05FF" w:rsidRDefault="00511BAA" w:rsidP="00F7374C">
            <w:pPr>
              <w:spacing w:after="0" w:line="276" w:lineRule="auto"/>
              <w:jc w:val="both"/>
              <w:rPr>
                <w:rFonts w:eastAsia="Times New Roman" w:cstheme="minorHAnsi"/>
                <w:color w:val="000000"/>
                <w:sz w:val="20"/>
                <w:szCs w:val="20"/>
              </w:rPr>
            </w:pPr>
            <w:r w:rsidRPr="001F05FF">
              <w:rPr>
                <w:rFonts w:eastAsia="Times New Roman" w:cstheme="minorHAnsi"/>
                <w:color w:val="000000"/>
                <w:sz w:val="20"/>
                <w:szCs w:val="20"/>
                <w:lang w:val="en-GB"/>
              </w:rPr>
              <w:t>Number of replaced PPE provided</w:t>
            </w:r>
          </w:p>
        </w:tc>
        <w:tc>
          <w:tcPr>
            <w:tcW w:w="990" w:type="dxa"/>
            <w:tcBorders>
              <w:top w:val="nil"/>
              <w:left w:val="nil"/>
              <w:bottom w:val="single" w:sz="8" w:space="0" w:color="auto"/>
              <w:right w:val="single" w:sz="8" w:space="0" w:color="auto"/>
            </w:tcBorders>
            <w:shd w:val="clear" w:color="auto" w:fill="auto"/>
            <w:vAlign w:val="center"/>
            <w:hideMark/>
          </w:tcPr>
          <w:p w14:paraId="0CF53895"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434</w:t>
            </w:r>
          </w:p>
        </w:tc>
        <w:tc>
          <w:tcPr>
            <w:tcW w:w="900" w:type="dxa"/>
            <w:tcBorders>
              <w:top w:val="nil"/>
              <w:left w:val="nil"/>
              <w:bottom w:val="single" w:sz="8" w:space="0" w:color="auto"/>
              <w:right w:val="single" w:sz="8" w:space="0" w:color="auto"/>
            </w:tcBorders>
            <w:shd w:val="clear" w:color="auto" w:fill="auto"/>
            <w:vAlign w:val="center"/>
          </w:tcPr>
          <w:p w14:paraId="368868D2"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273</w:t>
            </w:r>
          </w:p>
        </w:tc>
        <w:tc>
          <w:tcPr>
            <w:tcW w:w="990" w:type="dxa"/>
            <w:tcBorders>
              <w:top w:val="nil"/>
              <w:left w:val="nil"/>
              <w:bottom w:val="single" w:sz="8" w:space="0" w:color="auto"/>
              <w:right w:val="single" w:sz="8" w:space="0" w:color="auto"/>
            </w:tcBorders>
            <w:shd w:val="clear" w:color="auto" w:fill="auto"/>
          </w:tcPr>
          <w:p w14:paraId="2A2A1F13"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707</w:t>
            </w:r>
          </w:p>
        </w:tc>
      </w:tr>
      <w:tr w:rsidR="00511BAA" w:rsidRPr="005C215F" w14:paraId="19ABCF89" w14:textId="77777777" w:rsidTr="00D4768D">
        <w:trPr>
          <w:trHeight w:hRule="exact" w:val="245"/>
        </w:trPr>
        <w:tc>
          <w:tcPr>
            <w:tcW w:w="6480" w:type="dxa"/>
            <w:tcBorders>
              <w:top w:val="nil"/>
              <w:left w:val="single" w:sz="8" w:space="0" w:color="auto"/>
              <w:bottom w:val="single" w:sz="8" w:space="0" w:color="auto"/>
              <w:right w:val="single" w:sz="8" w:space="0" w:color="auto"/>
            </w:tcBorders>
            <w:shd w:val="clear" w:color="auto" w:fill="auto"/>
            <w:vAlign w:val="center"/>
            <w:hideMark/>
          </w:tcPr>
          <w:p w14:paraId="17F3BA92" w14:textId="77777777" w:rsidR="00511BAA" w:rsidRPr="001F05FF" w:rsidRDefault="00511BAA" w:rsidP="00F7374C">
            <w:pPr>
              <w:spacing w:after="0" w:line="276" w:lineRule="auto"/>
              <w:jc w:val="both"/>
              <w:rPr>
                <w:rFonts w:eastAsia="Times New Roman" w:cstheme="minorHAnsi"/>
                <w:color w:val="000000"/>
                <w:sz w:val="20"/>
                <w:szCs w:val="20"/>
              </w:rPr>
            </w:pPr>
            <w:r w:rsidRPr="001F05FF">
              <w:rPr>
                <w:rFonts w:eastAsia="Times New Roman" w:cstheme="minorHAnsi"/>
                <w:color w:val="000000"/>
                <w:sz w:val="20"/>
                <w:szCs w:val="20"/>
                <w:lang w:val="en-GB"/>
              </w:rPr>
              <w:t>Numbers of incidents happened during the work</w:t>
            </w:r>
          </w:p>
        </w:tc>
        <w:tc>
          <w:tcPr>
            <w:tcW w:w="990" w:type="dxa"/>
            <w:tcBorders>
              <w:top w:val="nil"/>
              <w:left w:val="nil"/>
              <w:bottom w:val="single" w:sz="8" w:space="0" w:color="auto"/>
              <w:right w:val="single" w:sz="8" w:space="0" w:color="auto"/>
            </w:tcBorders>
            <w:shd w:val="clear" w:color="auto" w:fill="auto"/>
            <w:vAlign w:val="center"/>
            <w:hideMark/>
          </w:tcPr>
          <w:p w14:paraId="7C4933A0"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4</w:t>
            </w:r>
          </w:p>
        </w:tc>
        <w:tc>
          <w:tcPr>
            <w:tcW w:w="900" w:type="dxa"/>
            <w:tcBorders>
              <w:top w:val="nil"/>
              <w:left w:val="nil"/>
              <w:bottom w:val="single" w:sz="8" w:space="0" w:color="auto"/>
              <w:right w:val="single" w:sz="8" w:space="0" w:color="auto"/>
            </w:tcBorders>
            <w:shd w:val="clear" w:color="auto" w:fill="auto"/>
            <w:vAlign w:val="center"/>
          </w:tcPr>
          <w:p w14:paraId="1F4E70FF"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0</w:t>
            </w:r>
          </w:p>
        </w:tc>
        <w:tc>
          <w:tcPr>
            <w:tcW w:w="990" w:type="dxa"/>
            <w:tcBorders>
              <w:top w:val="nil"/>
              <w:left w:val="nil"/>
              <w:bottom w:val="single" w:sz="8" w:space="0" w:color="auto"/>
              <w:right w:val="single" w:sz="8" w:space="0" w:color="auto"/>
            </w:tcBorders>
            <w:shd w:val="clear" w:color="auto" w:fill="auto"/>
          </w:tcPr>
          <w:p w14:paraId="1F51A175" w14:textId="77777777" w:rsidR="00511BAA" w:rsidRPr="005C215F" w:rsidRDefault="00511BAA" w:rsidP="00F7374C">
            <w:pPr>
              <w:spacing w:after="0" w:line="276" w:lineRule="auto"/>
              <w:jc w:val="center"/>
              <w:rPr>
                <w:rFonts w:eastAsia="Times New Roman" w:cstheme="minorHAnsi"/>
                <w:color w:val="000000"/>
                <w:sz w:val="20"/>
                <w:szCs w:val="20"/>
              </w:rPr>
            </w:pPr>
            <w:r>
              <w:rPr>
                <w:rFonts w:eastAsia="Times New Roman" w:cstheme="minorHAnsi"/>
                <w:color w:val="000000"/>
                <w:sz w:val="20"/>
                <w:szCs w:val="20"/>
              </w:rPr>
              <w:t>4</w:t>
            </w:r>
          </w:p>
        </w:tc>
      </w:tr>
    </w:tbl>
    <w:p w14:paraId="0D83D200" w14:textId="3A98333F" w:rsidR="00826F51" w:rsidRPr="00804803" w:rsidRDefault="00804803" w:rsidP="00F7374C">
      <w:pPr>
        <w:spacing w:line="276" w:lineRule="auto"/>
        <w:rPr>
          <w:rFonts w:cstheme="minorHAnsi"/>
        </w:rPr>
      </w:pPr>
      <w:r w:rsidRPr="00804803">
        <w:rPr>
          <w:rFonts w:eastAsiaTheme="majorEastAsia" w:cstheme="minorHAnsi"/>
          <w:b/>
          <w:bCs/>
        </w:rPr>
        <w:lastRenderedPageBreak/>
        <w:t>Accident</w:t>
      </w:r>
      <w:r w:rsidR="001C6E89">
        <w:rPr>
          <w:rFonts w:eastAsiaTheme="majorEastAsia" w:cstheme="minorHAnsi"/>
          <w:b/>
          <w:bCs/>
        </w:rPr>
        <w:t>s</w:t>
      </w:r>
      <w:r>
        <w:rPr>
          <w:rFonts w:eastAsiaTheme="majorEastAsia" w:cstheme="minorHAnsi"/>
          <w:b/>
          <w:bCs/>
        </w:rPr>
        <w:t>:</w:t>
      </w:r>
    </w:p>
    <w:p w14:paraId="1BDB0A76" w14:textId="3461CA65" w:rsidR="00893CF7" w:rsidRDefault="00893CF7" w:rsidP="00F7374C">
      <w:pPr>
        <w:spacing w:line="276" w:lineRule="auto"/>
        <w:jc w:val="both"/>
        <w:rPr>
          <w:rFonts w:cstheme="minorHAnsi"/>
        </w:rPr>
      </w:pPr>
      <w:r w:rsidRPr="001E2D57">
        <w:rPr>
          <w:rFonts w:cstheme="minorHAnsi"/>
        </w:rPr>
        <w:t xml:space="preserve">During the reporting period, only 4 </w:t>
      </w:r>
      <w:r>
        <w:rPr>
          <w:rFonts w:cstheme="minorHAnsi"/>
        </w:rPr>
        <w:t>accidents</w:t>
      </w:r>
      <w:r w:rsidRPr="001E2D57">
        <w:rPr>
          <w:rFonts w:cstheme="minorHAnsi"/>
        </w:rPr>
        <w:t xml:space="preserve"> were reported by SFD</w:t>
      </w:r>
      <w:r>
        <w:rPr>
          <w:rFonts w:cstheme="minorHAnsi"/>
        </w:rPr>
        <w:t xml:space="preserve">, </w:t>
      </w:r>
      <w:r w:rsidRPr="001E2D57">
        <w:rPr>
          <w:rFonts w:cstheme="minorHAnsi"/>
        </w:rPr>
        <w:t xml:space="preserve">3 </w:t>
      </w:r>
      <w:r>
        <w:rPr>
          <w:rFonts w:cstheme="minorHAnsi"/>
        </w:rPr>
        <w:t xml:space="preserve">of them were </w:t>
      </w:r>
      <w:r w:rsidRPr="001E2D57">
        <w:rPr>
          <w:rFonts w:cstheme="minorHAnsi"/>
        </w:rPr>
        <w:t xml:space="preserve">minor and 1 </w:t>
      </w:r>
      <w:r>
        <w:rPr>
          <w:rFonts w:cstheme="minorHAnsi"/>
        </w:rPr>
        <w:t xml:space="preserve">of </w:t>
      </w:r>
      <w:r w:rsidRPr="001E2D57">
        <w:rPr>
          <w:rFonts w:cstheme="minorHAnsi"/>
        </w:rPr>
        <w:t>moderate</w:t>
      </w:r>
      <w:r>
        <w:rPr>
          <w:rFonts w:cstheme="minorHAnsi"/>
        </w:rPr>
        <w:t xml:space="preserve"> nature. Those accidents were reported from</w:t>
      </w:r>
      <w:r w:rsidRPr="001E2D57">
        <w:rPr>
          <w:rFonts w:cstheme="minorHAnsi"/>
        </w:rPr>
        <w:t xml:space="preserve"> Amran, Mukalla and Taiz</w:t>
      </w:r>
      <w:r>
        <w:rPr>
          <w:rFonts w:cstheme="minorHAnsi"/>
        </w:rPr>
        <w:t xml:space="preserve"> districts</w:t>
      </w:r>
      <w:r w:rsidRPr="001E2D57">
        <w:rPr>
          <w:rFonts w:cstheme="minorHAnsi"/>
        </w:rPr>
        <w:t xml:space="preserve">. The minor </w:t>
      </w:r>
      <w:r>
        <w:rPr>
          <w:rFonts w:cstheme="minorHAnsi"/>
        </w:rPr>
        <w:t>accidents</w:t>
      </w:r>
      <w:r w:rsidRPr="001E2D57">
        <w:rPr>
          <w:rFonts w:cstheme="minorHAnsi"/>
        </w:rPr>
        <w:t xml:space="preserve"> were treated </w:t>
      </w:r>
      <w:r>
        <w:rPr>
          <w:rFonts w:cstheme="minorHAnsi"/>
        </w:rPr>
        <w:t>at the project</w:t>
      </w:r>
      <w:r w:rsidRPr="001E2D57">
        <w:rPr>
          <w:rFonts w:cstheme="minorHAnsi"/>
        </w:rPr>
        <w:t xml:space="preserve"> site</w:t>
      </w:r>
      <w:r>
        <w:rPr>
          <w:rFonts w:cstheme="minorHAnsi"/>
        </w:rPr>
        <w:t>s</w:t>
      </w:r>
      <w:r w:rsidRPr="001E2D57">
        <w:rPr>
          <w:rFonts w:cstheme="minorHAnsi"/>
        </w:rPr>
        <w:t xml:space="preserve"> </w:t>
      </w:r>
      <w:r>
        <w:rPr>
          <w:rFonts w:cstheme="minorHAnsi"/>
        </w:rPr>
        <w:t>using the</w:t>
      </w:r>
      <w:r w:rsidRPr="001E2D57">
        <w:rPr>
          <w:rFonts w:cstheme="minorHAnsi"/>
        </w:rPr>
        <w:t xml:space="preserve"> first-aid </w:t>
      </w:r>
      <w:r>
        <w:rPr>
          <w:rFonts w:cstheme="minorHAnsi"/>
        </w:rPr>
        <w:t>kit. T</w:t>
      </w:r>
      <w:r w:rsidRPr="001E2D57">
        <w:rPr>
          <w:rFonts w:cstheme="minorHAnsi"/>
        </w:rPr>
        <w:t xml:space="preserve">here </w:t>
      </w:r>
      <w:r>
        <w:rPr>
          <w:rFonts w:cstheme="minorHAnsi"/>
        </w:rPr>
        <w:t>was</w:t>
      </w:r>
      <w:r w:rsidRPr="001E2D57">
        <w:rPr>
          <w:rFonts w:cstheme="minorHAnsi"/>
        </w:rPr>
        <w:t xml:space="preserve"> no loss or delay because of </w:t>
      </w:r>
      <w:r>
        <w:rPr>
          <w:rFonts w:cstheme="minorHAnsi"/>
        </w:rPr>
        <w:t>those accidents</w:t>
      </w:r>
      <w:r w:rsidRPr="001E2D57">
        <w:rPr>
          <w:rFonts w:cstheme="minorHAnsi"/>
        </w:rPr>
        <w:t xml:space="preserve">. </w:t>
      </w:r>
      <w:r>
        <w:rPr>
          <w:rFonts w:cstheme="minorHAnsi"/>
        </w:rPr>
        <w:t>The</w:t>
      </w:r>
      <w:r w:rsidRPr="001E2D57">
        <w:rPr>
          <w:rFonts w:cstheme="minorHAnsi"/>
        </w:rPr>
        <w:t xml:space="preserve"> moderate </w:t>
      </w:r>
      <w:r>
        <w:rPr>
          <w:rFonts w:cstheme="minorHAnsi"/>
        </w:rPr>
        <w:t>accident was treated at the local</w:t>
      </w:r>
      <w:r w:rsidRPr="001E2D57">
        <w:rPr>
          <w:rFonts w:cstheme="minorHAnsi"/>
        </w:rPr>
        <w:t xml:space="preserve"> health </w:t>
      </w:r>
      <w:r>
        <w:rPr>
          <w:rFonts w:cstheme="minorHAnsi"/>
        </w:rPr>
        <w:t>facility</w:t>
      </w:r>
      <w:r w:rsidRPr="001E2D57">
        <w:rPr>
          <w:rFonts w:cstheme="minorHAnsi"/>
        </w:rPr>
        <w:t xml:space="preserve"> and the injured worker recovered and returned to work </w:t>
      </w:r>
      <w:r>
        <w:rPr>
          <w:rFonts w:cstheme="minorHAnsi"/>
        </w:rPr>
        <w:t xml:space="preserve">on the same </w:t>
      </w:r>
      <w:r w:rsidRPr="001E2D57">
        <w:rPr>
          <w:rFonts w:cstheme="minorHAnsi"/>
        </w:rPr>
        <w:t>day</w:t>
      </w:r>
      <w:r>
        <w:rPr>
          <w:rFonts w:cstheme="minorHAnsi"/>
        </w:rPr>
        <w:t xml:space="preserve">. </w:t>
      </w:r>
    </w:p>
    <w:p w14:paraId="56A8C0AE" w14:textId="77777777" w:rsidR="00BF1B3F" w:rsidRPr="001E2D57" w:rsidRDefault="00BF1B3F" w:rsidP="00F7374C">
      <w:pPr>
        <w:spacing w:after="0" w:line="276" w:lineRule="auto"/>
        <w:jc w:val="both"/>
        <w:rPr>
          <w:rFonts w:cstheme="minorHAnsi"/>
        </w:rPr>
      </w:pPr>
    </w:p>
    <w:p w14:paraId="3D2D1667" w14:textId="010D5D71" w:rsidR="00893CF7" w:rsidRDefault="00893CF7" w:rsidP="00F7374C">
      <w:pPr>
        <w:spacing w:after="0" w:line="276" w:lineRule="auto"/>
        <w:jc w:val="both"/>
        <w:rPr>
          <w:rFonts w:eastAsia="Corbel" w:cs="Corbel"/>
          <w:color w:val="1F4E79" w:themeColor="accent5" w:themeShade="80"/>
          <w:spacing w:val="-3"/>
          <w:sz w:val="20"/>
          <w:szCs w:val="20"/>
          <w:lang w:val="en-GB" w:eastAsia="en-GB" w:bidi="en-GB"/>
        </w:rPr>
      </w:pPr>
      <w:r w:rsidRPr="005C215F">
        <w:rPr>
          <w:rFonts w:eastAsia="Corbel" w:cs="Corbel"/>
          <w:b/>
          <w:bCs/>
          <w:color w:val="1F4E79" w:themeColor="accent5" w:themeShade="80"/>
          <w:spacing w:val="-3"/>
          <w:sz w:val="20"/>
          <w:szCs w:val="20"/>
          <w:lang w:val="en-GB" w:eastAsia="en-GB" w:bidi="en-GB"/>
        </w:rPr>
        <w:t>Table</w:t>
      </w:r>
      <w:r>
        <w:rPr>
          <w:rFonts w:eastAsia="Corbel" w:cs="Corbel"/>
          <w:b/>
          <w:bCs/>
          <w:color w:val="1F4E79" w:themeColor="accent5" w:themeShade="80"/>
          <w:spacing w:val="-3"/>
          <w:sz w:val="20"/>
          <w:szCs w:val="20"/>
          <w:lang w:val="en-GB" w:eastAsia="en-GB" w:bidi="en-GB"/>
        </w:rPr>
        <w:t xml:space="preserve"> </w:t>
      </w:r>
      <w:r w:rsidR="00F46830">
        <w:rPr>
          <w:rFonts w:eastAsia="Corbel" w:cs="Corbel"/>
          <w:b/>
          <w:bCs/>
          <w:color w:val="1F4E79" w:themeColor="accent5" w:themeShade="80"/>
          <w:spacing w:val="-3"/>
          <w:sz w:val="20"/>
          <w:szCs w:val="20"/>
          <w:lang w:val="en-GB" w:eastAsia="en-GB" w:bidi="en-GB"/>
        </w:rPr>
        <w:t>1</w:t>
      </w:r>
      <w:r w:rsidR="001C6E89">
        <w:rPr>
          <w:rFonts w:eastAsia="Corbel" w:cs="Corbel"/>
          <w:b/>
          <w:bCs/>
          <w:color w:val="1F4E79" w:themeColor="accent5" w:themeShade="80"/>
          <w:spacing w:val="-3"/>
          <w:sz w:val="20"/>
          <w:szCs w:val="20"/>
          <w:lang w:val="en-GB" w:eastAsia="en-GB" w:bidi="en-GB"/>
        </w:rPr>
        <w:t>8</w:t>
      </w:r>
      <w:r w:rsidRPr="005C215F">
        <w:rPr>
          <w:rFonts w:eastAsia="Corbel" w:cs="Corbel"/>
          <w:color w:val="1F4E79" w:themeColor="accent5" w:themeShade="80"/>
          <w:spacing w:val="-3"/>
          <w:sz w:val="20"/>
          <w:szCs w:val="20"/>
          <w:lang w:val="en-GB" w:eastAsia="en-GB" w:bidi="en-GB"/>
        </w:rPr>
        <w:t xml:space="preserve">: </w:t>
      </w:r>
      <w:r>
        <w:rPr>
          <w:rFonts w:eastAsia="Corbel" w:cs="Corbel"/>
          <w:color w:val="1F4E79" w:themeColor="accent5" w:themeShade="80"/>
          <w:spacing w:val="-3"/>
          <w:sz w:val="20"/>
          <w:szCs w:val="20"/>
          <w:lang w:val="en-GB" w:eastAsia="en-GB" w:bidi="en-GB"/>
        </w:rPr>
        <w:t xml:space="preserve">Summary of </w:t>
      </w:r>
      <w:r w:rsidR="0019166D">
        <w:rPr>
          <w:rFonts w:eastAsia="Corbel" w:cs="Corbel"/>
          <w:color w:val="1F4E79" w:themeColor="accent5" w:themeShade="80"/>
          <w:spacing w:val="-3"/>
          <w:sz w:val="20"/>
          <w:szCs w:val="20"/>
          <w:lang w:val="en-GB" w:eastAsia="en-GB" w:bidi="en-GB"/>
        </w:rPr>
        <w:t xml:space="preserve">cumulative </w:t>
      </w:r>
      <w:r>
        <w:rPr>
          <w:rFonts w:eastAsia="Corbel" w:cs="Corbel"/>
          <w:color w:val="1F4E79" w:themeColor="accent5" w:themeShade="80"/>
          <w:spacing w:val="-3"/>
          <w:sz w:val="20"/>
          <w:szCs w:val="20"/>
          <w:lang w:val="en-GB" w:eastAsia="en-GB" w:bidi="en-GB"/>
        </w:rPr>
        <w:t>accidents</w:t>
      </w:r>
    </w:p>
    <w:tbl>
      <w:tblPr>
        <w:tblW w:w="915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67"/>
        <w:gridCol w:w="1080"/>
        <w:gridCol w:w="1350"/>
        <w:gridCol w:w="1440"/>
        <w:gridCol w:w="1260"/>
        <w:gridCol w:w="1260"/>
        <w:gridCol w:w="1800"/>
      </w:tblGrid>
      <w:tr w:rsidR="00893CF7" w:rsidRPr="00C81848" w14:paraId="3B82288F" w14:textId="77777777" w:rsidTr="00AC68B8">
        <w:trPr>
          <w:trHeight w:val="477"/>
        </w:trPr>
        <w:tc>
          <w:tcPr>
            <w:tcW w:w="967" w:type="dxa"/>
            <w:tcBorders>
              <w:top w:val="single" w:sz="4" w:space="0" w:color="000000"/>
              <w:left w:val="single" w:sz="4" w:space="0" w:color="000000"/>
              <w:bottom w:val="single" w:sz="4" w:space="0" w:color="000000"/>
              <w:right w:val="single" w:sz="4" w:space="0" w:color="000000"/>
            </w:tcBorders>
            <w:shd w:val="clear" w:color="auto" w:fill="D9E2F3"/>
          </w:tcPr>
          <w:p w14:paraId="05C1367A" w14:textId="77777777" w:rsidR="00893CF7" w:rsidRPr="00C81848" w:rsidRDefault="00893CF7" w:rsidP="00F7374C">
            <w:pPr>
              <w:pBdr>
                <w:top w:val="nil"/>
                <w:left w:val="nil"/>
                <w:bottom w:val="nil"/>
                <w:right w:val="nil"/>
                <w:between w:val="nil"/>
                <w:bar w:val="nil"/>
              </w:pBdr>
              <w:spacing w:line="276" w:lineRule="auto"/>
              <w:jc w:val="center"/>
              <w:rPr>
                <w:rFonts w:eastAsia="Calibri" w:cstheme="minorHAnsi"/>
                <w:color w:val="000000"/>
                <w:sz w:val="20"/>
                <w:szCs w:val="20"/>
                <w:u w:color="000000"/>
                <w:bdr w:val="nil"/>
              </w:rPr>
            </w:pPr>
            <w:r w:rsidRPr="00C81848">
              <w:rPr>
                <w:rFonts w:eastAsia="Calibri" w:cstheme="minorHAnsi"/>
                <w:color w:val="000000"/>
                <w:sz w:val="20"/>
                <w:szCs w:val="20"/>
                <w:u w:color="000000"/>
                <w:bdr w:val="nil"/>
              </w:rPr>
              <w:t>IP</w:t>
            </w:r>
          </w:p>
        </w:tc>
        <w:tc>
          <w:tcPr>
            <w:tcW w:w="1080"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60539D9E" w14:textId="77777777" w:rsidR="00893CF7" w:rsidRPr="00C81848" w:rsidRDefault="00893CF7" w:rsidP="00F7374C">
            <w:pPr>
              <w:pBdr>
                <w:top w:val="nil"/>
                <w:left w:val="nil"/>
                <w:bottom w:val="nil"/>
                <w:right w:val="nil"/>
                <w:between w:val="nil"/>
                <w:bar w:val="nil"/>
              </w:pBdr>
              <w:spacing w:line="276" w:lineRule="auto"/>
              <w:jc w:val="center"/>
              <w:rPr>
                <w:rFonts w:eastAsia="Calibri" w:cstheme="minorHAnsi"/>
                <w:color w:val="000000"/>
                <w:sz w:val="20"/>
                <w:szCs w:val="20"/>
                <w:u w:color="000000"/>
                <w:bdr w:val="nil"/>
              </w:rPr>
            </w:pPr>
            <w:r w:rsidRPr="00C81848">
              <w:rPr>
                <w:rFonts w:eastAsia="Calibri" w:cstheme="minorHAnsi"/>
                <w:color w:val="000000"/>
                <w:sz w:val="20"/>
                <w:szCs w:val="20"/>
                <w:u w:color="000000"/>
                <w:bdr w:val="nil"/>
              </w:rPr>
              <w:t>No of SP</w:t>
            </w:r>
          </w:p>
        </w:tc>
        <w:tc>
          <w:tcPr>
            <w:tcW w:w="1350"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2D29231" w14:textId="77777777" w:rsidR="00893CF7" w:rsidRPr="00C81848" w:rsidRDefault="00893CF7" w:rsidP="00F7374C">
            <w:pPr>
              <w:pBdr>
                <w:top w:val="nil"/>
                <w:left w:val="nil"/>
                <w:bottom w:val="nil"/>
                <w:right w:val="nil"/>
                <w:between w:val="nil"/>
                <w:bar w:val="nil"/>
              </w:pBdr>
              <w:spacing w:after="0" w:line="276" w:lineRule="auto"/>
              <w:jc w:val="center"/>
              <w:rPr>
                <w:rFonts w:eastAsia="Calibri" w:cstheme="minorHAnsi"/>
                <w:color w:val="000000"/>
                <w:sz w:val="20"/>
                <w:szCs w:val="20"/>
                <w:u w:color="000000"/>
                <w:bdr w:val="nil"/>
              </w:rPr>
            </w:pPr>
            <w:r w:rsidRPr="00C81848">
              <w:rPr>
                <w:rFonts w:eastAsia="Calibri" w:cstheme="minorHAnsi"/>
                <w:color w:val="000000"/>
                <w:sz w:val="20"/>
                <w:szCs w:val="20"/>
                <w:u w:color="000000"/>
                <w:bdr w:val="nil"/>
              </w:rPr>
              <w:t>W</w:t>
            </w:r>
            <w:r>
              <w:rPr>
                <w:rFonts w:eastAsia="Calibri" w:cstheme="minorHAnsi"/>
                <w:color w:val="000000"/>
                <w:sz w:val="20"/>
                <w:szCs w:val="20"/>
                <w:u w:color="000000"/>
                <w:bdr w:val="nil"/>
              </w:rPr>
              <w:t>orking-</w:t>
            </w:r>
            <w:r w:rsidRPr="00C81848">
              <w:rPr>
                <w:rFonts w:eastAsia="Calibri" w:cstheme="minorHAnsi"/>
                <w:color w:val="000000"/>
                <w:sz w:val="20"/>
                <w:szCs w:val="20"/>
                <w:u w:color="000000"/>
                <w:bdr w:val="nil"/>
              </w:rPr>
              <w:t>H</w:t>
            </w:r>
            <w:r>
              <w:rPr>
                <w:rFonts w:eastAsia="Calibri" w:cstheme="minorHAnsi"/>
                <w:color w:val="000000"/>
                <w:sz w:val="20"/>
                <w:szCs w:val="20"/>
                <w:u w:color="000000"/>
                <w:bdr w:val="nil"/>
              </w:rPr>
              <w:t>ours</w:t>
            </w:r>
            <w:r w:rsidRPr="00C81848">
              <w:rPr>
                <w:rFonts w:eastAsia="Calibri" w:cstheme="minorHAnsi"/>
                <w:color w:val="000000"/>
                <w:sz w:val="20"/>
                <w:szCs w:val="20"/>
                <w:u w:color="000000"/>
                <w:bdr w:val="nil"/>
              </w:rPr>
              <w:t xml:space="preserve"> </w:t>
            </w:r>
            <w:r>
              <w:rPr>
                <w:rFonts w:eastAsia="Calibri" w:cstheme="minorHAnsi"/>
                <w:color w:val="000000"/>
                <w:sz w:val="20"/>
                <w:szCs w:val="20"/>
                <w:u w:color="000000"/>
                <w:bdr w:val="nil"/>
              </w:rPr>
              <w:t>(bi-annual)</w:t>
            </w:r>
          </w:p>
        </w:tc>
        <w:tc>
          <w:tcPr>
            <w:tcW w:w="1440"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633F0278" w14:textId="77777777" w:rsidR="00893CF7" w:rsidRPr="00C81848" w:rsidRDefault="00893CF7" w:rsidP="00F7374C">
            <w:pPr>
              <w:pBdr>
                <w:top w:val="nil"/>
                <w:left w:val="nil"/>
                <w:bottom w:val="nil"/>
                <w:right w:val="nil"/>
                <w:between w:val="nil"/>
                <w:bar w:val="nil"/>
              </w:pBdr>
              <w:spacing w:after="0" w:line="276" w:lineRule="auto"/>
              <w:jc w:val="center"/>
              <w:rPr>
                <w:rFonts w:eastAsia="Calibri" w:cstheme="minorHAnsi"/>
                <w:color w:val="000000"/>
                <w:sz w:val="20"/>
                <w:szCs w:val="20"/>
                <w:u w:color="000000"/>
                <w:bdr w:val="nil"/>
              </w:rPr>
            </w:pPr>
            <w:r w:rsidRPr="00C81848">
              <w:rPr>
                <w:rFonts w:eastAsia="Calibri" w:cstheme="minorHAnsi"/>
                <w:color w:val="000000"/>
                <w:sz w:val="20"/>
                <w:szCs w:val="20"/>
                <w:u w:color="000000"/>
                <w:bdr w:val="nil"/>
              </w:rPr>
              <w:t>W</w:t>
            </w:r>
            <w:r>
              <w:rPr>
                <w:rFonts w:eastAsia="Calibri" w:cstheme="minorHAnsi"/>
                <w:color w:val="000000"/>
                <w:sz w:val="20"/>
                <w:szCs w:val="20"/>
                <w:u w:color="000000"/>
                <w:bdr w:val="nil"/>
              </w:rPr>
              <w:t>orking-</w:t>
            </w:r>
            <w:r w:rsidRPr="00C81848">
              <w:rPr>
                <w:rFonts w:eastAsia="Calibri" w:cstheme="minorHAnsi"/>
                <w:color w:val="000000"/>
                <w:sz w:val="20"/>
                <w:szCs w:val="20"/>
                <w:u w:color="000000"/>
                <w:bdr w:val="nil"/>
              </w:rPr>
              <w:t>H</w:t>
            </w:r>
            <w:r>
              <w:rPr>
                <w:rFonts w:eastAsia="Calibri" w:cstheme="minorHAnsi"/>
                <w:color w:val="000000"/>
                <w:sz w:val="20"/>
                <w:szCs w:val="20"/>
                <w:u w:color="000000"/>
                <w:bdr w:val="nil"/>
              </w:rPr>
              <w:t>ours</w:t>
            </w:r>
            <w:r w:rsidRPr="00C81848">
              <w:rPr>
                <w:rFonts w:eastAsia="Calibri" w:cstheme="minorHAnsi"/>
                <w:color w:val="000000"/>
                <w:sz w:val="20"/>
                <w:szCs w:val="20"/>
                <w:u w:color="000000"/>
                <w:bdr w:val="nil"/>
              </w:rPr>
              <w:t xml:space="preserve"> </w:t>
            </w:r>
            <w:r>
              <w:rPr>
                <w:rFonts w:eastAsia="Calibri" w:cstheme="minorHAnsi"/>
                <w:color w:val="000000"/>
                <w:sz w:val="20"/>
                <w:szCs w:val="20"/>
                <w:u w:color="000000"/>
                <w:bdr w:val="nil"/>
              </w:rPr>
              <w:t>(Cumulative)</w:t>
            </w:r>
          </w:p>
        </w:tc>
        <w:tc>
          <w:tcPr>
            <w:tcW w:w="1260"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34E96EF" w14:textId="77777777" w:rsidR="00893CF7" w:rsidRPr="00C81848" w:rsidRDefault="00893CF7" w:rsidP="00F7374C">
            <w:pPr>
              <w:pBdr>
                <w:top w:val="nil"/>
                <w:left w:val="nil"/>
                <w:bottom w:val="nil"/>
                <w:right w:val="nil"/>
                <w:between w:val="nil"/>
                <w:bar w:val="nil"/>
              </w:pBdr>
              <w:spacing w:after="0" w:line="276" w:lineRule="auto"/>
              <w:jc w:val="center"/>
              <w:rPr>
                <w:rFonts w:eastAsia="Calibri" w:cstheme="minorHAnsi"/>
                <w:color w:val="000000"/>
                <w:sz w:val="20"/>
                <w:szCs w:val="20"/>
                <w:u w:color="000000"/>
                <w:bdr w:val="nil"/>
              </w:rPr>
            </w:pPr>
            <w:r w:rsidRPr="00C81848">
              <w:rPr>
                <w:rFonts w:eastAsia="Calibri" w:cstheme="minorHAnsi"/>
                <w:color w:val="000000"/>
                <w:sz w:val="20"/>
                <w:szCs w:val="20"/>
                <w:u w:color="000000"/>
                <w:bdr w:val="nil"/>
              </w:rPr>
              <w:t>No of Accidents (</w:t>
            </w:r>
            <w:r>
              <w:rPr>
                <w:rFonts w:eastAsia="Calibri" w:cstheme="minorHAnsi"/>
                <w:color w:val="000000"/>
                <w:sz w:val="20"/>
                <w:szCs w:val="20"/>
                <w:u w:color="000000"/>
                <w:bdr w:val="nil"/>
              </w:rPr>
              <w:t>bi-annual</w:t>
            </w:r>
            <w:r w:rsidRPr="00C81848">
              <w:rPr>
                <w:rFonts w:eastAsia="Calibri" w:cstheme="minorHAnsi"/>
                <w:color w:val="000000"/>
                <w:sz w:val="20"/>
                <w:szCs w:val="20"/>
                <w:u w:color="000000"/>
                <w:bdr w:val="nil"/>
              </w:rPr>
              <w:t>)</w:t>
            </w:r>
          </w:p>
        </w:tc>
        <w:tc>
          <w:tcPr>
            <w:tcW w:w="1260"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900F110" w14:textId="77777777" w:rsidR="00893CF7" w:rsidRPr="00C81848" w:rsidRDefault="00893CF7" w:rsidP="00F7374C">
            <w:pPr>
              <w:pBdr>
                <w:top w:val="nil"/>
                <w:left w:val="nil"/>
                <w:bottom w:val="nil"/>
                <w:right w:val="nil"/>
                <w:between w:val="nil"/>
                <w:bar w:val="nil"/>
              </w:pBdr>
              <w:spacing w:after="0" w:line="276" w:lineRule="auto"/>
              <w:jc w:val="center"/>
              <w:rPr>
                <w:rFonts w:eastAsia="Calibri" w:cstheme="minorHAnsi"/>
                <w:color w:val="000000"/>
                <w:sz w:val="20"/>
                <w:szCs w:val="20"/>
                <w:u w:color="000000"/>
                <w:bdr w:val="nil"/>
              </w:rPr>
            </w:pPr>
            <w:r w:rsidRPr="00C81848">
              <w:rPr>
                <w:rFonts w:eastAsia="Calibri" w:cstheme="minorHAnsi"/>
                <w:color w:val="000000"/>
                <w:sz w:val="20"/>
                <w:szCs w:val="20"/>
                <w:u w:color="000000"/>
                <w:bdr w:val="nil"/>
              </w:rPr>
              <w:t>Cumulative No of Accidents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342CF365" w14:textId="77777777" w:rsidR="00893CF7" w:rsidRPr="00C81848" w:rsidRDefault="00893CF7" w:rsidP="00F7374C">
            <w:pPr>
              <w:pBdr>
                <w:top w:val="nil"/>
                <w:left w:val="nil"/>
                <w:bottom w:val="nil"/>
                <w:right w:val="nil"/>
                <w:between w:val="nil"/>
                <w:bar w:val="nil"/>
              </w:pBdr>
              <w:spacing w:after="0" w:line="276" w:lineRule="auto"/>
              <w:jc w:val="center"/>
              <w:rPr>
                <w:rFonts w:eastAsia="Calibri" w:cstheme="minorHAnsi"/>
                <w:color w:val="000000"/>
                <w:sz w:val="20"/>
                <w:szCs w:val="20"/>
                <w:u w:color="000000"/>
                <w:bdr w:val="nil"/>
              </w:rPr>
            </w:pPr>
            <w:r w:rsidRPr="00C81848">
              <w:rPr>
                <w:rFonts w:eastAsia="Calibri" w:cstheme="minorHAnsi"/>
                <w:color w:val="000000"/>
                <w:sz w:val="20"/>
                <w:szCs w:val="20"/>
                <w:u w:color="000000"/>
                <w:bdr w:val="nil"/>
              </w:rPr>
              <w:t>Percentage of Accidents per W.H</w:t>
            </w:r>
          </w:p>
        </w:tc>
      </w:tr>
      <w:tr w:rsidR="00893CF7" w:rsidRPr="00C81848" w14:paraId="7396D5BC" w14:textId="77777777" w:rsidTr="00EB5DA7">
        <w:trPr>
          <w:trHeight w:val="216"/>
        </w:trPr>
        <w:tc>
          <w:tcPr>
            <w:tcW w:w="967" w:type="dxa"/>
            <w:tcBorders>
              <w:top w:val="single" w:sz="4" w:space="0" w:color="000000"/>
              <w:left w:val="single" w:sz="4" w:space="0" w:color="000000"/>
              <w:bottom w:val="single" w:sz="4" w:space="0" w:color="000000"/>
              <w:right w:val="single" w:sz="4" w:space="0" w:color="000000"/>
            </w:tcBorders>
          </w:tcPr>
          <w:p w14:paraId="0B5AB8A4" w14:textId="77777777" w:rsidR="00893CF7" w:rsidRPr="00C81848" w:rsidRDefault="00893CF7" w:rsidP="00F7374C">
            <w:pPr>
              <w:spacing w:line="276" w:lineRule="auto"/>
              <w:jc w:val="center"/>
              <w:rPr>
                <w:rFonts w:cstheme="minorHAnsi"/>
                <w:sz w:val="20"/>
                <w:szCs w:val="20"/>
              </w:rPr>
            </w:pPr>
            <w:r w:rsidRPr="00C81848">
              <w:rPr>
                <w:rFonts w:cstheme="minorHAnsi"/>
                <w:sz w:val="20"/>
                <w:szCs w:val="20"/>
              </w:rPr>
              <w:t>PWP</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A1204" w14:textId="77777777" w:rsidR="00893CF7" w:rsidRPr="00C81848" w:rsidRDefault="00893CF7" w:rsidP="00F7374C">
            <w:pPr>
              <w:spacing w:line="276" w:lineRule="auto"/>
              <w:jc w:val="center"/>
              <w:rPr>
                <w:rFonts w:cstheme="minorHAnsi"/>
                <w:sz w:val="20"/>
                <w:szCs w:val="20"/>
              </w:rPr>
            </w:pPr>
            <w:r>
              <w:rPr>
                <w:rFonts w:cstheme="minorHAnsi"/>
                <w:sz w:val="20"/>
                <w:szCs w:val="20"/>
              </w:rPr>
              <w:t>20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20443" w14:textId="77777777" w:rsidR="00893CF7" w:rsidRPr="009D0237" w:rsidRDefault="00893CF7" w:rsidP="00F7374C">
            <w:pPr>
              <w:spacing w:line="276" w:lineRule="auto"/>
              <w:jc w:val="center"/>
              <w:rPr>
                <w:rFonts w:ascii="Calibri" w:hAnsi="Calibri" w:cs="Calibri"/>
                <w:color w:val="000000"/>
              </w:rPr>
            </w:pPr>
            <w:r w:rsidRPr="00557A5D">
              <w:rPr>
                <w:rFonts w:cstheme="minorHAnsi"/>
                <w:sz w:val="20"/>
                <w:szCs w:val="20"/>
              </w:rPr>
              <w:t>188,032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A4BE4" w14:textId="77777777" w:rsidR="00893CF7" w:rsidRPr="00C304F7" w:rsidRDefault="00893CF7" w:rsidP="00F7374C">
            <w:pPr>
              <w:spacing w:line="276" w:lineRule="auto"/>
              <w:jc w:val="center"/>
              <w:rPr>
                <w:rFonts w:cstheme="minorHAnsi"/>
                <w:sz w:val="20"/>
                <w:szCs w:val="20"/>
                <w:rtl/>
              </w:rPr>
            </w:pPr>
            <w:r w:rsidRPr="00C304F7">
              <w:rPr>
                <w:rFonts w:cstheme="minorHAnsi"/>
                <w:sz w:val="20"/>
                <w:szCs w:val="20"/>
              </w:rPr>
              <w:t xml:space="preserve">  2,419,184.00 </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E4398" w14:textId="77777777" w:rsidR="00893CF7" w:rsidRPr="00C81848" w:rsidRDefault="00893CF7" w:rsidP="00F7374C">
            <w:pPr>
              <w:spacing w:line="276" w:lineRule="auto"/>
              <w:jc w:val="center"/>
              <w:rPr>
                <w:rFonts w:cstheme="minorHAnsi"/>
                <w:sz w:val="20"/>
                <w:szCs w:val="20"/>
              </w:rPr>
            </w:pPr>
            <w:r>
              <w:rPr>
                <w:rFonts w:cstheme="minorHAnsi"/>
                <w:sz w:val="20"/>
                <w:szCs w:val="20"/>
              </w:rPr>
              <w:t>0</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3E8EC" w14:textId="77777777" w:rsidR="00893CF7" w:rsidRPr="00C81848" w:rsidRDefault="00893CF7" w:rsidP="00F7374C">
            <w:pPr>
              <w:spacing w:line="276" w:lineRule="auto"/>
              <w:jc w:val="center"/>
              <w:rPr>
                <w:rFonts w:cstheme="minorHAnsi"/>
                <w:sz w:val="20"/>
                <w:szCs w:val="20"/>
              </w:rPr>
            </w:pPr>
            <w:r>
              <w:rPr>
                <w:rFonts w:cstheme="minorHAnsi"/>
                <w:sz w:val="20"/>
                <w:szCs w:val="20"/>
              </w:rPr>
              <w:t>37</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B833E" w14:textId="77777777" w:rsidR="00893CF7" w:rsidRPr="00C81848" w:rsidRDefault="00893CF7" w:rsidP="00F7374C">
            <w:pPr>
              <w:spacing w:line="276" w:lineRule="auto"/>
              <w:jc w:val="center"/>
              <w:rPr>
                <w:rFonts w:cstheme="minorHAnsi"/>
                <w:sz w:val="20"/>
                <w:szCs w:val="20"/>
              </w:rPr>
            </w:pPr>
            <w:r>
              <w:rPr>
                <w:rFonts w:cstheme="minorHAnsi" w:hint="cs"/>
                <w:sz w:val="20"/>
                <w:szCs w:val="20"/>
                <w:rtl/>
              </w:rPr>
              <w:t>0</w:t>
            </w:r>
          </w:p>
        </w:tc>
      </w:tr>
      <w:tr w:rsidR="00893CF7" w:rsidRPr="00C81848" w14:paraId="4288BACF" w14:textId="77777777" w:rsidTr="00893CF7">
        <w:trPr>
          <w:trHeight w:val="99"/>
        </w:trPr>
        <w:tc>
          <w:tcPr>
            <w:tcW w:w="967" w:type="dxa"/>
            <w:tcBorders>
              <w:top w:val="single" w:sz="4" w:space="0" w:color="000000"/>
              <w:left w:val="single" w:sz="4" w:space="0" w:color="000000"/>
              <w:bottom w:val="single" w:sz="4" w:space="0" w:color="000000"/>
              <w:right w:val="single" w:sz="4" w:space="0" w:color="000000"/>
            </w:tcBorders>
          </w:tcPr>
          <w:p w14:paraId="7C928301" w14:textId="77777777" w:rsidR="00893CF7" w:rsidRPr="00C81848" w:rsidRDefault="00893CF7" w:rsidP="00F7374C">
            <w:pPr>
              <w:spacing w:line="276" w:lineRule="auto"/>
              <w:jc w:val="center"/>
              <w:rPr>
                <w:rFonts w:cstheme="minorHAnsi"/>
                <w:sz w:val="20"/>
                <w:szCs w:val="20"/>
              </w:rPr>
            </w:pPr>
            <w:r w:rsidRPr="00C81848">
              <w:rPr>
                <w:rFonts w:cstheme="minorHAnsi"/>
                <w:sz w:val="20"/>
                <w:szCs w:val="20"/>
              </w:rPr>
              <w:t>SFD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8CB5B" w14:textId="77777777" w:rsidR="00893CF7" w:rsidRPr="00C81848" w:rsidRDefault="00893CF7" w:rsidP="00F7374C">
            <w:pPr>
              <w:spacing w:line="276" w:lineRule="auto"/>
              <w:jc w:val="center"/>
              <w:rPr>
                <w:rFonts w:cstheme="minorHAnsi"/>
                <w:sz w:val="20"/>
                <w:szCs w:val="20"/>
              </w:rPr>
            </w:pPr>
            <w:r>
              <w:rPr>
                <w:rFonts w:cstheme="minorHAnsi"/>
                <w:sz w:val="20"/>
                <w:szCs w:val="20"/>
              </w:rPr>
              <w:t>26</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E1DA1" w14:textId="77777777" w:rsidR="00893CF7" w:rsidRPr="00C81848" w:rsidRDefault="00893CF7" w:rsidP="00F7374C">
            <w:pPr>
              <w:spacing w:line="276" w:lineRule="auto"/>
              <w:jc w:val="center"/>
              <w:rPr>
                <w:rFonts w:cstheme="minorHAnsi"/>
                <w:sz w:val="20"/>
                <w:szCs w:val="20"/>
              </w:rPr>
            </w:pPr>
            <w:r w:rsidRPr="00161DE6">
              <w:rPr>
                <w:rFonts w:cstheme="minorHAnsi"/>
                <w:sz w:val="20"/>
                <w:szCs w:val="20"/>
              </w:rPr>
              <w:t>61,472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36C7A" w14:textId="77777777" w:rsidR="00893CF7" w:rsidRPr="00C81848" w:rsidRDefault="00893CF7" w:rsidP="00F7374C">
            <w:pPr>
              <w:spacing w:line="276" w:lineRule="auto"/>
              <w:jc w:val="center"/>
              <w:rPr>
                <w:rFonts w:cstheme="minorHAnsi"/>
                <w:sz w:val="20"/>
                <w:szCs w:val="20"/>
              </w:rPr>
            </w:pPr>
            <w:r w:rsidRPr="00160AB3">
              <w:rPr>
                <w:rFonts w:cstheme="minorHAnsi"/>
                <w:sz w:val="20"/>
                <w:szCs w:val="20"/>
                <w:rtl/>
              </w:rPr>
              <w:t>1,442,232</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8546A3" w14:textId="77777777" w:rsidR="00893CF7" w:rsidRPr="00C81848" w:rsidRDefault="00893CF7" w:rsidP="00F7374C">
            <w:pPr>
              <w:spacing w:line="276" w:lineRule="auto"/>
              <w:jc w:val="center"/>
              <w:rPr>
                <w:rFonts w:cstheme="minorHAnsi"/>
                <w:sz w:val="20"/>
                <w:szCs w:val="20"/>
              </w:rPr>
            </w:pPr>
            <w:r>
              <w:rPr>
                <w:rFonts w:cstheme="minorHAnsi"/>
                <w:sz w:val="20"/>
                <w:szCs w:val="20"/>
              </w:rPr>
              <w:t>4</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3852C" w14:textId="77777777" w:rsidR="00893CF7" w:rsidRPr="00C81848" w:rsidRDefault="00893CF7" w:rsidP="00F7374C">
            <w:pPr>
              <w:spacing w:line="276" w:lineRule="auto"/>
              <w:jc w:val="center"/>
              <w:rPr>
                <w:rFonts w:cstheme="minorHAnsi"/>
                <w:sz w:val="20"/>
                <w:szCs w:val="20"/>
              </w:rPr>
            </w:pPr>
            <w:r>
              <w:rPr>
                <w:rFonts w:cstheme="minorHAnsi"/>
                <w:sz w:val="20"/>
                <w:szCs w:val="20"/>
              </w:rPr>
              <w:t>16</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8DE65" w14:textId="77777777" w:rsidR="00893CF7" w:rsidRPr="00C81848" w:rsidRDefault="00893CF7" w:rsidP="00F7374C">
            <w:pPr>
              <w:spacing w:line="276" w:lineRule="auto"/>
              <w:jc w:val="center"/>
              <w:rPr>
                <w:rFonts w:cstheme="minorHAnsi"/>
                <w:sz w:val="20"/>
                <w:szCs w:val="20"/>
                <w:rtl/>
                <w:lang w:bidi="ar-YE"/>
              </w:rPr>
            </w:pPr>
            <w:r>
              <w:rPr>
                <w:rFonts w:cstheme="minorHAnsi"/>
              </w:rPr>
              <w:t>0.7</w:t>
            </w:r>
          </w:p>
        </w:tc>
      </w:tr>
    </w:tbl>
    <w:p w14:paraId="66D752E5" w14:textId="77777777" w:rsidR="00176BDE" w:rsidRDefault="00176BDE" w:rsidP="00F7374C">
      <w:pPr>
        <w:spacing w:line="276" w:lineRule="auto"/>
        <w:jc w:val="both"/>
        <w:rPr>
          <w:rFonts w:cstheme="minorHAnsi"/>
        </w:rPr>
      </w:pPr>
    </w:p>
    <w:p w14:paraId="6DE8D37B" w14:textId="4A916DF6" w:rsidR="00BF1B3F" w:rsidRPr="00F7374C" w:rsidRDefault="00DA1A48" w:rsidP="00F7374C">
      <w:pPr>
        <w:spacing w:line="276" w:lineRule="auto"/>
        <w:jc w:val="both"/>
        <w:rPr>
          <w:rFonts w:cstheme="minorHAnsi"/>
        </w:rPr>
      </w:pPr>
      <w:r>
        <w:rPr>
          <w:rFonts w:cstheme="minorHAnsi"/>
        </w:rPr>
        <w:t>C</w:t>
      </w:r>
      <w:r w:rsidRPr="001E2D57">
        <w:rPr>
          <w:rFonts w:cstheme="minorHAnsi"/>
        </w:rPr>
        <w:t>um</w:t>
      </w:r>
      <w:r>
        <w:rPr>
          <w:rFonts w:cstheme="minorHAnsi"/>
        </w:rPr>
        <w:t>u</w:t>
      </w:r>
      <w:r w:rsidRPr="001E2D57">
        <w:rPr>
          <w:rFonts w:cstheme="minorHAnsi"/>
        </w:rPr>
        <w:t>latively, 53 accidents</w:t>
      </w:r>
      <w:r w:rsidR="000004DF">
        <w:rPr>
          <w:rFonts w:cstheme="minorHAnsi"/>
        </w:rPr>
        <w:t xml:space="preserve"> (</w:t>
      </w:r>
      <w:r w:rsidRPr="001E2D57">
        <w:rPr>
          <w:rFonts w:cstheme="minorHAnsi"/>
        </w:rPr>
        <w:t xml:space="preserve">16 </w:t>
      </w:r>
      <w:r>
        <w:rPr>
          <w:rFonts w:cstheme="minorHAnsi"/>
        </w:rPr>
        <w:t xml:space="preserve">at the </w:t>
      </w:r>
      <w:r w:rsidRPr="001E2D57">
        <w:rPr>
          <w:rFonts w:cstheme="minorHAnsi"/>
        </w:rPr>
        <w:t>SFD</w:t>
      </w:r>
      <w:r>
        <w:rPr>
          <w:rFonts w:cstheme="minorHAnsi"/>
        </w:rPr>
        <w:t xml:space="preserve"> subproject sites</w:t>
      </w:r>
      <w:r w:rsidRPr="001E2D57">
        <w:rPr>
          <w:rFonts w:cstheme="minorHAnsi"/>
        </w:rPr>
        <w:t xml:space="preserve"> and 37 </w:t>
      </w:r>
      <w:r>
        <w:rPr>
          <w:rFonts w:cstheme="minorHAnsi"/>
        </w:rPr>
        <w:t xml:space="preserve">at the </w:t>
      </w:r>
      <w:r w:rsidRPr="001E2D57">
        <w:rPr>
          <w:rFonts w:cstheme="minorHAnsi"/>
        </w:rPr>
        <w:t>PWP</w:t>
      </w:r>
      <w:r>
        <w:rPr>
          <w:rFonts w:cstheme="minorHAnsi"/>
        </w:rPr>
        <w:t xml:space="preserve"> project sites</w:t>
      </w:r>
      <w:r w:rsidR="00EE0A1F">
        <w:rPr>
          <w:rFonts w:cstheme="minorHAnsi"/>
        </w:rPr>
        <w:t>)</w:t>
      </w:r>
      <w:r w:rsidRPr="001E2D57">
        <w:rPr>
          <w:rFonts w:cstheme="minorHAnsi"/>
        </w:rPr>
        <w:t xml:space="preserve"> were reported including 47 </w:t>
      </w:r>
      <w:r>
        <w:rPr>
          <w:rFonts w:cstheme="minorHAnsi"/>
        </w:rPr>
        <w:t xml:space="preserve">of </w:t>
      </w:r>
      <w:r w:rsidRPr="001E2D57">
        <w:rPr>
          <w:rFonts w:cstheme="minorHAnsi"/>
        </w:rPr>
        <w:t>minor and 6 moderate</w:t>
      </w:r>
      <w:r>
        <w:rPr>
          <w:rFonts w:cstheme="minorHAnsi"/>
        </w:rPr>
        <w:t xml:space="preserve"> natures. Among the 47 minor accidents, </w:t>
      </w:r>
      <w:r w:rsidRPr="001E2D57">
        <w:rPr>
          <w:rFonts w:cstheme="minorHAnsi"/>
        </w:rPr>
        <w:t xml:space="preserve">10 </w:t>
      </w:r>
      <w:r>
        <w:rPr>
          <w:rFonts w:cstheme="minorHAnsi"/>
        </w:rPr>
        <w:t xml:space="preserve">occurred at the </w:t>
      </w:r>
      <w:r w:rsidRPr="001E2D57">
        <w:rPr>
          <w:rFonts w:cstheme="minorHAnsi"/>
        </w:rPr>
        <w:t xml:space="preserve">SFD </w:t>
      </w:r>
      <w:r>
        <w:rPr>
          <w:rFonts w:cstheme="minorHAnsi"/>
        </w:rPr>
        <w:t xml:space="preserve">subproject location and </w:t>
      </w:r>
      <w:r w:rsidRPr="001E2D57">
        <w:rPr>
          <w:rFonts w:cstheme="minorHAnsi"/>
        </w:rPr>
        <w:t>37</w:t>
      </w:r>
      <w:r>
        <w:rPr>
          <w:rFonts w:cstheme="minorHAnsi"/>
        </w:rPr>
        <w:t xml:space="preserve"> at the </w:t>
      </w:r>
      <w:r w:rsidRPr="001E2D57">
        <w:rPr>
          <w:rFonts w:cstheme="minorHAnsi"/>
        </w:rPr>
        <w:t>PWP</w:t>
      </w:r>
      <w:r>
        <w:rPr>
          <w:rFonts w:cstheme="minorHAnsi"/>
        </w:rPr>
        <w:t xml:space="preserve"> subproject locations. All 6 moderate accidents occurred at the </w:t>
      </w:r>
      <w:r w:rsidRPr="001E2D57">
        <w:rPr>
          <w:rFonts w:cstheme="minorHAnsi"/>
        </w:rPr>
        <w:t>SFD</w:t>
      </w:r>
      <w:r>
        <w:rPr>
          <w:rFonts w:cstheme="minorHAnsi"/>
        </w:rPr>
        <w:t xml:space="preserve"> subproject sites</w:t>
      </w:r>
      <w:r w:rsidRPr="001E2D57">
        <w:rPr>
          <w:rFonts w:cstheme="minorHAnsi"/>
        </w:rPr>
        <w:t xml:space="preserve">. The main reasons for the incidents included the failure of </w:t>
      </w:r>
      <w:r w:rsidR="00314A99" w:rsidRPr="001E2D57">
        <w:rPr>
          <w:rFonts w:cstheme="minorHAnsi"/>
        </w:rPr>
        <w:t>following the</w:t>
      </w:r>
      <w:r w:rsidRPr="001E2D57">
        <w:rPr>
          <w:rFonts w:cstheme="minorHAnsi"/>
        </w:rPr>
        <w:t xml:space="preserve"> health and safety measures outlined in the Environmental and Social Frameworks (ESFs) and the OHS instructions at the site. Although the incidents are minor in nature, the IPs and the contractors have been cautioned about the OHS measures at the site, especially to ensure the safe working position and proper handling of equipment and tools.</w:t>
      </w:r>
      <w:r w:rsidR="00E05B8C">
        <w:rPr>
          <w:rFonts w:cstheme="minorHAnsi"/>
        </w:rPr>
        <w:t xml:space="preserve"> </w:t>
      </w:r>
      <w:r w:rsidRPr="001E2D57">
        <w:rPr>
          <w:rFonts w:cstheme="minorHAnsi"/>
        </w:rPr>
        <w:t xml:space="preserve">Gender Based Violence (GBV), Sexual Exploitation and Abuse (SEA) or security incidents have not been reported from any of the subprojects during the reporting </w:t>
      </w:r>
      <w:r w:rsidR="00314A99" w:rsidRPr="001E2D57">
        <w:rPr>
          <w:rFonts w:cstheme="minorHAnsi"/>
        </w:rPr>
        <w:t>period.</w:t>
      </w:r>
      <w:bookmarkStart w:id="47" w:name="_Hlk119493890"/>
    </w:p>
    <w:p w14:paraId="386094DB" w14:textId="497DB149" w:rsidR="007E22D9" w:rsidRPr="006727B1" w:rsidRDefault="006727B1" w:rsidP="007B2080">
      <w:pPr>
        <w:spacing w:before="240" w:line="276" w:lineRule="auto"/>
      </w:pPr>
      <w:r w:rsidRPr="006727B1">
        <w:rPr>
          <w:rFonts w:eastAsiaTheme="majorEastAsia" w:cstheme="minorHAnsi"/>
          <w:b/>
          <w:bCs/>
        </w:rPr>
        <w:t>Grievance Redress Mechanism (GRM)</w:t>
      </w:r>
    </w:p>
    <w:bookmarkEnd w:id="47"/>
    <w:p w14:paraId="13A4E249" w14:textId="64E0B250" w:rsidR="002B18FA" w:rsidRDefault="00F06C1A" w:rsidP="00F7374C">
      <w:pPr>
        <w:spacing w:after="0" w:line="276" w:lineRule="auto"/>
        <w:contextualSpacing/>
        <w:jc w:val="both"/>
        <w:rPr>
          <w:rFonts w:cstheme="minorHAnsi"/>
        </w:rPr>
      </w:pPr>
      <w:r w:rsidRPr="005C215F">
        <w:rPr>
          <w:rFonts w:cstheme="minorHAnsi"/>
        </w:rPr>
        <w:t xml:space="preserve">During the </w:t>
      </w:r>
      <w:r>
        <w:rPr>
          <w:rFonts w:cstheme="minorHAnsi"/>
        </w:rPr>
        <w:t>second half of 2023</w:t>
      </w:r>
      <w:r w:rsidRPr="005C215F">
        <w:rPr>
          <w:rFonts w:cstheme="minorHAnsi"/>
        </w:rPr>
        <w:t xml:space="preserve">, </w:t>
      </w:r>
      <w:r>
        <w:rPr>
          <w:rFonts w:cstheme="minorHAnsi"/>
        </w:rPr>
        <w:t>a total of 1</w:t>
      </w:r>
      <w:r w:rsidR="00F7374C">
        <w:rPr>
          <w:rFonts w:cstheme="minorHAnsi"/>
        </w:rPr>
        <w:t>,</w:t>
      </w:r>
      <w:r>
        <w:rPr>
          <w:rFonts w:cstheme="minorHAnsi"/>
        </w:rPr>
        <w:t>389</w:t>
      </w:r>
      <w:r w:rsidRPr="005C215F">
        <w:rPr>
          <w:rFonts w:cstheme="minorHAnsi"/>
          <w:vertAlign w:val="superscript"/>
        </w:rPr>
        <w:footnoteReference w:id="31"/>
      </w:r>
      <w:r>
        <w:rPr>
          <w:rFonts w:cstheme="minorHAnsi"/>
        </w:rPr>
        <w:t xml:space="preserve"> complaints have been recorded. </w:t>
      </w:r>
      <w:r w:rsidR="00592D8F">
        <w:rPr>
          <w:rFonts w:cstheme="minorHAnsi"/>
        </w:rPr>
        <w:t xml:space="preserve">Out of these, </w:t>
      </w:r>
      <w:r>
        <w:rPr>
          <w:rFonts w:cstheme="minorHAnsi"/>
        </w:rPr>
        <w:t>1,343</w:t>
      </w:r>
      <w:r w:rsidRPr="005C215F">
        <w:rPr>
          <w:rFonts w:cstheme="minorHAnsi"/>
        </w:rPr>
        <w:t xml:space="preserve"> </w:t>
      </w:r>
      <w:r w:rsidR="00592D8F">
        <w:rPr>
          <w:rFonts w:cstheme="minorHAnsi"/>
        </w:rPr>
        <w:t>were</w:t>
      </w:r>
      <w:r>
        <w:rPr>
          <w:rFonts w:cstheme="minorHAnsi"/>
        </w:rPr>
        <w:t xml:space="preserve"> recorded by </w:t>
      </w:r>
      <w:r w:rsidRPr="005C215F">
        <w:rPr>
          <w:rFonts w:cstheme="minorHAnsi"/>
        </w:rPr>
        <w:t>SFD</w:t>
      </w:r>
      <w:r w:rsidR="00736BDC">
        <w:rPr>
          <w:rFonts w:cstheme="minorHAnsi"/>
        </w:rPr>
        <w:t xml:space="preserve">, </w:t>
      </w:r>
      <w:r>
        <w:rPr>
          <w:rFonts w:cstheme="minorHAnsi"/>
        </w:rPr>
        <w:t>42</w:t>
      </w:r>
      <w:r w:rsidRPr="005C215F">
        <w:rPr>
          <w:rFonts w:cstheme="minorHAnsi"/>
        </w:rPr>
        <w:t xml:space="preserve"> </w:t>
      </w:r>
      <w:r>
        <w:rPr>
          <w:rFonts w:cstheme="minorHAnsi"/>
        </w:rPr>
        <w:t xml:space="preserve">complaints </w:t>
      </w:r>
      <w:r w:rsidR="00D66CCA">
        <w:rPr>
          <w:rFonts w:cstheme="minorHAnsi"/>
        </w:rPr>
        <w:t>were reported</w:t>
      </w:r>
      <w:r>
        <w:rPr>
          <w:rFonts w:cstheme="minorHAnsi"/>
        </w:rPr>
        <w:t xml:space="preserve"> </w:t>
      </w:r>
      <w:r w:rsidRPr="005C215F">
        <w:rPr>
          <w:rFonts w:cstheme="minorHAnsi"/>
        </w:rPr>
        <w:t>by PWP</w:t>
      </w:r>
      <w:r>
        <w:rPr>
          <w:rFonts w:cstheme="minorHAnsi"/>
        </w:rPr>
        <w:t xml:space="preserve"> and 4 by SM</w:t>
      </w:r>
      <w:r w:rsidR="00581130">
        <w:rPr>
          <w:rFonts w:cstheme="minorHAnsi"/>
        </w:rPr>
        <w:t>EPS</w:t>
      </w:r>
      <w:r>
        <w:rPr>
          <w:rFonts w:cstheme="minorHAnsi"/>
        </w:rPr>
        <w:t>.</w:t>
      </w:r>
      <w:r w:rsidRPr="005C215F">
        <w:rPr>
          <w:rFonts w:cstheme="minorHAnsi"/>
        </w:rPr>
        <w:t xml:space="preserve"> Among those, 4</w:t>
      </w:r>
      <w:r>
        <w:rPr>
          <w:rFonts w:cstheme="minorHAnsi"/>
        </w:rPr>
        <w:t>92</w:t>
      </w:r>
      <w:r w:rsidRPr="005C215F">
        <w:rPr>
          <w:rFonts w:cstheme="minorHAnsi"/>
        </w:rPr>
        <w:t xml:space="preserve"> complaints were submitted by males, </w:t>
      </w:r>
      <w:r>
        <w:rPr>
          <w:rFonts w:cstheme="minorHAnsi"/>
        </w:rPr>
        <w:t>875</w:t>
      </w:r>
      <w:r w:rsidRPr="005C215F">
        <w:rPr>
          <w:rFonts w:cstheme="minorHAnsi"/>
        </w:rPr>
        <w:t xml:space="preserve"> by females and </w:t>
      </w:r>
      <w:r>
        <w:rPr>
          <w:rFonts w:cstheme="minorHAnsi"/>
        </w:rPr>
        <w:t>22</w:t>
      </w:r>
      <w:r w:rsidRPr="005C215F">
        <w:rPr>
          <w:rFonts w:cstheme="minorHAnsi"/>
        </w:rPr>
        <w:t xml:space="preserve"> were anonymous. This has increased the cumulative number of the complaints to </w:t>
      </w:r>
      <w:r>
        <w:rPr>
          <w:rFonts w:cstheme="minorHAnsi"/>
        </w:rPr>
        <w:t>4</w:t>
      </w:r>
      <w:r w:rsidR="00F24F06">
        <w:rPr>
          <w:rFonts w:cstheme="minorHAnsi"/>
        </w:rPr>
        <w:t>,</w:t>
      </w:r>
      <w:r>
        <w:rPr>
          <w:rFonts w:cstheme="minorHAnsi"/>
        </w:rPr>
        <w:t>571</w:t>
      </w:r>
      <w:r>
        <w:rPr>
          <w:rStyle w:val="FootnoteReference"/>
          <w:rFonts w:cstheme="minorHAnsi"/>
        </w:rPr>
        <w:footnoteReference w:id="32"/>
      </w:r>
      <w:r>
        <w:rPr>
          <w:rFonts w:cstheme="minorHAnsi"/>
        </w:rPr>
        <w:t xml:space="preserve"> </w:t>
      </w:r>
      <w:r w:rsidRPr="005C215F">
        <w:rPr>
          <w:rFonts w:cstheme="minorHAnsi"/>
        </w:rPr>
        <w:t>(</w:t>
      </w:r>
      <w:r>
        <w:rPr>
          <w:rFonts w:cstheme="minorHAnsi"/>
        </w:rPr>
        <w:t>4</w:t>
      </w:r>
      <w:r w:rsidR="00F24F06">
        <w:rPr>
          <w:rFonts w:cstheme="minorHAnsi"/>
        </w:rPr>
        <w:t>,</w:t>
      </w:r>
      <w:r>
        <w:rPr>
          <w:rFonts w:cstheme="minorHAnsi"/>
        </w:rPr>
        <w:t>324</w:t>
      </w:r>
      <w:r w:rsidRPr="005C215F">
        <w:rPr>
          <w:rFonts w:cstheme="minorHAnsi"/>
        </w:rPr>
        <w:t xml:space="preserve"> by SFD</w:t>
      </w:r>
      <w:r>
        <w:rPr>
          <w:rFonts w:cstheme="minorHAnsi"/>
        </w:rPr>
        <w:t>,</w:t>
      </w:r>
      <w:r w:rsidR="00F24F06">
        <w:rPr>
          <w:rFonts w:cstheme="minorHAnsi"/>
        </w:rPr>
        <w:t xml:space="preserve"> </w:t>
      </w:r>
      <w:r>
        <w:rPr>
          <w:rFonts w:cstheme="minorHAnsi"/>
        </w:rPr>
        <w:t>227 by</w:t>
      </w:r>
      <w:r w:rsidRPr="005C215F">
        <w:rPr>
          <w:rFonts w:cstheme="minorHAnsi"/>
        </w:rPr>
        <w:t xml:space="preserve"> PWP</w:t>
      </w:r>
      <w:r>
        <w:rPr>
          <w:rFonts w:cstheme="minorHAnsi"/>
        </w:rPr>
        <w:t xml:space="preserve"> and 20 by SMPES</w:t>
      </w:r>
      <w:r w:rsidRPr="005C215F">
        <w:rPr>
          <w:rFonts w:cstheme="minorHAnsi"/>
        </w:rPr>
        <w:t>) since the inception of ESPECRP</w:t>
      </w:r>
      <w:r>
        <w:rPr>
          <w:rFonts w:cstheme="minorHAnsi"/>
        </w:rPr>
        <w:t>.</w:t>
      </w:r>
      <w:r w:rsidR="006B7AC1">
        <w:rPr>
          <w:rFonts w:cstheme="minorHAnsi"/>
        </w:rPr>
        <w:t xml:space="preserve"> </w:t>
      </w:r>
    </w:p>
    <w:p w14:paraId="587EBF96" w14:textId="77777777" w:rsidR="007B2080" w:rsidRDefault="007B2080" w:rsidP="00F7374C">
      <w:pPr>
        <w:spacing w:after="0" w:line="276" w:lineRule="auto"/>
        <w:contextualSpacing/>
        <w:jc w:val="both"/>
        <w:rPr>
          <w:rFonts w:cstheme="minorHAnsi"/>
        </w:rPr>
      </w:pPr>
    </w:p>
    <w:p w14:paraId="4F03CF57" w14:textId="3340D02B" w:rsidR="00F06C1A" w:rsidRPr="005C215F" w:rsidRDefault="002B18FA" w:rsidP="00F7374C">
      <w:pPr>
        <w:spacing w:after="0" w:line="276" w:lineRule="auto"/>
        <w:contextualSpacing/>
        <w:jc w:val="both"/>
        <w:rPr>
          <w:rFonts w:cstheme="minorHAnsi"/>
        </w:rPr>
      </w:pPr>
      <w:r>
        <w:rPr>
          <w:rFonts w:cstheme="minorHAnsi"/>
        </w:rPr>
        <w:t>Of the reported complain</w:t>
      </w:r>
      <w:r w:rsidR="00581130">
        <w:rPr>
          <w:rFonts w:cstheme="minorHAnsi"/>
        </w:rPr>
        <w:t>ts</w:t>
      </w:r>
      <w:r>
        <w:rPr>
          <w:rFonts w:cstheme="minorHAnsi"/>
        </w:rPr>
        <w:t xml:space="preserve"> during the period under review, around 45</w:t>
      </w:r>
      <w:r w:rsidR="00F06C1A">
        <w:rPr>
          <w:rFonts w:cstheme="minorHAnsi"/>
        </w:rPr>
        <w:t xml:space="preserve"> </w:t>
      </w:r>
      <w:r w:rsidR="00F06C1A" w:rsidRPr="005C215F">
        <w:rPr>
          <w:rFonts w:cstheme="minorHAnsi"/>
        </w:rPr>
        <w:t xml:space="preserve">percent </w:t>
      </w:r>
      <w:r w:rsidR="00F06C1A">
        <w:rPr>
          <w:rFonts w:cstheme="minorHAnsi"/>
        </w:rPr>
        <w:t xml:space="preserve">of </w:t>
      </w:r>
      <w:r w:rsidR="006B7AC1">
        <w:rPr>
          <w:rFonts w:cstheme="minorHAnsi"/>
        </w:rPr>
        <w:t xml:space="preserve">the </w:t>
      </w:r>
      <w:r w:rsidR="00F06C1A">
        <w:rPr>
          <w:rFonts w:cstheme="minorHAnsi"/>
        </w:rPr>
        <w:t xml:space="preserve">complaints </w:t>
      </w:r>
      <w:r w:rsidR="006B7AC1">
        <w:rPr>
          <w:rFonts w:cstheme="minorHAnsi"/>
        </w:rPr>
        <w:t>were</w:t>
      </w:r>
      <w:r w:rsidR="00F06C1A">
        <w:rPr>
          <w:rFonts w:cstheme="minorHAnsi"/>
        </w:rPr>
        <w:t xml:space="preserve"> registered by</w:t>
      </w:r>
      <w:r w:rsidR="00F06C1A" w:rsidRPr="005C215F">
        <w:rPr>
          <w:rFonts w:cstheme="minorHAnsi"/>
        </w:rPr>
        <w:t xml:space="preserve"> </w:t>
      </w:r>
      <w:r w:rsidR="00F24F06">
        <w:rPr>
          <w:rFonts w:cstheme="minorHAnsi"/>
        </w:rPr>
        <w:t>femal</w:t>
      </w:r>
      <w:r w:rsidR="00F06C1A" w:rsidRPr="005C215F">
        <w:rPr>
          <w:rFonts w:cstheme="minorHAnsi"/>
        </w:rPr>
        <w:t>es</w:t>
      </w:r>
      <w:r w:rsidR="003F7620">
        <w:rPr>
          <w:rFonts w:cstheme="minorHAnsi"/>
        </w:rPr>
        <w:t xml:space="preserve"> and</w:t>
      </w:r>
      <w:r w:rsidR="00F06C1A" w:rsidRPr="005C215F">
        <w:rPr>
          <w:rFonts w:cstheme="minorHAnsi"/>
        </w:rPr>
        <w:t xml:space="preserve"> </w:t>
      </w:r>
      <w:r>
        <w:rPr>
          <w:rFonts w:cstheme="minorHAnsi"/>
        </w:rPr>
        <w:t>80</w:t>
      </w:r>
      <w:r w:rsidR="00F06C1A" w:rsidRPr="005C215F">
        <w:rPr>
          <w:rFonts w:cstheme="minorHAnsi"/>
        </w:rPr>
        <w:t xml:space="preserve"> percent were related to enquiries about targeting and selection, followed by disputes on financial dues and general issues. </w:t>
      </w:r>
    </w:p>
    <w:p w14:paraId="6C2FB772" w14:textId="77777777" w:rsidR="00BF1B3F" w:rsidRDefault="00BF1B3F" w:rsidP="007B2080">
      <w:pPr>
        <w:spacing w:after="0" w:line="240" w:lineRule="auto"/>
        <w:jc w:val="both"/>
        <w:rPr>
          <w:rFonts w:eastAsia="Corbel" w:cs="Corbel"/>
          <w:b/>
          <w:bCs/>
          <w:color w:val="1F4E79" w:themeColor="accent5" w:themeShade="80"/>
          <w:spacing w:val="-3"/>
          <w:sz w:val="20"/>
          <w:szCs w:val="20"/>
          <w:lang w:val="en-GB" w:eastAsia="en-GB" w:bidi="en-GB"/>
        </w:rPr>
      </w:pPr>
    </w:p>
    <w:p w14:paraId="60362521" w14:textId="33F3B5D0" w:rsidR="00F06C1A" w:rsidRPr="005C215F" w:rsidRDefault="00F06C1A" w:rsidP="00F7374C">
      <w:pPr>
        <w:spacing w:after="0" w:line="276" w:lineRule="auto"/>
        <w:jc w:val="both"/>
        <w:rPr>
          <w:rFonts w:eastAsia="Corbel" w:cs="Corbel"/>
          <w:color w:val="1F4E79" w:themeColor="accent5" w:themeShade="80"/>
          <w:spacing w:val="-3"/>
          <w:sz w:val="20"/>
          <w:szCs w:val="20"/>
          <w:lang w:val="en-GB" w:eastAsia="en-GB" w:bidi="en-GB"/>
        </w:rPr>
      </w:pPr>
      <w:r w:rsidRPr="005C215F">
        <w:rPr>
          <w:rFonts w:eastAsia="Corbel" w:cs="Corbel"/>
          <w:b/>
          <w:bCs/>
          <w:color w:val="1F4E79" w:themeColor="accent5" w:themeShade="80"/>
          <w:spacing w:val="-3"/>
          <w:sz w:val="20"/>
          <w:szCs w:val="20"/>
          <w:lang w:val="en-GB" w:eastAsia="en-GB" w:bidi="en-GB"/>
        </w:rPr>
        <w:lastRenderedPageBreak/>
        <w:t xml:space="preserve">Table </w:t>
      </w:r>
      <w:r w:rsidR="00E05B8C">
        <w:rPr>
          <w:rFonts w:eastAsia="Corbel" w:cs="Corbel"/>
          <w:b/>
          <w:bCs/>
          <w:color w:val="1F4E79" w:themeColor="accent5" w:themeShade="80"/>
          <w:spacing w:val="-3"/>
          <w:sz w:val="20"/>
          <w:szCs w:val="20"/>
          <w:lang w:val="en-GB" w:eastAsia="en-GB" w:bidi="en-GB"/>
        </w:rPr>
        <w:t>19</w:t>
      </w:r>
      <w:r w:rsidRPr="005C215F">
        <w:rPr>
          <w:rFonts w:eastAsia="Corbel" w:cs="Corbel"/>
          <w:color w:val="1F4E79" w:themeColor="accent5" w:themeShade="80"/>
          <w:spacing w:val="-3"/>
          <w:sz w:val="20"/>
          <w:szCs w:val="20"/>
          <w:lang w:val="en-GB" w:eastAsia="en-GB" w:bidi="en-GB"/>
        </w:rPr>
        <w:t xml:space="preserve">: </w:t>
      </w:r>
      <w:r>
        <w:rPr>
          <w:rFonts w:eastAsia="Corbel" w:cs="Corbel"/>
          <w:color w:val="1F4E79" w:themeColor="accent5" w:themeShade="80"/>
          <w:spacing w:val="-3"/>
          <w:sz w:val="20"/>
          <w:szCs w:val="20"/>
          <w:lang w:val="en-GB" w:eastAsia="en-GB" w:bidi="en-GB"/>
        </w:rPr>
        <w:t>C</w:t>
      </w:r>
      <w:r w:rsidRPr="005C215F">
        <w:rPr>
          <w:rFonts w:eastAsia="Corbel" w:cs="Corbel"/>
          <w:color w:val="1F4E79" w:themeColor="accent5" w:themeShade="80"/>
          <w:spacing w:val="-3"/>
          <w:sz w:val="20"/>
          <w:szCs w:val="20"/>
          <w:lang w:val="en-GB" w:eastAsia="en-GB" w:bidi="en-GB"/>
        </w:rPr>
        <w:t xml:space="preserve">omplaints </w:t>
      </w:r>
      <w:r w:rsidR="00A31268">
        <w:rPr>
          <w:rFonts w:eastAsia="Corbel" w:cs="Corbel"/>
          <w:color w:val="1F4E79" w:themeColor="accent5" w:themeShade="80"/>
          <w:spacing w:val="-3"/>
          <w:sz w:val="20"/>
          <w:szCs w:val="20"/>
          <w:lang w:val="en-GB" w:eastAsia="en-GB" w:bidi="en-GB"/>
        </w:rPr>
        <w:t xml:space="preserve">reported between Jul to Dec 2023 </w:t>
      </w:r>
      <w:r>
        <w:rPr>
          <w:rFonts w:eastAsia="Corbel" w:cs="Corbel"/>
          <w:color w:val="1F4E79" w:themeColor="accent5" w:themeShade="80"/>
          <w:spacing w:val="-3"/>
          <w:sz w:val="20"/>
          <w:szCs w:val="20"/>
          <w:lang w:val="en-GB" w:eastAsia="en-GB" w:bidi="en-GB"/>
        </w:rPr>
        <w:t xml:space="preserve">by </w:t>
      </w:r>
      <w:proofErr w:type="gramStart"/>
      <w:r>
        <w:rPr>
          <w:rFonts w:eastAsia="Corbel" w:cs="Corbel"/>
          <w:color w:val="1F4E79" w:themeColor="accent5" w:themeShade="80"/>
          <w:spacing w:val="-3"/>
          <w:sz w:val="20"/>
          <w:szCs w:val="20"/>
          <w:lang w:val="en-GB" w:eastAsia="en-GB" w:bidi="en-GB"/>
        </w:rPr>
        <w:t>category</w:t>
      </w:r>
      <w:proofErr w:type="gramEnd"/>
      <w:r>
        <w:rPr>
          <w:rFonts w:eastAsia="Corbel" w:cs="Corbel"/>
          <w:color w:val="1F4E79" w:themeColor="accent5" w:themeShade="80"/>
          <w:spacing w:val="-3"/>
          <w:sz w:val="20"/>
          <w:szCs w:val="20"/>
          <w:lang w:val="en-GB" w:eastAsia="en-GB" w:bidi="en-GB"/>
        </w:rPr>
        <w:t xml:space="preserve"> </w:t>
      </w:r>
    </w:p>
    <w:tbl>
      <w:tblPr>
        <w:tblStyle w:val="TableGridLight"/>
        <w:tblW w:w="5198" w:type="pct"/>
        <w:tblInd w:w="-95" w:type="dxa"/>
        <w:tblLook w:val="04A0" w:firstRow="1" w:lastRow="0" w:firstColumn="1" w:lastColumn="0" w:noHBand="0" w:noVBand="1"/>
      </w:tblPr>
      <w:tblGrid>
        <w:gridCol w:w="1323"/>
        <w:gridCol w:w="1088"/>
        <w:gridCol w:w="1076"/>
        <w:gridCol w:w="962"/>
        <w:gridCol w:w="878"/>
        <w:gridCol w:w="806"/>
        <w:gridCol w:w="896"/>
        <w:gridCol w:w="651"/>
        <w:gridCol w:w="917"/>
        <w:gridCol w:w="1123"/>
      </w:tblGrid>
      <w:tr w:rsidR="00F06C1A" w:rsidRPr="005C215F" w14:paraId="2A76AA03" w14:textId="77777777" w:rsidTr="00D4768D">
        <w:trPr>
          <w:trHeight w:val="386"/>
        </w:trPr>
        <w:tc>
          <w:tcPr>
            <w:tcW w:w="542" w:type="pct"/>
            <w:hideMark/>
          </w:tcPr>
          <w:p w14:paraId="183B4BBE" w14:textId="77777777" w:rsidR="00F06C1A" w:rsidRPr="005C215F" w:rsidRDefault="00F06C1A" w:rsidP="00F7374C">
            <w:pPr>
              <w:spacing w:line="276" w:lineRule="auto"/>
              <w:jc w:val="center"/>
              <w:rPr>
                <w:rFonts w:cstheme="minorHAnsi"/>
                <w:b/>
                <w:bCs/>
                <w:sz w:val="18"/>
                <w:szCs w:val="18"/>
              </w:rPr>
            </w:pPr>
            <w:r w:rsidRPr="005C215F">
              <w:rPr>
                <w:rFonts w:cstheme="minorHAnsi"/>
                <w:b/>
                <w:bCs/>
                <w:sz w:val="18"/>
                <w:szCs w:val="18"/>
              </w:rPr>
              <w:t>Administrative</w:t>
            </w:r>
          </w:p>
        </w:tc>
        <w:tc>
          <w:tcPr>
            <w:tcW w:w="560" w:type="pct"/>
            <w:hideMark/>
          </w:tcPr>
          <w:p w14:paraId="35D568F4" w14:textId="77777777" w:rsidR="00F06C1A" w:rsidRPr="005C215F" w:rsidRDefault="00F06C1A" w:rsidP="00F7374C">
            <w:pPr>
              <w:spacing w:line="276" w:lineRule="auto"/>
              <w:jc w:val="center"/>
              <w:rPr>
                <w:rFonts w:cstheme="minorHAnsi"/>
                <w:b/>
                <w:bCs/>
                <w:sz w:val="18"/>
                <w:szCs w:val="18"/>
              </w:rPr>
            </w:pPr>
            <w:r w:rsidRPr="005C215F">
              <w:rPr>
                <w:rFonts w:cstheme="minorHAnsi"/>
                <w:b/>
                <w:bCs/>
                <w:sz w:val="18"/>
                <w:szCs w:val="18"/>
              </w:rPr>
              <w:t>Contractual</w:t>
            </w:r>
          </w:p>
        </w:tc>
        <w:tc>
          <w:tcPr>
            <w:tcW w:w="593" w:type="pct"/>
            <w:hideMark/>
          </w:tcPr>
          <w:p w14:paraId="57282391" w14:textId="77777777" w:rsidR="00F06C1A" w:rsidRPr="005C215F" w:rsidRDefault="00F06C1A" w:rsidP="00F7374C">
            <w:pPr>
              <w:spacing w:line="276" w:lineRule="auto"/>
              <w:jc w:val="center"/>
              <w:rPr>
                <w:rFonts w:cstheme="minorHAnsi"/>
                <w:b/>
                <w:bCs/>
                <w:sz w:val="18"/>
                <w:szCs w:val="18"/>
              </w:rPr>
            </w:pPr>
            <w:r w:rsidRPr="005C215F">
              <w:rPr>
                <w:rFonts w:cstheme="minorHAnsi"/>
                <w:b/>
                <w:bCs/>
                <w:sz w:val="18"/>
                <w:szCs w:val="18"/>
              </w:rPr>
              <w:t>ES/OHS</w:t>
            </w:r>
          </w:p>
        </w:tc>
        <w:tc>
          <w:tcPr>
            <w:tcW w:w="515" w:type="pct"/>
            <w:hideMark/>
          </w:tcPr>
          <w:p w14:paraId="39E96418" w14:textId="77777777" w:rsidR="00F06C1A" w:rsidRPr="005C215F" w:rsidRDefault="00F06C1A" w:rsidP="00F7374C">
            <w:pPr>
              <w:spacing w:line="276" w:lineRule="auto"/>
              <w:jc w:val="center"/>
              <w:rPr>
                <w:rFonts w:cstheme="minorHAnsi"/>
                <w:b/>
                <w:bCs/>
                <w:sz w:val="18"/>
                <w:szCs w:val="18"/>
              </w:rPr>
            </w:pPr>
            <w:r w:rsidRPr="005C215F">
              <w:rPr>
                <w:rFonts w:cstheme="minorHAnsi"/>
                <w:b/>
                <w:bCs/>
                <w:sz w:val="18"/>
                <w:szCs w:val="18"/>
              </w:rPr>
              <w:t xml:space="preserve">Ethical </w:t>
            </w:r>
          </w:p>
        </w:tc>
        <w:tc>
          <w:tcPr>
            <w:tcW w:w="452" w:type="pct"/>
            <w:hideMark/>
          </w:tcPr>
          <w:p w14:paraId="49B1AE35" w14:textId="77777777" w:rsidR="00F06C1A" w:rsidRPr="005C215F" w:rsidRDefault="00F06C1A" w:rsidP="00F7374C">
            <w:pPr>
              <w:spacing w:line="276" w:lineRule="auto"/>
              <w:jc w:val="center"/>
              <w:rPr>
                <w:rFonts w:cstheme="minorHAnsi"/>
                <w:b/>
                <w:bCs/>
                <w:sz w:val="18"/>
                <w:szCs w:val="18"/>
              </w:rPr>
            </w:pPr>
            <w:r w:rsidRPr="005C215F">
              <w:rPr>
                <w:rFonts w:cstheme="minorHAnsi"/>
                <w:b/>
                <w:bCs/>
                <w:sz w:val="18"/>
                <w:szCs w:val="18"/>
              </w:rPr>
              <w:t>Financial</w:t>
            </w:r>
          </w:p>
        </w:tc>
        <w:tc>
          <w:tcPr>
            <w:tcW w:w="415" w:type="pct"/>
            <w:hideMark/>
          </w:tcPr>
          <w:p w14:paraId="4074F7A7" w14:textId="77777777" w:rsidR="00F06C1A" w:rsidRPr="005C215F" w:rsidRDefault="00F06C1A" w:rsidP="00F7374C">
            <w:pPr>
              <w:spacing w:line="276" w:lineRule="auto"/>
              <w:jc w:val="center"/>
              <w:rPr>
                <w:rFonts w:cstheme="minorHAnsi"/>
                <w:b/>
                <w:bCs/>
                <w:sz w:val="18"/>
                <w:szCs w:val="18"/>
              </w:rPr>
            </w:pPr>
            <w:r w:rsidRPr="005C215F">
              <w:rPr>
                <w:rFonts w:cstheme="minorHAnsi"/>
                <w:b/>
                <w:bCs/>
                <w:sz w:val="18"/>
                <w:szCs w:val="18"/>
              </w:rPr>
              <w:t>General</w:t>
            </w:r>
          </w:p>
        </w:tc>
        <w:tc>
          <w:tcPr>
            <w:tcW w:w="461" w:type="pct"/>
            <w:hideMark/>
          </w:tcPr>
          <w:p w14:paraId="624D97AF" w14:textId="77777777" w:rsidR="00F06C1A" w:rsidRPr="005C215F" w:rsidRDefault="00F06C1A" w:rsidP="00F7374C">
            <w:pPr>
              <w:spacing w:line="276" w:lineRule="auto"/>
              <w:jc w:val="center"/>
              <w:rPr>
                <w:rFonts w:cstheme="minorHAnsi"/>
                <w:b/>
                <w:bCs/>
                <w:sz w:val="18"/>
                <w:szCs w:val="18"/>
              </w:rPr>
            </w:pPr>
            <w:r w:rsidRPr="005C215F">
              <w:rPr>
                <w:rFonts w:cstheme="minorHAnsi"/>
                <w:b/>
                <w:bCs/>
                <w:sz w:val="18"/>
                <w:szCs w:val="18"/>
              </w:rPr>
              <w:t>Equity of targeting</w:t>
            </w:r>
          </w:p>
        </w:tc>
        <w:tc>
          <w:tcPr>
            <w:tcW w:w="335" w:type="pct"/>
            <w:hideMark/>
          </w:tcPr>
          <w:p w14:paraId="55C1027E" w14:textId="77777777" w:rsidR="00F06C1A" w:rsidRPr="005C215F" w:rsidRDefault="00F06C1A" w:rsidP="00F7374C">
            <w:pPr>
              <w:spacing w:line="276" w:lineRule="auto"/>
              <w:jc w:val="center"/>
              <w:rPr>
                <w:rFonts w:cstheme="minorHAnsi"/>
                <w:b/>
                <w:bCs/>
                <w:sz w:val="18"/>
                <w:szCs w:val="18"/>
              </w:rPr>
            </w:pPr>
            <w:r w:rsidRPr="005C215F">
              <w:rPr>
                <w:rFonts w:cstheme="minorHAnsi"/>
                <w:b/>
                <w:bCs/>
                <w:sz w:val="18"/>
                <w:szCs w:val="18"/>
              </w:rPr>
              <w:t>Social</w:t>
            </w:r>
          </w:p>
        </w:tc>
        <w:tc>
          <w:tcPr>
            <w:tcW w:w="472" w:type="pct"/>
            <w:hideMark/>
          </w:tcPr>
          <w:p w14:paraId="68898785" w14:textId="77777777" w:rsidR="00F06C1A" w:rsidRPr="005C215F" w:rsidRDefault="00F06C1A" w:rsidP="00F7374C">
            <w:pPr>
              <w:spacing w:line="276" w:lineRule="auto"/>
              <w:jc w:val="center"/>
              <w:rPr>
                <w:rFonts w:cstheme="minorHAnsi"/>
                <w:b/>
                <w:bCs/>
                <w:sz w:val="18"/>
                <w:szCs w:val="18"/>
              </w:rPr>
            </w:pPr>
            <w:r w:rsidRPr="005C215F">
              <w:rPr>
                <w:rFonts w:cstheme="minorHAnsi"/>
                <w:b/>
                <w:bCs/>
                <w:sz w:val="18"/>
                <w:szCs w:val="18"/>
              </w:rPr>
              <w:t>Technical</w:t>
            </w:r>
          </w:p>
        </w:tc>
        <w:tc>
          <w:tcPr>
            <w:tcW w:w="657" w:type="pct"/>
            <w:hideMark/>
          </w:tcPr>
          <w:p w14:paraId="7F20DACB" w14:textId="77777777" w:rsidR="00F06C1A" w:rsidRPr="005C215F" w:rsidRDefault="00F06C1A" w:rsidP="00F7374C">
            <w:pPr>
              <w:spacing w:line="276" w:lineRule="auto"/>
              <w:jc w:val="center"/>
              <w:rPr>
                <w:rFonts w:cstheme="minorHAnsi"/>
                <w:b/>
                <w:bCs/>
                <w:sz w:val="18"/>
                <w:szCs w:val="18"/>
              </w:rPr>
            </w:pPr>
            <w:r w:rsidRPr="005C215F">
              <w:rPr>
                <w:rFonts w:cstheme="minorHAnsi"/>
                <w:b/>
                <w:bCs/>
                <w:sz w:val="18"/>
                <w:szCs w:val="18"/>
              </w:rPr>
              <w:t xml:space="preserve">fraud </w:t>
            </w:r>
          </w:p>
        </w:tc>
      </w:tr>
      <w:tr w:rsidR="00F06C1A" w:rsidRPr="005C215F" w14:paraId="12C7E48E" w14:textId="77777777" w:rsidTr="00AC68B8">
        <w:trPr>
          <w:trHeight w:val="300"/>
        </w:trPr>
        <w:tc>
          <w:tcPr>
            <w:tcW w:w="542" w:type="pct"/>
          </w:tcPr>
          <w:p w14:paraId="25651021" w14:textId="77777777" w:rsidR="00F06C1A" w:rsidRPr="005C215F" w:rsidRDefault="00F06C1A" w:rsidP="00F7374C">
            <w:pPr>
              <w:spacing w:line="276" w:lineRule="auto"/>
              <w:jc w:val="center"/>
              <w:rPr>
                <w:rFonts w:cstheme="minorHAnsi"/>
                <w:sz w:val="20"/>
                <w:szCs w:val="20"/>
              </w:rPr>
            </w:pPr>
            <w:r>
              <w:rPr>
                <w:rFonts w:cstheme="minorHAnsi"/>
                <w:sz w:val="20"/>
                <w:szCs w:val="20"/>
              </w:rPr>
              <w:t>4</w:t>
            </w:r>
          </w:p>
        </w:tc>
        <w:tc>
          <w:tcPr>
            <w:tcW w:w="560" w:type="pct"/>
          </w:tcPr>
          <w:p w14:paraId="31289011" w14:textId="77777777" w:rsidR="00F06C1A" w:rsidRPr="005C215F" w:rsidRDefault="00F06C1A" w:rsidP="00F7374C">
            <w:pPr>
              <w:spacing w:line="276" w:lineRule="auto"/>
              <w:jc w:val="center"/>
              <w:rPr>
                <w:rFonts w:cstheme="minorHAnsi"/>
                <w:sz w:val="20"/>
                <w:szCs w:val="20"/>
              </w:rPr>
            </w:pPr>
            <w:r>
              <w:rPr>
                <w:rFonts w:cstheme="minorHAnsi"/>
                <w:sz w:val="20"/>
                <w:szCs w:val="20"/>
              </w:rPr>
              <w:t>6</w:t>
            </w:r>
          </w:p>
        </w:tc>
        <w:tc>
          <w:tcPr>
            <w:tcW w:w="593" w:type="pct"/>
          </w:tcPr>
          <w:p w14:paraId="7C2B99FD" w14:textId="77777777" w:rsidR="00F06C1A" w:rsidRPr="005C215F" w:rsidRDefault="00F06C1A" w:rsidP="00F7374C">
            <w:pPr>
              <w:spacing w:line="276" w:lineRule="auto"/>
              <w:jc w:val="center"/>
              <w:rPr>
                <w:rFonts w:cstheme="minorHAnsi"/>
                <w:sz w:val="20"/>
                <w:szCs w:val="20"/>
              </w:rPr>
            </w:pPr>
            <w:r>
              <w:rPr>
                <w:rFonts w:cstheme="minorHAnsi"/>
                <w:sz w:val="20"/>
                <w:szCs w:val="20"/>
              </w:rPr>
              <w:t>1</w:t>
            </w:r>
          </w:p>
        </w:tc>
        <w:tc>
          <w:tcPr>
            <w:tcW w:w="515" w:type="pct"/>
          </w:tcPr>
          <w:p w14:paraId="2FBF797F" w14:textId="77777777" w:rsidR="00F06C1A" w:rsidRPr="005C215F" w:rsidRDefault="00F06C1A" w:rsidP="00F7374C">
            <w:pPr>
              <w:spacing w:line="276" w:lineRule="auto"/>
              <w:jc w:val="center"/>
              <w:rPr>
                <w:rFonts w:cstheme="minorHAnsi"/>
                <w:sz w:val="20"/>
                <w:szCs w:val="20"/>
              </w:rPr>
            </w:pPr>
          </w:p>
        </w:tc>
        <w:tc>
          <w:tcPr>
            <w:tcW w:w="452" w:type="pct"/>
          </w:tcPr>
          <w:p w14:paraId="5FA4B6E8" w14:textId="77777777" w:rsidR="00F06C1A" w:rsidRPr="005C215F" w:rsidRDefault="00F06C1A" w:rsidP="00F7374C">
            <w:pPr>
              <w:spacing w:line="276" w:lineRule="auto"/>
              <w:jc w:val="center"/>
              <w:rPr>
                <w:rFonts w:cstheme="minorHAnsi"/>
                <w:sz w:val="20"/>
                <w:szCs w:val="20"/>
              </w:rPr>
            </w:pPr>
            <w:r>
              <w:rPr>
                <w:rFonts w:cstheme="minorHAnsi"/>
                <w:sz w:val="20"/>
                <w:szCs w:val="20"/>
              </w:rPr>
              <w:t>175</w:t>
            </w:r>
          </w:p>
        </w:tc>
        <w:tc>
          <w:tcPr>
            <w:tcW w:w="415" w:type="pct"/>
          </w:tcPr>
          <w:p w14:paraId="4D09BDD8" w14:textId="77777777" w:rsidR="00F06C1A" w:rsidRPr="005C215F" w:rsidRDefault="00F06C1A" w:rsidP="00F7374C">
            <w:pPr>
              <w:spacing w:line="276" w:lineRule="auto"/>
              <w:jc w:val="center"/>
              <w:rPr>
                <w:rFonts w:cstheme="minorHAnsi"/>
                <w:sz w:val="20"/>
                <w:szCs w:val="20"/>
              </w:rPr>
            </w:pPr>
            <w:r>
              <w:rPr>
                <w:rFonts w:cstheme="minorHAnsi"/>
                <w:sz w:val="20"/>
                <w:szCs w:val="20"/>
              </w:rPr>
              <w:t>57</w:t>
            </w:r>
          </w:p>
        </w:tc>
        <w:tc>
          <w:tcPr>
            <w:tcW w:w="461" w:type="pct"/>
          </w:tcPr>
          <w:p w14:paraId="09C4DFF6" w14:textId="08D2F1A4" w:rsidR="00F06C1A" w:rsidRPr="005C215F" w:rsidRDefault="00F06C1A" w:rsidP="00F7374C">
            <w:pPr>
              <w:spacing w:line="276" w:lineRule="auto"/>
              <w:jc w:val="center"/>
              <w:rPr>
                <w:rFonts w:cstheme="minorHAnsi"/>
                <w:sz w:val="20"/>
                <w:szCs w:val="20"/>
              </w:rPr>
            </w:pPr>
            <w:r>
              <w:rPr>
                <w:rFonts w:cstheme="minorHAnsi"/>
                <w:sz w:val="20"/>
                <w:szCs w:val="20"/>
              </w:rPr>
              <w:t>1</w:t>
            </w:r>
            <w:r w:rsidR="00180E26">
              <w:rPr>
                <w:rFonts w:cstheme="minorHAnsi"/>
                <w:sz w:val="20"/>
                <w:szCs w:val="20"/>
              </w:rPr>
              <w:t>,</w:t>
            </w:r>
            <w:r>
              <w:rPr>
                <w:rFonts w:cstheme="minorHAnsi"/>
                <w:sz w:val="20"/>
                <w:szCs w:val="20"/>
              </w:rPr>
              <w:t>110</w:t>
            </w:r>
          </w:p>
        </w:tc>
        <w:tc>
          <w:tcPr>
            <w:tcW w:w="335" w:type="pct"/>
          </w:tcPr>
          <w:p w14:paraId="60D0A7B2" w14:textId="77777777" w:rsidR="00F06C1A" w:rsidRPr="005C215F" w:rsidRDefault="00F06C1A" w:rsidP="00F7374C">
            <w:pPr>
              <w:spacing w:line="276" w:lineRule="auto"/>
              <w:jc w:val="center"/>
              <w:rPr>
                <w:rFonts w:cstheme="minorHAnsi"/>
                <w:sz w:val="20"/>
                <w:szCs w:val="20"/>
              </w:rPr>
            </w:pPr>
            <w:r>
              <w:rPr>
                <w:rFonts w:cstheme="minorHAnsi"/>
                <w:sz w:val="20"/>
                <w:szCs w:val="20"/>
              </w:rPr>
              <w:t>7</w:t>
            </w:r>
          </w:p>
        </w:tc>
        <w:tc>
          <w:tcPr>
            <w:tcW w:w="472" w:type="pct"/>
          </w:tcPr>
          <w:p w14:paraId="3FBE54DF" w14:textId="77777777" w:rsidR="00F06C1A" w:rsidRPr="005C215F" w:rsidRDefault="00F06C1A" w:rsidP="00F7374C">
            <w:pPr>
              <w:spacing w:line="276" w:lineRule="auto"/>
              <w:jc w:val="center"/>
              <w:rPr>
                <w:rFonts w:cstheme="minorHAnsi"/>
                <w:sz w:val="20"/>
                <w:szCs w:val="20"/>
              </w:rPr>
            </w:pPr>
            <w:r>
              <w:rPr>
                <w:rFonts w:cstheme="minorHAnsi"/>
                <w:sz w:val="20"/>
                <w:szCs w:val="20"/>
              </w:rPr>
              <w:t>18</w:t>
            </w:r>
          </w:p>
        </w:tc>
        <w:tc>
          <w:tcPr>
            <w:tcW w:w="657" w:type="pct"/>
          </w:tcPr>
          <w:p w14:paraId="03CAB67F" w14:textId="77777777" w:rsidR="00F06C1A" w:rsidRPr="005C215F" w:rsidRDefault="00F06C1A" w:rsidP="00F7374C">
            <w:pPr>
              <w:spacing w:line="276" w:lineRule="auto"/>
              <w:jc w:val="center"/>
              <w:rPr>
                <w:rFonts w:cstheme="minorHAnsi"/>
                <w:sz w:val="20"/>
                <w:szCs w:val="20"/>
              </w:rPr>
            </w:pPr>
            <w:r>
              <w:rPr>
                <w:rFonts w:cstheme="minorHAnsi"/>
                <w:sz w:val="20"/>
                <w:szCs w:val="20"/>
              </w:rPr>
              <w:t>11</w:t>
            </w:r>
          </w:p>
        </w:tc>
      </w:tr>
    </w:tbl>
    <w:p w14:paraId="1E97082F" w14:textId="77777777" w:rsidR="00BF1B3F" w:rsidRDefault="00BF1B3F" w:rsidP="00F7374C">
      <w:pPr>
        <w:spacing w:after="0" w:line="276" w:lineRule="auto"/>
        <w:contextualSpacing/>
        <w:jc w:val="both"/>
        <w:rPr>
          <w:rFonts w:cstheme="minorHAnsi"/>
        </w:rPr>
      </w:pPr>
    </w:p>
    <w:p w14:paraId="0650BBE7" w14:textId="77777777" w:rsidR="00EE7915" w:rsidRPr="005C215F" w:rsidRDefault="00F06C1A" w:rsidP="00EE7915">
      <w:pPr>
        <w:spacing w:after="0" w:line="276" w:lineRule="auto"/>
        <w:contextualSpacing/>
        <w:jc w:val="both"/>
        <w:rPr>
          <w:rFonts w:cstheme="minorHAnsi"/>
        </w:rPr>
      </w:pPr>
      <w:r>
        <w:rPr>
          <w:rFonts w:cstheme="minorHAnsi"/>
        </w:rPr>
        <w:t xml:space="preserve">The relevant IPs analyzed the received complaints </w:t>
      </w:r>
      <w:r w:rsidRPr="005C215F">
        <w:rPr>
          <w:rFonts w:cstheme="minorHAnsi"/>
        </w:rPr>
        <w:t xml:space="preserve">to identify </w:t>
      </w:r>
      <w:r>
        <w:rPr>
          <w:rFonts w:cstheme="minorHAnsi"/>
        </w:rPr>
        <w:t xml:space="preserve">their </w:t>
      </w:r>
      <w:r w:rsidRPr="005C215F">
        <w:rPr>
          <w:rFonts w:cstheme="minorHAnsi"/>
        </w:rPr>
        <w:t xml:space="preserve">causes and </w:t>
      </w:r>
      <w:r>
        <w:rPr>
          <w:rFonts w:cstheme="minorHAnsi"/>
        </w:rPr>
        <w:t>measures to reduce the number</w:t>
      </w:r>
      <w:r w:rsidRPr="005C215F">
        <w:rPr>
          <w:rFonts w:cstheme="minorHAnsi"/>
        </w:rPr>
        <w:t>.</w:t>
      </w:r>
      <w:r>
        <w:rPr>
          <w:rFonts w:cstheme="minorHAnsi"/>
        </w:rPr>
        <w:t xml:space="preserve"> M</w:t>
      </w:r>
      <w:r w:rsidRPr="005C215F">
        <w:rPr>
          <w:rFonts w:cstheme="minorHAnsi"/>
        </w:rPr>
        <w:t xml:space="preserve">itigation </w:t>
      </w:r>
      <w:r>
        <w:rPr>
          <w:rFonts w:cstheme="minorHAnsi"/>
        </w:rPr>
        <w:t xml:space="preserve">measures </w:t>
      </w:r>
      <w:r w:rsidRPr="005C215F">
        <w:rPr>
          <w:rFonts w:cstheme="minorHAnsi"/>
        </w:rPr>
        <w:t>were</w:t>
      </w:r>
      <w:r>
        <w:rPr>
          <w:rFonts w:cstheme="minorHAnsi"/>
        </w:rPr>
        <w:t xml:space="preserve"> taken including </w:t>
      </w:r>
      <w:r w:rsidRPr="005C215F">
        <w:rPr>
          <w:rFonts w:cstheme="minorHAnsi"/>
        </w:rPr>
        <w:t xml:space="preserve">the need to improve communication and awareness raising on eligibility of targeted groups with local communities to proactively reduce the </w:t>
      </w:r>
    </w:p>
    <w:p w14:paraId="71B2B62D" w14:textId="0B1DA9AD" w:rsidR="00F06C1A" w:rsidRPr="005C215F" w:rsidRDefault="00EE7915" w:rsidP="00B8225D">
      <w:pPr>
        <w:spacing w:after="0" w:line="276" w:lineRule="auto"/>
        <w:contextualSpacing/>
        <w:jc w:val="both"/>
        <w:rPr>
          <w:rFonts w:cstheme="minorHAnsi"/>
        </w:rPr>
      </w:pPr>
      <w:r w:rsidRPr="005C215F">
        <w:rPr>
          <w:rFonts w:cstheme="minorHAnsi"/>
        </w:rPr>
        <w:t xml:space="preserve">misunderstanding. </w:t>
      </w:r>
      <w:r w:rsidRPr="00840026">
        <w:rPr>
          <w:rFonts w:cstheme="minorHAnsi"/>
        </w:rPr>
        <w:t xml:space="preserve">Majority of complaints </w:t>
      </w:r>
      <w:r>
        <w:rPr>
          <w:rFonts w:cstheme="minorHAnsi"/>
        </w:rPr>
        <w:t xml:space="preserve">are about the </w:t>
      </w:r>
      <w:r w:rsidRPr="00840026">
        <w:rPr>
          <w:rFonts w:cstheme="minorHAnsi"/>
        </w:rPr>
        <w:t>‘Equity of targeting'</w:t>
      </w:r>
      <w:r w:rsidR="00873D43">
        <w:rPr>
          <w:rFonts w:cstheme="minorHAnsi"/>
        </w:rPr>
        <w:t xml:space="preserve"> </w:t>
      </w:r>
      <w:r w:rsidR="00126113">
        <w:rPr>
          <w:rFonts w:cstheme="minorHAnsi"/>
        </w:rPr>
        <w:t>from females under CFN</w:t>
      </w:r>
      <w:r>
        <w:rPr>
          <w:rFonts w:cstheme="minorHAnsi"/>
        </w:rPr>
        <w:t xml:space="preserve"> because complainants register those complaints mostly without understanding the eligibilit</w:t>
      </w:r>
      <w:r w:rsidR="00126113">
        <w:rPr>
          <w:rFonts w:cstheme="minorHAnsi"/>
        </w:rPr>
        <w:t>y criteria</w:t>
      </w:r>
      <w:r>
        <w:rPr>
          <w:rFonts w:cstheme="minorHAnsi"/>
        </w:rPr>
        <w:t xml:space="preserve">. </w:t>
      </w:r>
      <w:r w:rsidR="00ED1C47">
        <w:rPr>
          <w:rFonts w:cstheme="minorHAnsi"/>
        </w:rPr>
        <w:t>T</w:t>
      </w:r>
      <w:r>
        <w:rPr>
          <w:rFonts w:cstheme="minorHAnsi"/>
        </w:rPr>
        <w:t xml:space="preserve">he </w:t>
      </w:r>
      <w:r w:rsidR="00874ADE">
        <w:rPr>
          <w:rFonts w:cstheme="minorHAnsi"/>
        </w:rPr>
        <w:t>IPs</w:t>
      </w:r>
      <w:r w:rsidRPr="00840026">
        <w:rPr>
          <w:rFonts w:cstheme="minorHAnsi"/>
        </w:rPr>
        <w:t xml:space="preserve"> conduct awareness sessions</w:t>
      </w:r>
      <w:r w:rsidR="00ED1C47">
        <w:rPr>
          <w:rFonts w:cstheme="minorHAnsi"/>
        </w:rPr>
        <w:t xml:space="preserve"> about these criteria as per the Project Operations </w:t>
      </w:r>
      <w:proofErr w:type="gramStart"/>
      <w:r w:rsidR="00ED1C47">
        <w:rPr>
          <w:rFonts w:cstheme="minorHAnsi"/>
        </w:rPr>
        <w:t>Manual, and</w:t>
      </w:r>
      <w:proofErr w:type="gramEnd"/>
      <w:r w:rsidR="00ED1C47">
        <w:rPr>
          <w:rFonts w:cstheme="minorHAnsi"/>
        </w:rPr>
        <w:t xml:space="preserve"> were asked to repeat </w:t>
      </w:r>
      <w:r w:rsidR="00126AA8">
        <w:rPr>
          <w:rFonts w:cstheme="minorHAnsi"/>
        </w:rPr>
        <w:t>awareness in different ways</w:t>
      </w:r>
      <w:r w:rsidR="00ED1C47">
        <w:rPr>
          <w:rFonts w:cstheme="minorHAnsi"/>
        </w:rPr>
        <w:t xml:space="preserve"> </w:t>
      </w:r>
      <w:r>
        <w:rPr>
          <w:rFonts w:cstheme="minorHAnsi"/>
        </w:rPr>
        <w:t xml:space="preserve">to </w:t>
      </w:r>
      <w:r w:rsidR="00F84ED0">
        <w:rPr>
          <w:rFonts w:cstheme="minorHAnsi"/>
        </w:rPr>
        <w:t>ensure better</w:t>
      </w:r>
      <w:r w:rsidR="00126AA8">
        <w:rPr>
          <w:rFonts w:cstheme="minorHAnsi"/>
        </w:rPr>
        <w:t xml:space="preserve"> </w:t>
      </w:r>
      <w:r w:rsidR="00B30AA7">
        <w:rPr>
          <w:rFonts w:cstheme="minorHAnsi"/>
        </w:rPr>
        <w:t xml:space="preserve">understanding and </w:t>
      </w:r>
      <w:r w:rsidR="00593595">
        <w:rPr>
          <w:rFonts w:cstheme="minorHAnsi"/>
        </w:rPr>
        <w:t xml:space="preserve">retention of </w:t>
      </w:r>
      <w:r w:rsidR="00055230">
        <w:rPr>
          <w:rFonts w:cstheme="minorHAnsi"/>
        </w:rPr>
        <w:t>the disseminated information</w:t>
      </w:r>
      <w:r>
        <w:rPr>
          <w:rFonts w:cstheme="minorHAnsi"/>
        </w:rPr>
        <w:t xml:space="preserve">.  The IPs also conduct gender-specific </w:t>
      </w:r>
      <w:r w:rsidRPr="00840026">
        <w:rPr>
          <w:rFonts w:cstheme="minorHAnsi"/>
        </w:rPr>
        <w:t>awareness</w:t>
      </w:r>
      <w:r>
        <w:rPr>
          <w:rFonts w:cstheme="minorHAnsi"/>
        </w:rPr>
        <w:t xml:space="preserve"> and training sessions for the </w:t>
      </w:r>
      <w:r w:rsidRPr="00840026">
        <w:rPr>
          <w:rFonts w:cstheme="minorHAnsi"/>
        </w:rPr>
        <w:t>female community members</w:t>
      </w:r>
      <w:r>
        <w:rPr>
          <w:rFonts w:cstheme="minorHAnsi"/>
        </w:rPr>
        <w:t>.</w:t>
      </w:r>
      <w:r w:rsidR="00F06C1A" w:rsidRPr="005C215F">
        <w:rPr>
          <w:rFonts w:cstheme="minorHAnsi"/>
        </w:rPr>
        <w:t xml:space="preserve"> </w:t>
      </w:r>
    </w:p>
    <w:p w14:paraId="7003E145" w14:textId="77777777" w:rsidR="00F06C1A" w:rsidRPr="00564C07" w:rsidRDefault="00F06C1A" w:rsidP="00F7374C">
      <w:pPr>
        <w:spacing w:after="0" w:line="276" w:lineRule="auto"/>
        <w:contextualSpacing/>
        <w:jc w:val="both"/>
        <w:rPr>
          <w:rFonts w:cstheme="minorHAnsi"/>
        </w:rPr>
      </w:pPr>
    </w:p>
    <w:p w14:paraId="143D9F83" w14:textId="2002AE24" w:rsidR="00F06C1A" w:rsidRDefault="00F06C1A" w:rsidP="00D4768D">
      <w:pPr>
        <w:spacing w:after="0" w:line="276" w:lineRule="auto"/>
        <w:contextualSpacing/>
        <w:jc w:val="both"/>
        <w:rPr>
          <w:rFonts w:cstheme="minorHAnsi"/>
        </w:rPr>
      </w:pPr>
      <w:r w:rsidRPr="00564C07">
        <w:rPr>
          <w:rFonts w:cstheme="minorHAnsi"/>
        </w:rPr>
        <w:t xml:space="preserve">About 92 percent of the </w:t>
      </w:r>
      <w:r w:rsidR="00F7374C" w:rsidRPr="00564C07">
        <w:rPr>
          <w:rFonts w:cstheme="minorHAnsi"/>
        </w:rPr>
        <w:t xml:space="preserve">1,389 </w:t>
      </w:r>
      <w:r w:rsidRPr="00564C07">
        <w:rPr>
          <w:rFonts w:cstheme="minorHAnsi"/>
        </w:rPr>
        <w:t xml:space="preserve">complaints were resolved within the agreed timeframe of 14 days, whereas 110 complains received by the SFD, </w:t>
      </w:r>
      <w:r w:rsidR="00010DF2" w:rsidRPr="00564C07">
        <w:rPr>
          <w:rFonts w:cstheme="minorHAnsi"/>
        </w:rPr>
        <w:t xml:space="preserve">required longer period (up to 45 Calander days) to reach to the resolution. </w:t>
      </w:r>
      <w:r>
        <w:rPr>
          <w:rFonts w:cstheme="minorHAnsi"/>
        </w:rPr>
        <w:t xml:space="preserve">These </w:t>
      </w:r>
      <w:r w:rsidR="00564C07">
        <w:rPr>
          <w:rFonts w:cstheme="minorHAnsi"/>
        </w:rPr>
        <w:t xml:space="preserve">110 </w:t>
      </w:r>
      <w:r>
        <w:rPr>
          <w:rFonts w:cstheme="minorHAnsi"/>
        </w:rPr>
        <w:t xml:space="preserve">complains </w:t>
      </w:r>
      <w:r w:rsidR="00564C07">
        <w:rPr>
          <w:rFonts w:cstheme="minorHAnsi"/>
        </w:rPr>
        <w:t>we</w:t>
      </w:r>
      <w:r>
        <w:rPr>
          <w:rFonts w:cstheme="minorHAnsi"/>
        </w:rPr>
        <w:t>re under cash for nutrition (CFN) component and are about the ‘equity of targeting’</w:t>
      </w:r>
      <w:r w:rsidR="00564C07">
        <w:rPr>
          <w:rFonts w:cstheme="minorHAnsi"/>
        </w:rPr>
        <w:t xml:space="preserve"> from women who were not selected to continue receiving assistance in the next </w:t>
      </w:r>
      <w:r w:rsidR="00176BDE">
        <w:rPr>
          <w:rFonts w:cstheme="minorHAnsi"/>
        </w:rPr>
        <w:t>round dedicated for women with malnutrition cases only</w:t>
      </w:r>
      <w:r>
        <w:rPr>
          <w:rFonts w:cstheme="minorHAnsi"/>
        </w:rPr>
        <w:t xml:space="preserve">.  SFD formed a team </w:t>
      </w:r>
      <w:r w:rsidR="00010DF2">
        <w:rPr>
          <w:rFonts w:cstheme="minorHAnsi"/>
        </w:rPr>
        <w:t>and</w:t>
      </w:r>
      <w:r w:rsidR="00E6583C">
        <w:rPr>
          <w:rFonts w:cstheme="minorHAnsi"/>
        </w:rPr>
        <w:t xml:space="preserve"> </w:t>
      </w:r>
      <w:r>
        <w:rPr>
          <w:rFonts w:cstheme="minorHAnsi"/>
        </w:rPr>
        <w:t>conduct</w:t>
      </w:r>
      <w:r w:rsidR="00010DF2">
        <w:rPr>
          <w:rFonts w:cstheme="minorHAnsi"/>
        </w:rPr>
        <w:t>ed</w:t>
      </w:r>
      <w:r>
        <w:rPr>
          <w:rFonts w:cstheme="minorHAnsi"/>
        </w:rPr>
        <w:t xml:space="preserve"> field visits to verify these cases</w:t>
      </w:r>
      <w:r w:rsidR="00E6583C">
        <w:rPr>
          <w:rFonts w:cstheme="minorHAnsi"/>
        </w:rPr>
        <w:t xml:space="preserve"> to ensure that the targeted beneficiaries are as per the </w:t>
      </w:r>
      <w:r w:rsidR="0019166D">
        <w:rPr>
          <w:rFonts w:cstheme="minorHAnsi"/>
        </w:rPr>
        <w:t>Project Operation Manual (POM)</w:t>
      </w:r>
      <w:r>
        <w:rPr>
          <w:rFonts w:cstheme="minorHAnsi"/>
        </w:rPr>
        <w:t xml:space="preserve">. </w:t>
      </w:r>
      <w:r>
        <w:rPr>
          <w:rFonts w:cstheme="minorHAnsi"/>
        </w:rPr>
        <w:tab/>
      </w:r>
    </w:p>
    <w:p w14:paraId="3B21644E" w14:textId="77777777" w:rsidR="00F5179F" w:rsidRDefault="00F5179F" w:rsidP="00E76897">
      <w:pPr>
        <w:spacing w:line="240" w:lineRule="auto"/>
        <w:contextualSpacing/>
        <w:jc w:val="both"/>
        <w:rPr>
          <w:rFonts w:eastAsiaTheme="majorEastAsia" w:cstheme="minorHAnsi"/>
          <w:b/>
          <w:bCs/>
        </w:rPr>
      </w:pPr>
    </w:p>
    <w:p w14:paraId="180EA283" w14:textId="4F7F28B9" w:rsidR="00E76897" w:rsidRPr="00D4768D" w:rsidRDefault="00F54CC4" w:rsidP="00D4768D">
      <w:pPr>
        <w:spacing w:line="276" w:lineRule="auto"/>
        <w:contextualSpacing/>
        <w:jc w:val="both"/>
        <w:rPr>
          <w:rFonts w:eastAsiaTheme="majorEastAsia" w:cstheme="minorHAnsi"/>
          <w:b/>
          <w:bCs/>
        </w:rPr>
      </w:pPr>
      <w:r w:rsidRPr="00F54CC4">
        <w:rPr>
          <w:rFonts w:eastAsiaTheme="majorEastAsia" w:cstheme="minorHAnsi"/>
          <w:b/>
          <w:bCs/>
        </w:rPr>
        <w:t>Field Visit</w:t>
      </w:r>
      <w:r w:rsidR="00B0546D">
        <w:rPr>
          <w:rFonts w:eastAsiaTheme="majorEastAsia" w:cstheme="minorHAnsi"/>
          <w:b/>
          <w:bCs/>
        </w:rPr>
        <w:t>s</w:t>
      </w:r>
    </w:p>
    <w:p w14:paraId="77801386" w14:textId="23308943" w:rsidR="007E22D9" w:rsidRPr="0004559B" w:rsidRDefault="00B0546D" w:rsidP="00E76897">
      <w:pPr>
        <w:spacing w:after="0" w:line="276" w:lineRule="auto"/>
        <w:contextualSpacing/>
        <w:jc w:val="both"/>
        <w:rPr>
          <w:rFonts w:cstheme="minorHAnsi"/>
        </w:rPr>
      </w:pPr>
      <w:r w:rsidRPr="00FD25EC">
        <w:rPr>
          <w:rFonts w:cstheme="minorHAnsi"/>
        </w:rPr>
        <w:t>210 field visits were conducted during the reporting period</w:t>
      </w:r>
      <w:r>
        <w:rPr>
          <w:rFonts w:cstheme="minorHAnsi"/>
        </w:rPr>
        <w:t>,</w:t>
      </w:r>
      <w:r w:rsidRPr="00FD25EC">
        <w:rPr>
          <w:rFonts w:cstheme="minorHAnsi"/>
        </w:rPr>
        <w:t xml:space="preserve"> </w:t>
      </w:r>
      <w:r w:rsidR="00A60554">
        <w:rPr>
          <w:rFonts w:cstheme="minorHAnsi"/>
        </w:rPr>
        <w:t xml:space="preserve">including </w:t>
      </w:r>
      <w:r w:rsidRPr="00FD25EC">
        <w:rPr>
          <w:rFonts w:cstheme="minorHAnsi"/>
        </w:rPr>
        <w:t xml:space="preserve">22 by </w:t>
      </w:r>
      <w:r>
        <w:rPr>
          <w:rFonts w:cstheme="minorHAnsi"/>
        </w:rPr>
        <w:t xml:space="preserve">the </w:t>
      </w:r>
      <w:r w:rsidRPr="00FD25EC">
        <w:rPr>
          <w:rFonts w:cstheme="minorHAnsi"/>
        </w:rPr>
        <w:t>SFD and 188 by</w:t>
      </w:r>
      <w:r>
        <w:rPr>
          <w:rFonts w:cstheme="minorHAnsi"/>
        </w:rPr>
        <w:t xml:space="preserve"> PW</w:t>
      </w:r>
      <w:r w:rsidR="00A60554">
        <w:rPr>
          <w:rFonts w:cstheme="minorHAnsi"/>
        </w:rPr>
        <w:t>P</w:t>
      </w:r>
      <w:r>
        <w:rPr>
          <w:rFonts w:cstheme="minorHAnsi"/>
        </w:rPr>
        <w:t>,</w:t>
      </w:r>
      <w:r w:rsidRPr="00FD25EC">
        <w:rPr>
          <w:rFonts w:cstheme="minorHAnsi"/>
        </w:rPr>
        <w:t xml:space="preserve"> to monitor compliance with safeguards </w:t>
      </w:r>
      <w:r>
        <w:rPr>
          <w:rFonts w:cstheme="minorHAnsi"/>
        </w:rPr>
        <w:t xml:space="preserve">instruments at the subproject locations </w:t>
      </w:r>
      <w:r w:rsidRPr="00FD25EC">
        <w:rPr>
          <w:rFonts w:cstheme="minorHAnsi"/>
        </w:rPr>
        <w:t xml:space="preserve">during implementation </w:t>
      </w:r>
      <w:r>
        <w:rPr>
          <w:rFonts w:cstheme="minorHAnsi"/>
        </w:rPr>
        <w:t xml:space="preserve">of the subproject activities. </w:t>
      </w:r>
      <w:r w:rsidRPr="00FD25EC">
        <w:rPr>
          <w:rFonts w:cstheme="minorHAnsi"/>
        </w:rPr>
        <w:t xml:space="preserve">UNDP safeguard team </w:t>
      </w:r>
      <w:r>
        <w:rPr>
          <w:rFonts w:cstheme="minorHAnsi"/>
        </w:rPr>
        <w:t xml:space="preserve">conducted a filed </w:t>
      </w:r>
      <w:r w:rsidRPr="00FD25EC">
        <w:rPr>
          <w:rFonts w:cstheme="minorHAnsi"/>
        </w:rPr>
        <w:t>mission to Hadramout governorate</w:t>
      </w:r>
      <w:r>
        <w:rPr>
          <w:rFonts w:cstheme="minorHAnsi"/>
        </w:rPr>
        <w:t xml:space="preserve"> and found that the social safeguard and environmental instruments </w:t>
      </w:r>
      <w:r w:rsidR="00304E70">
        <w:rPr>
          <w:rFonts w:cstheme="minorHAnsi"/>
        </w:rPr>
        <w:t>were</w:t>
      </w:r>
      <w:r>
        <w:rPr>
          <w:rFonts w:cstheme="minorHAnsi"/>
        </w:rPr>
        <w:t xml:space="preserve"> in place and the stakeholders </w:t>
      </w:r>
      <w:r w:rsidR="00304E70">
        <w:rPr>
          <w:rFonts w:cstheme="minorHAnsi"/>
        </w:rPr>
        <w:t>were</w:t>
      </w:r>
      <w:r>
        <w:rPr>
          <w:rFonts w:cstheme="minorHAnsi"/>
        </w:rPr>
        <w:t xml:space="preserve"> in compliance with the environmental and social action plans</w:t>
      </w:r>
      <w:r w:rsidRPr="00FD25EC">
        <w:rPr>
          <w:rFonts w:cstheme="minorHAnsi"/>
        </w:rPr>
        <w:t>.</w:t>
      </w:r>
      <w:r>
        <w:rPr>
          <w:rFonts w:cstheme="minorHAnsi"/>
        </w:rPr>
        <w:t xml:space="preserve"> The </w:t>
      </w:r>
      <w:r w:rsidR="00304E70">
        <w:rPr>
          <w:rFonts w:cstheme="minorHAnsi"/>
        </w:rPr>
        <w:t>field</w:t>
      </w:r>
      <w:r>
        <w:rPr>
          <w:rFonts w:cstheme="minorHAnsi"/>
        </w:rPr>
        <w:t xml:space="preserve"> trip report is included </w:t>
      </w:r>
      <w:r w:rsidR="00304E70">
        <w:rPr>
          <w:rFonts w:cstheme="minorHAnsi"/>
        </w:rPr>
        <w:t>in the link of the overall</w:t>
      </w:r>
      <w:r w:rsidR="00CE4F16">
        <w:rPr>
          <w:rFonts w:cstheme="minorHAnsi"/>
        </w:rPr>
        <w:t xml:space="preserve"> update of</w:t>
      </w:r>
      <w:r w:rsidR="00304E70">
        <w:rPr>
          <w:rFonts w:cstheme="minorHAnsi"/>
        </w:rPr>
        <w:t xml:space="preserve"> UNDP field visit above</w:t>
      </w:r>
      <w:r>
        <w:rPr>
          <w:rFonts w:cstheme="minorHAnsi"/>
        </w:rPr>
        <w:t>.</w:t>
      </w:r>
    </w:p>
    <w:p w14:paraId="6CC6CA06" w14:textId="77777777" w:rsidR="007E22D9" w:rsidRDefault="007E22D9" w:rsidP="00E76897">
      <w:pPr>
        <w:spacing w:after="0" w:line="276" w:lineRule="auto"/>
        <w:jc w:val="both"/>
        <w:rPr>
          <w:rFonts w:cstheme="minorHAnsi"/>
        </w:rPr>
      </w:pPr>
    </w:p>
    <w:p w14:paraId="551587B9" w14:textId="1B921D6A" w:rsidR="00E76897" w:rsidRPr="00D4768D" w:rsidRDefault="00CF7BB0" w:rsidP="00D4768D">
      <w:pPr>
        <w:spacing w:line="276" w:lineRule="auto"/>
        <w:contextualSpacing/>
        <w:jc w:val="both"/>
        <w:rPr>
          <w:rFonts w:eastAsiaTheme="majorEastAsia" w:cstheme="minorHAnsi"/>
          <w:b/>
          <w:bCs/>
        </w:rPr>
      </w:pPr>
      <w:r w:rsidRPr="00CF7BB0">
        <w:rPr>
          <w:rFonts w:eastAsiaTheme="majorEastAsia" w:cstheme="minorHAnsi"/>
          <w:b/>
          <w:bCs/>
        </w:rPr>
        <w:t xml:space="preserve">Capacity </w:t>
      </w:r>
      <w:r w:rsidR="007852FF">
        <w:rPr>
          <w:rFonts w:eastAsiaTheme="majorEastAsia" w:cstheme="minorHAnsi"/>
          <w:b/>
          <w:bCs/>
        </w:rPr>
        <w:t>B</w:t>
      </w:r>
      <w:r w:rsidRPr="00CF7BB0">
        <w:rPr>
          <w:rFonts w:eastAsiaTheme="majorEastAsia" w:cstheme="minorHAnsi"/>
          <w:b/>
          <w:bCs/>
        </w:rPr>
        <w:t>uilding</w:t>
      </w:r>
      <w:r w:rsidR="007852FF">
        <w:rPr>
          <w:rFonts w:eastAsiaTheme="majorEastAsia" w:cstheme="minorHAnsi"/>
          <w:b/>
          <w:bCs/>
        </w:rPr>
        <w:t xml:space="preserve"> Activities</w:t>
      </w:r>
    </w:p>
    <w:p w14:paraId="2A4F81F2" w14:textId="7BB681EA" w:rsidR="00E02A08" w:rsidRDefault="00563883" w:rsidP="00E76897">
      <w:pPr>
        <w:spacing w:before="240" w:after="0" w:line="276" w:lineRule="auto"/>
        <w:contextualSpacing/>
        <w:jc w:val="both"/>
        <w:rPr>
          <w:rFonts w:cstheme="minorHAnsi"/>
        </w:rPr>
      </w:pPr>
      <w:r w:rsidRPr="00592E80">
        <w:rPr>
          <w:rFonts w:cstheme="minorHAnsi"/>
        </w:rPr>
        <w:t>UNDP conducted training of trainer’s workshop (TOT) on occupational health and safety</w:t>
      </w:r>
      <w:r w:rsidR="00CE4F16">
        <w:rPr>
          <w:rFonts w:cstheme="minorHAnsi"/>
        </w:rPr>
        <w:t xml:space="preserve"> (OHS)</w:t>
      </w:r>
      <w:r w:rsidRPr="00592E80">
        <w:rPr>
          <w:rFonts w:cstheme="minorHAnsi"/>
        </w:rPr>
        <w:t xml:space="preserve"> through Avalon Training &amp; Consultancy Institution. Th</w:t>
      </w:r>
      <w:r w:rsidR="00CE4F16">
        <w:rPr>
          <w:rFonts w:cstheme="minorHAnsi"/>
        </w:rPr>
        <w:t>e</w:t>
      </w:r>
      <w:r w:rsidRPr="00592E80">
        <w:rPr>
          <w:rFonts w:cstheme="minorHAnsi"/>
        </w:rPr>
        <w:t xml:space="preserve"> training was held in Amman from 17</w:t>
      </w:r>
      <w:r w:rsidR="00CE4F16">
        <w:rPr>
          <w:rFonts w:cstheme="minorHAnsi"/>
        </w:rPr>
        <w:t xml:space="preserve"> – </w:t>
      </w:r>
      <w:r w:rsidRPr="00592E80">
        <w:rPr>
          <w:rFonts w:cstheme="minorHAnsi"/>
        </w:rPr>
        <w:t>28</w:t>
      </w:r>
      <w:r w:rsidR="00CE4F16">
        <w:rPr>
          <w:rFonts w:cstheme="minorHAnsi"/>
        </w:rPr>
        <w:t xml:space="preserve"> September 2023</w:t>
      </w:r>
      <w:r w:rsidRPr="00592E80">
        <w:rPr>
          <w:rFonts w:cstheme="minorHAnsi"/>
        </w:rPr>
        <w:t xml:space="preserve"> and tailored to </w:t>
      </w:r>
      <w:r w:rsidR="00CE4F16">
        <w:rPr>
          <w:rFonts w:cstheme="minorHAnsi"/>
        </w:rPr>
        <w:t>E</w:t>
      </w:r>
      <w:r w:rsidRPr="00592E80">
        <w:rPr>
          <w:rFonts w:cstheme="minorHAnsi"/>
        </w:rPr>
        <w:t>SPECRP</w:t>
      </w:r>
      <w:r w:rsidR="00CE4F16">
        <w:rPr>
          <w:rFonts w:cstheme="minorHAnsi"/>
        </w:rPr>
        <w:t xml:space="preserve">’s </w:t>
      </w:r>
      <w:r w:rsidR="00776C43">
        <w:rPr>
          <w:rFonts w:cstheme="minorHAnsi"/>
        </w:rPr>
        <w:t>context of IPs and</w:t>
      </w:r>
      <w:r w:rsidRPr="00592E80">
        <w:rPr>
          <w:rFonts w:cstheme="minorHAnsi"/>
        </w:rPr>
        <w:t xml:space="preserve"> interventions, with the purpose of building the capacities of the IPs’ safeguard staff on O</w:t>
      </w:r>
      <w:r w:rsidR="00776C43">
        <w:rPr>
          <w:rFonts w:cstheme="minorHAnsi"/>
        </w:rPr>
        <w:t>HS</w:t>
      </w:r>
      <w:r w:rsidRPr="00592E80">
        <w:rPr>
          <w:rFonts w:cstheme="minorHAnsi"/>
        </w:rPr>
        <w:t xml:space="preserve"> management including risk </w:t>
      </w:r>
      <w:r w:rsidR="00176BDE" w:rsidRPr="00592E80">
        <w:rPr>
          <w:rFonts w:cstheme="minorHAnsi"/>
        </w:rPr>
        <w:t>assessments</w:t>
      </w:r>
      <w:r w:rsidR="00176BDE">
        <w:rPr>
          <w:rFonts w:cstheme="minorHAnsi"/>
        </w:rPr>
        <w:t xml:space="preserve">, </w:t>
      </w:r>
      <w:r w:rsidR="00176BDE" w:rsidRPr="00592E80">
        <w:rPr>
          <w:rFonts w:cstheme="minorHAnsi"/>
        </w:rPr>
        <w:t>monitoring</w:t>
      </w:r>
      <w:r w:rsidR="00DB4517">
        <w:rPr>
          <w:rFonts w:cstheme="minorHAnsi"/>
        </w:rPr>
        <w:t>,</w:t>
      </w:r>
      <w:r w:rsidRPr="00592E80">
        <w:rPr>
          <w:rFonts w:cstheme="minorHAnsi"/>
        </w:rPr>
        <w:t xml:space="preserve"> and controlling measures. It also included se</w:t>
      </w:r>
      <w:r>
        <w:rPr>
          <w:rFonts w:cstheme="minorHAnsi"/>
        </w:rPr>
        <w:t>ssion</w:t>
      </w:r>
      <w:r w:rsidR="00776C43">
        <w:rPr>
          <w:rFonts w:cstheme="minorHAnsi"/>
        </w:rPr>
        <w:t>s</w:t>
      </w:r>
      <w:r w:rsidRPr="00592E80">
        <w:rPr>
          <w:rFonts w:cstheme="minorHAnsi"/>
        </w:rPr>
        <w:t xml:space="preserve"> on mainstreaming gender in O</w:t>
      </w:r>
      <w:r w:rsidR="00776C43">
        <w:rPr>
          <w:rFonts w:cstheme="minorHAnsi"/>
        </w:rPr>
        <w:t>HS</w:t>
      </w:r>
      <w:r w:rsidRPr="00592E80">
        <w:rPr>
          <w:rFonts w:cstheme="minorHAnsi"/>
        </w:rPr>
        <w:t xml:space="preserve"> policy and practices and outlining gender sensitive approach to widen the participants’ knowledge on the gender considerations and</w:t>
      </w:r>
      <w:r w:rsidR="00365747">
        <w:rPr>
          <w:rFonts w:cstheme="minorHAnsi"/>
        </w:rPr>
        <w:t xml:space="preserve"> measures to</w:t>
      </w:r>
      <w:r w:rsidRPr="00592E80">
        <w:rPr>
          <w:rFonts w:cstheme="minorHAnsi"/>
        </w:rPr>
        <w:t xml:space="preserve"> reduce gender inequalities in</w:t>
      </w:r>
      <w:r w:rsidR="00365747">
        <w:rPr>
          <w:rFonts w:cstheme="minorHAnsi"/>
        </w:rPr>
        <w:t xml:space="preserve"> relation to OHS management</w:t>
      </w:r>
      <w:r w:rsidRPr="00592E80">
        <w:rPr>
          <w:rFonts w:cstheme="minorHAnsi"/>
        </w:rPr>
        <w:t xml:space="preserve">.  </w:t>
      </w:r>
    </w:p>
    <w:p w14:paraId="44DC20DD" w14:textId="6D9EE3F0" w:rsidR="00F94A24" w:rsidRDefault="00563883" w:rsidP="00964D82">
      <w:pPr>
        <w:jc w:val="both"/>
        <w:rPr>
          <w:rFonts w:cstheme="minorHAnsi"/>
        </w:rPr>
      </w:pPr>
      <w:r w:rsidRPr="00592E80">
        <w:rPr>
          <w:rFonts w:cstheme="minorHAnsi"/>
        </w:rPr>
        <w:t xml:space="preserve">Moreover, five days (TOT) training workshop was conducted in Aden during the period </w:t>
      </w:r>
      <w:r w:rsidR="009C54AC">
        <w:rPr>
          <w:rFonts w:cstheme="minorHAnsi"/>
        </w:rPr>
        <w:t xml:space="preserve">from </w:t>
      </w:r>
      <w:r w:rsidR="00916E32" w:rsidRPr="00592E80">
        <w:rPr>
          <w:rFonts w:cstheme="minorHAnsi"/>
        </w:rPr>
        <w:t>10</w:t>
      </w:r>
      <w:r w:rsidR="00916E32">
        <w:rPr>
          <w:rFonts w:cstheme="minorHAnsi"/>
        </w:rPr>
        <w:t xml:space="preserve"> to</w:t>
      </w:r>
      <w:r w:rsidR="009C54AC">
        <w:rPr>
          <w:rFonts w:cstheme="minorHAnsi"/>
        </w:rPr>
        <w:t xml:space="preserve"> </w:t>
      </w:r>
      <w:r w:rsidRPr="00592E80">
        <w:rPr>
          <w:rFonts w:cstheme="minorHAnsi"/>
        </w:rPr>
        <w:t>14 Dec</w:t>
      </w:r>
      <w:r w:rsidR="009C54AC">
        <w:rPr>
          <w:rFonts w:cstheme="minorHAnsi"/>
        </w:rPr>
        <w:t>ember 2023</w:t>
      </w:r>
      <w:r w:rsidRPr="00592E80">
        <w:rPr>
          <w:rFonts w:cstheme="minorHAnsi"/>
        </w:rPr>
        <w:t>, targeting 33 (12 male and 21 female) staff from SFD</w:t>
      </w:r>
      <w:r>
        <w:rPr>
          <w:rFonts w:cstheme="minorHAnsi"/>
        </w:rPr>
        <w:t>,</w:t>
      </w:r>
      <w:r w:rsidR="00040286">
        <w:rPr>
          <w:rFonts w:cstheme="minorHAnsi"/>
        </w:rPr>
        <w:t xml:space="preserve"> </w:t>
      </w:r>
      <w:r>
        <w:rPr>
          <w:rFonts w:cstheme="minorHAnsi"/>
        </w:rPr>
        <w:t>P</w:t>
      </w:r>
      <w:r w:rsidRPr="00592E80">
        <w:rPr>
          <w:rFonts w:cstheme="minorHAnsi"/>
        </w:rPr>
        <w:t>WP</w:t>
      </w:r>
      <w:r>
        <w:rPr>
          <w:rFonts w:cstheme="minorHAnsi"/>
        </w:rPr>
        <w:t xml:space="preserve"> and </w:t>
      </w:r>
      <w:r w:rsidRPr="00592E80">
        <w:rPr>
          <w:rFonts w:cstheme="minorHAnsi"/>
        </w:rPr>
        <w:t>SM</w:t>
      </w:r>
      <w:r w:rsidR="00040286">
        <w:rPr>
          <w:rFonts w:cstheme="minorHAnsi"/>
        </w:rPr>
        <w:t>EPS</w:t>
      </w:r>
      <w:r w:rsidRPr="00592E80">
        <w:rPr>
          <w:rFonts w:cstheme="minorHAnsi"/>
        </w:rPr>
        <w:t xml:space="preserve"> on Gender Mainstreaming and GBV </w:t>
      </w:r>
      <w:r w:rsidRPr="00592E80">
        <w:rPr>
          <w:rFonts w:cstheme="minorHAnsi"/>
          <w:rtl/>
        </w:rPr>
        <w:t>/</w:t>
      </w:r>
      <w:r w:rsidRPr="00592E80">
        <w:rPr>
          <w:rFonts w:cstheme="minorHAnsi"/>
        </w:rPr>
        <w:t>PSEA mitigation measures.</w:t>
      </w:r>
      <w:r w:rsidR="00040286">
        <w:rPr>
          <w:rFonts w:cstheme="minorHAnsi"/>
        </w:rPr>
        <w:t xml:space="preserve"> </w:t>
      </w:r>
      <w:r w:rsidRPr="00592E80">
        <w:rPr>
          <w:rFonts w:cstheme="minorHAnsi"/>
        </w:rPr>
        <w:t xml:space="preserve">The </w:t>
      </w:r>
      <w:r>
        <w:rPr>
          <w:rFonts w:cstheme="minorHAnsi"/>
        </w:rPr>
        <w:t xml:space="preserve">training </w:t>
      </w:r>
      <w:r w:rsidR="00F97826">
        <w:rPr>
          <w:rFonts w:cstheme="minorHAnsi"/>
        </w:rPr>
        <w:t>equipped</w:t>
      </w:r>
      <w:r>
        <w:rPr>
          <w:rFonts w:cstheme="minorHAnsi"/>
        </w:rPr>
        <w:t xml:space="preserve"> the participants</w:t>
      </w:r>
      <w:r w:rsidRPr="00592E80">
        <w:rPr>
          <w:rFonts w:cstheme="minorHAnsi"/>
        </w:rPr>
        <w:t xml:space="preserve"> with information, skills, and resources to enhance gender mainstreaming throughout project life cycle and </w:t>
      </w:r>
      <w:r w:rsidRPr="00592E80">
        <w:rPr>
          <w:rFonts w:cstheme="minorHAnsi"/>
        </w:rPr>
        <w:lastRenderedPageBreak/>
        <w:t xml:space="preserve">effectively implement GBV and SEA prevention strategies and actions. </w:t>
      </w:r>
      <w:r>
        <w:rPr>
          <w:rFonts w:cstheme="minorHAnsi"/>
        </w:rPr>
        <w:t>It also</w:t>
      </w:r>
      <w:r w:rsidRPr="00592E80">
        <w:rPr>
          <w:rFonts w:cstheme="minorHAnsi"/>
        </w:rPr>
        <w:t xml:space="preserve"> improve</w:t>
      </w:r>
      <w:r>
        <w:rPr>
          <w:rFonts w:cstheme="minorHAnsi"/>
        </w:rPr>
        <w:t>d</w:t>
      </w:r>
      <w:r w:rsidRPr="00592E80">
        <w:rPr>
          <w:rFonts w:cstheme="minorHAnsi"/>
        </w:rPr>
        <w:t xml:space="preserve"> the institutional capacities to increase participation of women under cash for work interventions through </w:t>
      </w:r>
      <w:r w:rsidR="00985F86">
        <w:rPr>
          <w:rFonts w:cstheme="minorHAnsi"/>
        </w:rPr>
        <w:t>discussing</w:t>
      </w:r>
      <w:r w:rsidR="00985F86" w:rsidRPr="00592E80">
        <w:rPr>
          <w:rFonts w:cstheme="minorHAnsi"/>
        </w:rPr>
        <w:t xml:space="preserve"> challenges </w:t>
      </w:r>
      <w:r w:rsidR="00985F86">
        <w:rPr>
          <w:rFonts w:cstheme="minorHAnsi"/>
        </w:rPr>
        <w:t xml:space="preserve">that hinder </w:t>
      </w:r>
      <w:r w:rsidR="00985F86" w:rsidRPr="00592E80">
        <w:rPr>
          <w:rFonts w:cstheme="minorHAnsi"/>
        </w:rPr>
        <w:t xml:space="preserve">women participation in CFW interventions </w:t>
      </w:r>
      <w:r w:rsidR="00985F86">
        <w:rPr>
          <w:rFonts w:cstheme="minorHAnsi"/>
        </w:rPr>
        <w:t xml:space="preserve">and </w:t>
      </w:r>
      <w:r w:rsidR="000044B6">
        <w:rPr>
          <w:rFonts w:cstheme="minorHAnsi"/>
        </w:rPr>
        <w:t>ensuring</w:t>
      </w:r>
      <w:r w:rsidRPr="00592E80">
        <w:rPr>
          <w:rFonts w:cstheme="minorHAnsi"/>
        </w:rPr>
        <w:t xml:space="preserve"> women friendly activities</w:t>
      </w:r>
      <w:r w:rsidR="000044B6">
        <w:rPr>
          <w:rFonts w:cstheme="minorHAnsi"/>
        </w:rPr>
        <w:t xml:space="preserve"> in the design of the interventions</w:t>
      </w:r>
      <w:r w:rsidR="00985F86">
        <w:rPr>
          <w:rFonts w:cstheme="minorHAnsi"/>
        </w:rPr>
        <w:t xml:space="preserve"> as well as other </w:t>
      </w:r>
      <w:r w:rsidRPr="00592E80">
        <w:rPr>
          <w:rFonts w:cstheme="minorHAnsi"/>
        </w:rPr>
        <w:t xml:space="preserve">suitable solutions </w:t>
      </w:r>
      <w:r w:rsidR="00781398">
        <w:rPr>
          <w:rFonts w:cstheme="minorHAnsi"/>
        </w:rPr>
        <w:t>such as s</w:t>
      </w:r>
      <w:r w:rsidRPr="00592E80">
        <w:rPr>
          <w:rFonts w:cstheme="minorHAnsi"/>
        </w:rPr>
        <w:t>trengthen partnership and coordination with relevant agencies and document</w:t>
      </w:r>
      <w:r w:rsidR="00781398">
        <w:rPr>
          <w:rFonts w:cstheme="minorHAnsi"/>
        </w:rPr>
        <w:t>ing</w:t>
      </w:r>
      <w:r w:rsidRPr="00592E80">
        <w:rPr>
          <w:rFonts w:cstheme="minorHAnsi"/>
        </w:rPr>
        <w:t>/replicat</w:t>
      </w:r>
      <w:r w:rsidR="00781398">
        <w:rPr>
          <w:rFonts w:cstheme="minorHAnsi"/>
        </w:rPr>
        <w:t>ing</w:t>
      </w:r>
      <w:r w:rsidRPr="00592E80">
        <w:rPr>
          <w:rFonts w:cstheme="minorHAnsi"/>
        </w:rPr>
        <w:t xml:space="preserve"> success stories and best practices. </w:t>
      </w:r>
      <w:r w:rsidR="00BF1B3F">
        <w:rPr>
          <w:rFonts w:cstheme="minorHAnsi"/>
        </w:rPr>
        <w:t xml:space="preserve"> </w:t>
      </w:r>
    </w:p>
    <w:p w14:paraId="725B6DE5" w14:textId="758CE841" w:rsidR="00A13F7B" w:rsidRDefault="00A13F7B" w:rsidP="007B2080">
      <w:pPr>
        <w:spacing w:after="0" w:line="276" w:lineRule="auto"/>
        <w:contextualSpacing/>
        <w:jc w:val="both"/>
        <w:rPr>
          <w:rFonts w:cstheme="minorHAnsi"/>
        </w:rPr>
      </w:pPr>
      <w:r w:rsidRPr="00592E80">
        <w:rPr>
          <w:rFonts w:cstheme="minorHAnsi"/>
        </w:rPr>
        <w:t xml:space="preserve">In addition, UNDP safeguard team participated in the </w:t>
      </w:r>
      <w:r>
        <w:rPr>
          <w:rFonts w:cstheme="minorHAnsi"/>
        </w:rPr>
        <w:t xml:space="preserve">geobundling </w:t>
      </w:r>
      <w:r w:rsidRPr="00592E80">
        <w:rPr>
          <w:rFonts w:cstheme="minorHAnsi"/>
        </w:rPr>
        <w:t xml:space="preserve">meetings </w:t>
      </w:r>
      <w:r>
        <w:rPr>
          <w:rFonts w:cstheme="minorHAnsi"/>
        </w:rPr>
        <w:t xml:space="preserve">and guided the discussions on expected </w:t>
      </w:r>
      <w:r w:rsidRPr="00592E80">
        <w:rPr>
          <w:rFonts w:cstheme="minorHAnsi"/>
        </w:rPr>
        <w:t>safeguard</w:t>
      </w:r>
      <w:r>
        <w:rPr>
          <w:rFonts w:cstheme="minorHAnsi"/>
        </w:rPr>
        <w:t xml:space="preserve"> measures</w:t>
      </w:r>
      <w:r w:rsidRPr="00592E80">
        <w:rPr>
          <w:rFonts w:cstheme="minorHAnsi"/>
        </w:rPr>
        <w:t xml:space="preserve"> under </w:t>
      </w:r>
      <w:r>
        <w:rPr>
          <w:rFonts w:cstheme="minorHAnsi"/>
        </w:rPr>
        <w:t>the g</w:t>
      </w:r>
      <w:r w:rsidRPr="00592E80">
        <w:rPr>
          <w:rFonts w:cstheme="minorHAnsi"/>
        </w:rPr>
        <w:t xml:space="preserve">eo-bundling approach and site-specific information required to accelerate the preparation of the social and environmental studies for the selected sub-districts. </w:t>
      </w:r>
    </w:p>
    <w:p w14:paraId="0F8675FB" w14:textId="4607A6CB" w:rsidR="00E76897" w:rsidRPr="007B2080" w:rsidRDefault="00BF1B3F" w:rsidP="007B2080">
      <w:pPr>
        <w:spacing w:before="240"/>
        <w:jc w:val="both"/>
        <w:rPr>
          <w:rFonts w:cstheme="minorHAnsi"/>
        </w:rPr>
      </w:pPr>
      <w:r>
        <w:rPr>
          <w:rFonts w:cstheme="minorHAnsi"/>
        </w:rPr>
        <w:t xml:space="preserve">The </w:t>
      </w:r>
      <w:r w:rsidR="00563883" w:rsidRPr="00592E80">
        <w:rPr>
          <w:rFonts w:cstheme="minorHAnsi"/>
        </w:rPr>
        <w:t>Following table shows the cumulative status of safeguard capacity building provided by SFD, PWP and SMPES for different target groups:</w:t>
      </w:r>
    </w:p>
    <w:p w14:paraId="4710DB22" w14:textId="38BEEC92" w:rsidR="00563883" w:rsidRPr="005C215F" w:rsidRDefault="00563883" w:rsidP="00563883">
      <w:pPr>
        <w:spacing w:after="0"/>
        <w:jc w:val="both"/>
        <w:rPr>
          <w:rFonts w:cstheme="minorHAnsi"/>
        </w:rPr>
      </w:pPr>
      <w:r w:rsidRPr="00D379B8">
        <w:rPr>
          <w:rFonts w:eastAsia="Corbel" w:cs="Corbel"/>
          <w:b/>
          <w:bCs/>
          <w:color w:val="1F4E79" w:themeColor="accent5" w:themeShade="80"/>
          <w:spacing w:val="-3"/>
          <w:sz w:val="20"/>
          <w:szCs w:val="20"/>
          <w:lang w:val="en-GB" w:eastAsia="en-GB" w:bidi="en-GB"/>
        </w:rPr>
        <w:t xml:space="preserve">Table </w:t>
      </w:r>
      <w:r w:rsidR="00E05B8C">
        <w:rPr>
          <w:rFonts w:eastAsia="Corbel" w:cs="Corbel"/>
          <w:b/>
          <w:bCs/>
          <w:color w:val="1F4E79" w:themeColor="accent5" w:themeShade="80"/>
          <w:spacing w:val="-3"/>
          <w:sz w:val="20"/>
          <w:szCs w:val="20"/>
          <w:lang w:val="en-GB" w:eastAsia="en-GB" w:bidi="en-GB"/>
        </w:rPr>
        <w:t>20</w:t>
      </w:r>
      <w:r w:rsidRPr="005C215F">
        <w:rPr>
          <w:rFonts w:cstheme="minorHAnsi"/>
        </w:rPr>
        <w:t xml:space="preserve">: </w:t>
      </w:r>
      <w:r w:rsidRPr="00D379B8">
        <w:rPr>
          <w:rFonts w:eastAsia="Corbel" w:cs="Corbel"/>
          <w:color w:val="1F4E79" w:themeColor="accent5" w:themeShade="80"/>
          <w:spacing w:val="-3"/>
          <w:sz w:val="20"/>
          <w:szCs w:val="20"/>
          <w:lang w:val="en-GB" w:eastAsia="en-GB" w:bidi="en-GB"/>
        </w:rPr>
        <w:t>Safeguard Training and Awareness Raising Breakdown</w:t>
      </w:r>
    </w:p>
    <w:tbl>
      <w:tblPr>
        <w:tblpPr w:leftFromText="180" w:rightFromText="180" w:vertAnchor="text" w:horzAnchor="margin" w:tblpXSpec="center" w:tblpY="119"/>
        <w:tblW w:w="9909" w:type="dxa"/>
        <w:tblLook w:val="04A0" w:firstRow="1" w:lastRow="0" w:firstColumn="1" w:lastColumn="0" w:noHBand="0" w:noVBand="1"/>
      </w:tblPr>
      <w:tblGrid>
        <w:gridCol w:w="2221"/>
        <w:gridCol w:w="936"/>
        <w:gridCol w:w="767"/>
        <w:gridCol w:w="941"/>
        <w:gridCol w:w="853"/>
        <w:gridCol w:w="853"/>
        <w:gridCol w:w="854"/>
        <w:gridCol w:w="665"/>
        <w:gridCol w:w="712"/>
        <w:gridCol w:w="757"/>
        <w:gridCol w:w="350"/>
      </w:tblGrid>
      <w:tr w:rsidR="00563883" w:rsidRPr="005C215F" w14:paraId="74C476D3" w14:textId="77777777" w:rsidTr="00AC68B8">
        <w:trPr>
          <w:gridAfter w:val="1"/>
          <w:wAfter w:w="350" w:type="dxa"/>
          <w:trHeight w:hRule="exact" w:val="291"/>
        </w:trPr>
        <w:tc>
          <w:tcPr>
            <w:tcW w:w="2221" w:type="dxa"/>
            <w:vMerge w:val="restart"/>
            <w:tcBorders>
              <w:top w:val="single" w:sz="8" w:space="0" w:color="auto"/>
              <w:left w:val="single" w:sz="8" w:space="0" w:color="auto"/>
              <w:bottom w:val="single" w:sz="8" w:space="0" w:color="000000"/>
              <w:right w:val="single" w:sz="8" w:space="0" w:color="auto"/>
            </w:tcBorders>
            <w:shd w:val="clear" w:color="000000" w:fill="44546A"/>
            <w:vAlign w:val="center"/>
            <w:hideMark/>
          </w:tcPr>
          <w:p w14:paraId="6CB37E91" w14:textId="77777777" w:rsidR="00563883" w:rsidRPr="005C215F" w:rsidRDefault="00563883" w:rsidP="00AC68B8">
            <w:pPr>
              <w:spacing w:after="0" w:line="240" w:lineRule="auto"/>
              <w:jc w:val="center"/>
              <w:rPr>
                <w:rFonts w:ascii="Calibri" w:eastAsia="Times New Roman" w:hAnsi="Calibri" w:cs="Calibri"/>
                <w:b/>
                <w:bCs/>
                <w:color w:val="FFFFFF"/>
                <w:sz w:val="20"/>
                <w:szCs w:val="20"/>
              </w:rPr>
            </w:pPr>
            <w:r w:rsidRPr="005C215F">
              <w:rPr>
                <w:rFonts w:ascii="Calibri" w:eastAsia="Times New Roman" w:hAnsi="Calibri" w:cs="Calibri"/>
                <w:b/>
                <w:bCs/>
                <w:color w:val="FFFFFF"/>
                <w:sz w:val="20"/>
                <w:szCs w:val="20"/>
              </w:rPr>
              <w:t xml:space="preserve">Trained Parties </w:t>
            </w:r>
          </w:p>
        </w:tc>
        <w:tc>
          <w:tcPr>
            <w:tcW w:w="2644" w:type="dxa"/>
            <w:gridSpan w:val="3"/>
            <w:tcBorders>
              <w:top w:val="single" w:sz="8" w:space="0" w:color="auto"/>
              <w:left w:val="nil"/>
              <w:bottom w:val="single" w:sz="8" w:space="0" w:color="auto"/>
              <w:right w:val="single" w:sz="8" w:space="0" w:color="000000"/>
            </w:tcBorders>
            <w:shd w:val="clear" w:color="000000" w:fill="44546A"/>
            <w:vAlign w:val="center"/>
            <w:hideMark/>
          </w:tcPr>
          <w:p w14:paraId="3D0B6B00" w14:textId="77777777" w:rsidR="00563883" w:rsidRPr="005C215F" w:rsidRDefault="00563883" w:rsidP="00AC68B8">
            <w:pPr>
              <w:spacing w:after="0" w:line="240" w:lineRule="auto"/>
              <w:jc w:val="center"/>
              <w:rPr>
                <w:rFonts w:ascii="Calibri" w:eastAsia="Times New Roman" w:hAnsi="Calibri" w:cs="Calibri"/>
                <w:b/>
                <w:bCs/>
                <w:color w:val="FFFFFF"/>
                <w:sz w:val="20"/>
                <w:szCs w:val="20"/>
              </w:rPr>
            </w:pPr>
            <w:r w:rsidRPr="005C215F">
              <w:rPr>
                <w:rFonts w:ascii="Calibri" w:eastAsia="Times New Roman" w:hAnsi="Calibri" w:cs="Calibri"/>
                <w:b/>
                <w:bCs/>
                <w:color w:val="FFFFFF"/>
                <w:sz w:val="20"/>
                <w:szCs w:val="20"/>
              </w:rPr>
              <w:t>SFD</w:t>
            </w:r>
          </w:p>
        </w:tc>
        <w:tc>
          <w:tcPr>
            <w:tcW w:w="2560" w:type="dxa"/>
            <w:gridSpan w:val="3"/>
            <w:tcBorders>
              <w:top w:val="single" w:sz="8" w:space="0" w:color="auto"/>
              <w:left w:val="nil"/>
              <w:bottom w:val="single" w:sz="8" w:space="0" w:color="auto"/>
              <w:right w:val="single" w:sz="8" w:space="0" w:color="000000"/>
            </w:tcBorders>
            <w:shd w:val="clear" w:color="000000" w:fill="44546A"/>
            <w:vAlign w:val="center"/>
            <w:hideMark/>
          </w:tcPr>
          <w:p w14:paraId="7A14AF3F" w14:textId="77777777" w:rsidR="00563883" w:rsidRPr="005C215F" w:rsidRDefault="00563883" w:rsidP="00AC68B8">
            <w:pPr>
              <w:spacing w:after="0" w:line="240" w:lineRule="auto"/>
              <w:jc w:val="center"/>
              <w:rPr>
                <w:rFonts w:ascii="Calibri" w:eastAsia="Times New Roman" w:hAnsi="Calibri" w:cs="Calibri"/>
                <w:b/>
                <w:bCs/>
                <w:color w:val="FFFFFF"/>
                <w:sz w:val="20"/>
                <w:szCs w:val="20"/>
              </w:rPr>
            </w:pPr>
            <w:r w:rsidRPr="005C215F">
              <w:rPr>
                <w:rFonts w:ascii="Calibri" w:eastAsia="Times New Roman" w:hAnsi="Calibri" w:cs="Calibri"/>
                <w:b/>
                <w:bCs/>
                <w:color w:val="FFFFFF"/>
                <w:sz w:val="20"/>
                <w:szCs w:val="20"/>
              </w:rPr>
              <w:t>PWP</w:t>
            </w:r>
          </w:p>
        </w:tc>
        <w:tc>
          <w:tcPr>
            <w:tcW w:w="2134" w:type="dxa"/>
            <w:gridSpan w:val="3"/>
            <w:tcBorders>
              <w:top w:val="single" w:sz="8" w:space="0" w:color="auto"/>
              <w:left w:val="nil"/>
              <w:bottom w:val="single" w:sz="8" w:space="0" w:color="auto"/>
              <w:right w:val="single" w:sz="8" w:space="0" w:color="000000"/>
            </w:tcBorders>
            <w:shd w:val="clear" w:color="000000" w:fill="44546A"/>
            <w:vAlign w:val="center"/>
            <w:hideMark/>
          </w:tcPr>
          <w:p w14:paraId="0693F256" w14:textId="77777777" w:rsidR="00563883" w:rsidRPr="005C215F" w:rsidRDefault="00563883" w:rsidP="00AC68B8">
            <w:pPr>
              <w:spacing w:after="0" w:line="240" w:lineRule="auto"/>
              <w:jc w:val="center"/>
              <w:rPr>
                <w:rFonts w:ascii="Calibri" w:eastAsia="Times New Roman" w:hAnsi="Calibri" w:cs="Calibri"/>
                <w:b/>
                <w:bCs/>
                <w:color w:val="FFFFFF"/>
                <w:sz w:val="20"/>
                <w:szCs w:val="20"/>
              </w:rPr>
            </w:pPr>
            <w:r w:rsidRPr="005C215F">
              <w:rPr>
                <w:rFonts w:ascii="Calibri" w:eastAsia="Times New Roman" w:hAnsi="Calibri" w:cs="Calibri"/>
                <w:b/>
                <w:bCs/>
                <w:color w:val="FFFFFF"/>
                <w:sz w:val="20"/>
                <w:szCs w:val="20"/>
              </w:rPr>
              <w:t>SMEPS</w:t>
            </w:r>
          </w:p>
        </w:tc>
      </w:tr>
      <w:tr w:rsidR="00563883" w:rsidRPr="005C215F" w14:paraId="62CC4104" w14:textId="77777777" w:rsidTr="00964D82">
        <w:trPr>
          <w:gridAfter w:val="1"/>
          <w:wAfter w:w="350" w:type="dxa"/>
          <w:trHeight w:val="450"/>
        </w:trPr>
        <w:tc>
          <w:tcPr>
            <w:tcW w:w="2221" w:type="dxa"/>
            <w:vMerge/>
            <w:tcBorders>
              <w:top w:val="single" w:sz="8" w:space="0" w:color="auto"/>
              <w:left w:val="single" w:sz="8" w:space="0" w:color="auto"/>
              <w:bottom w:val="single" w:sz="8" w:space="0" w:color="000000"/>
              <w:right w:val="single" w:sz="8" w:space="0" w:color="auto"/>
            </w:tcBorders>
            <w:vAlign w:val="center"/>
            <w:hideMark/>
          </w:tcPr>
          <w:p w14:paraId="300F7597" w14:textId="77777777" w:rsidR="00563883" w:rsidRPr="005C215F" w:rsidRDefault="00563883" w:rsidP="00AC68B8">
            <w:pPr>
              <w:spacing w:after="0" w:line="240" w:lineRule="auto"/>
              <w:rPr>
                <w:rFonts w:ascii="Calibri" w:eastAsia="Times New Roman" w:hAnsi="Calibri" w:cs="Calibri"/>
                <w:b/>
                <w:bCs/>
                <w:color w:val="FFFFFF"/>
                <w:sz w:val="20"/>
                <w:szCs w:val="20"/>
              </w:rPr>
            </w:pPr>
          </w:p>
        </w:tc>
        <w:tc>
          <w:tcPr>
            <w:tcW w:w="936" w:type="dxa"/>
            <w:vMerge w:val="restart"/>
            <w:tcBorders>
              <w:top w:val="nil"/>
              <w:left w:val="single" w:sz="8" w:space="0" w:color="auto"/>
              <w:bottom w:val="single" w:sz="8" w:space="0" w:color="000000"/>
              <w:right w:val="single" w:sz="8" w:space="0" w:color="auto"/>
            </w:tcBorders>
            <w:shd w:val="clear" w:color="000000" w:fill="EDEDED"/>
            <w:vAlign w:val="center"/>
            <w:hideMark/>
          </w:tcPr>
          <w:p w14:paraId="5C1EDBEC"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sidRPr="005C215F">
              <w:rPr>
                <w:rFonts w:ascii="Calibri" w:eastAsia="Times New Roman" w:hAnsi="Calibri" w:cs="Calibri"/>
                <w:b/>
                <w:bCs/>
                <w:color w:val="000000"/>
                <w:sz w:val="20"/>
                <w:szCs w:val="20"/>
              </w:rPr>
              <w:t>M</w:t>
            </w:r>
          </w:p>
        </w:tc>
        <w:tc>
          <w:tcPr>
            <w:tcW w:w="767" w:type="dxa"/>
            <w:vMerge w:val="restart"/>
            <w:tcBorders>
              <w:top w:val="nil"/>
              <w:left w:val="single" w:sz="8" w:space="0" w:color="auto"/>
              <w:bottom w:val="single" w:sz="8" w:space="0" w:color="000000"/>
              <w:right w:val="single" w:sz="8" w:space="0" w:color="auto"/>
            </w:tcBorders>
            <w:shd w:val="clear" w:color="000000" w:fill="EDEDED"/>
            <w:vAlign w:val="center"/>
            <w:hideMark/>
          </w:tcPr>
          <w:p w14:paraId="26E7E42C"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sidRPr="005C215F">
              <w:rPr>
                <w:rFonts w:ascii="Calibri" w:eastAsia="Times New Roman" w:hAnsi="Calibri" w:cs="Calibri"/>
                <w:b/>
                <w:bCs/>
                <w:color w:val="000000"/>
                <w:sz w:val="20"/>
                <w:szCs w:val="20"/>
              </w:rPr>
              <w:t>F</w:t>
            </w:r>
          </w:p>
        </w:tc>
        <w:tc>
          <w:tcPr>
            <w:tcW w:w="941" w:type="dxa"/>
            <w:vMerge w:val="restart"/>
            <w:tcBorders>
              <w:top w:val="nil"/>
              <w:left w:val="single" w:sz="8" w:space="0" w:color="auto"/>
              <w:bottom w:val="single" w:sz="8" w:space="0" w:color="000000"/>
              <w:right w:val="single" w:sz="8" w:space="0" w:color="auto"/>
            </w:tcBorders>
            <w:shd w:val="clear" w:color="000000" w:fill="EDEDED"/>
            <w:vAlign w:val="center"/>
            <w:hideMark/>
          </w:tcPr>
          <w:p w14:paraId="292933FE"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sidRPr="005C215F">
              <w:rPr>
                <w:rFonts w:ascii="Calibri" w:eastAsia="Times New Roman" w:hAnsi="Calibri" w:cs="Calibri"/>
                <w:b/>
                <w:bCs/>
                <w:color w:val="000000"/>
                <w:sz w:val="20"/>
                <w:szCs w:val="20"/>
              </w:rPr>
              <w:t>Total</w:t>
            </w:r>
          </w:p>
        </w:tc>
        <w:tc>
          <w:tcPr>
            <w:tcW w:w="853" w:type="dxa"/>
            <w:vMerge w:val="restart"/>
            <w:tcBorders>
              <w:top w:val="nil"/>
              <w:left w:val="single" w:sz="8" w:space="0" w:color="auto"/>
              <w:bottom w:val="single" w:sz="8" w:space="0" w:color="000000"/>
              <w:right w:val="single" w:sz="8" w:space="0" w:color="auto"/>
            </w:tcBorders>
            <w:shd w:val="clear" w:color="000000" w:fill="EDEDED"/>
            <w:vAlign w:val="center"/>
            <w:hideMark/>
          </w:tcPr>
          <w:p w14:paraId="2CBC601B"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sidRPr="005C215F">
              <w:rPr>
                <w:rFonts w:ascii="Calibri" w:eastAsia="Times New Roman" w:hAnsi="Calibri" w:cs="Calibri"/>
                <w:b/>
                <w:bCs/>
                <w:color w:val="000000"/>
                <w:sz w:val="20"/>
                <w:szCs w:val="20"/>
              </w:rPr>
              <w:t>M</w:t>
            </w:r>
          </w:p>
        </w:tc>
        <w:tc>
          <w:tcPr>
            <w:tcW w:w="853" w:type="dxa"/>
            <w:vMerge w:val="restart"/>
            <w:tcBorders>
              <w:top w:val="nil"/>
              <w:left w:val="single" w:sz="8" w:space="0" w:color="auto"/>
              <w:bottom w:val="single" w:sz="8" w:space="0" w:color="000000"/>
              <w:right w:val="single" w:sz="8" w:space="0" w:color="auto"/>
            </w:tcBorders>
            <w:shd w:val="clear" w:color="000000" w:fill="EDEDED"/>
            <w:vAlign w:val="center"/>
            <w:hideMark/>
          </w:tcPr>
          <w:p w14:paraId="51BFB490"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sidRPr="005C215F">
              <w:rPr>
                <w:rFonts w:ascii="Calibri" w:eastAsia="Times New Roman" w:hAnsi="Calibri" w:cs="Calibri"/>
                <w:b/>
                <w:bCs/>
                <w:color w:val="000000"/>
                <w:sz w:val="20"/>
                <w:szCs w:val="20"/>
              </w:rPr>
              <w:t>F</w:t>
            </w:r>
          </w:p>
        </w:tc>
        <w:tc>
          <w:tcPr>
            <w:tcW w:w="854" w:type="dxa"/>
            <w:vMerge w:val="restart"/>
            <w:tcBorders>
              <w:top w:val="nil"/>
              <w:left w:val="single" w:sz="8" w:space="0" w:color="auto"/>
              <w:bottom w:val="single" w:sz="8" w:space="0" w:color="000000"/>
              <w:right w:val="single" w:sz="8" w:space="0" w:color="auto"/>
            </w:tcBorders>
            <w:shd w:val="clear" w:color="000000" w:fill="EDEDED"/>
            <w:vAlign w:val="center"/>
            <w:hideMark/>
          </w:tcPr>
          <w:p w14:paraId="427EE077"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sidRPr="005C215F">
              <w:rPr>
                <w:rFonts w:ascii="Calibri" w:eastAsia="Times New Roman" w:hAnsi="Calibri" w:cs="Calibri"/>
                <w:b/>
                <w:bCs/>
                <w:color w:val="000000"/>
                <w:sz w:val="20"/>
                <w:szCs w:val="20"/>
              </w:rPr>
              <w:t>Total</w:t>
            </w:r>
          </w:p>
        </w:tc>
        <w:tc>
          <w:tcPr>
            <w:tcW w:w="665" w:type="dxa"/>
            <w:vMerge w:val="restart"/>
            <w:tcBorders>
              <w:top w:val="nil"/>
              <w:left w:val="single" w:sz="8" w:space="0" w:color="auto"/>
              <w:bottom w:val="single" w:sz="8" w:space="0" w:color="000000"/>
              <w:right w:val="single" w:sz="8" w:space="0" w:color="auto"/>
            </w:tcBorders>
            <w:shd w:val="clear" w:color="000000" w:fill="EDEDED"/>
            <w:vAlign w:val="center"/>
            <w:hideMark/>
          </w:tcPr>
          <w:p w14:paraId="1875FB24"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sidRPr="005C215F">
              <w:rPr>
                <w:rFonts w:ascii="Calibri" w:eastAsia="Times New Roman" w:hAnsi="Calibri" w:cs="Calibri"/>
                <w:b/>
                <w:bCs/>
                <w:color w:val="000000"/>
                <w:sz w:val="20"/>
                <w:szCs w:val="20"/>
              </w:rPr>
              <w:t>M</w:t>
            </w:r>
          </w:p>
        </w:tc>
        <w:tc>
          <w:tcPr>
            <w:tcW w:w="712" w:type="dxa"/>
            <w:vMerge w:val="restart"/>
            <w:tcBorders>
              <w:top w:val="nil"/>
              <w:left w:val="single" w:sz="8" w:space="0" w:color="auto"/>
              <w:bottom w:val="single" w:sz="8" w:space="0" w:color="000000"/>
              <w:right w:val="single" w:sz="8" w:space="0" w:color="auto"/>
            </w:tcBorders>
            <w:shd w:val="clear" w:color="000000" w:fill="EDEDED"/>
            <w:vAlign w:val="center"/>
            <w:hideMark/>
          </w:tcPr>
          <w:p w14:paraId="0130599E"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sidRPr="005C215F">
              <w:rPr>
                <w:rFonts w:ascii="Calibri" w:eastAsia="Times New Roman" w:hAnsi="Calibri" w:cs="Calibri"/>
                <w:b/>
                <w:bCs/>
                <w:color w:val="000000"/>
                <w:sz w:val="20"/>
                <w:szCs w:val="20"/>
              </w:rPr>
              <w:t>F</w:t>
            </w:r>
          </w:p>
        </w:tc>
        <w:tc>
          <w:tcPr>
            <w:tcW w:w="757" w:type="dxa"/>
            <w:vMerge w:val="restart"/>
            <w:tcBorders>
              <w:top w:val="nil"/>
              <w:left w:val="single" w:sz="8" w:space="0" w:color="auto"/>
              <w:bottom w:val="single" w:sz="8" w:space="0" w:color="000000"/>
              <w:right w:val="single" w:sz="8" w:space="0" w:color="auto"/>
            </w:tcBorders>
            <w:shd w:val="clear" w:color="000000" w:fill="EDEDED"/>
            <w:vAlign w:val="center"/>
            <w:hideMark/>
          </w:tcPr>
          <w:p w14:paraId="36EAA517"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sidRPr="005C215F">
              <w:rPr>
                <w:rFonts w:ascii="Calibri" w:eastAsia="Times New Roman" w:hAnsi="Calibri" w:cs="Calibri"/>
                <w:b/>
                <w:bCs/>
                <w:color w:val="000000"/>
                <w:sz w:val="20"/>
                <w:szCs w:val="20"/>
              </w:rPr>
              <w:t xml:space="preserve">Total </w:t>
            </w:r>
          </w:p>
        </w:tc>
      </w:tr>
      <w:tr w:rsidR="00563883" w:rsidRPr="005C215F" w14:paraId="41D337A6" w14:textId="77777777" w:rsidTr="00A13F7B">
        <w:trPr>
          <w:trHeight w:val="31"/>
        </w:trPr>
        <w:tc>
          <w:tcPr>
            <w:tcW w:w="2221" w:type="dxa"/>
            <w:vMerge/>
            <w:tcBorders>
              <w:top w:val="single" w:sz="8" w:space="0" w:color="auto"/>
              <w:left w:val="single" w:sz="8" w:space="0" w:color="auto"/>
              <w:bottom w:val="single" w:sz="8" w:space="0" w:color="000000"/>
              <w:right w:val="single" w:sz="8" w:space="0" w:color="auto"/>
            </w:tcBorders>
            <w:vAlign w:val="center"/>
            <w:hideMark/>
          </w:tcPr>
          <w:p w14:paraId="50E71DB4" w14:textId="77777777" w:rsidR="00563883" w:rsidRPr="005C215F" w:rsidRDefault="00563883" w:rsidP="00AC68B8">
            <w:pPr>
              <w:spacing w:after="0" w:line="240" w:lineRule="auto"/>
              <w:rPr>
                <w:rFonts w:ascii="Calibri" w:eastAsia="Times New Roman" w:hAnsi="Calibri" w:cs="Calibri"/>
                <w:b/>
                <w:bCs/>
                <w:color w:val="FFFFFF"/>
                <w:sz w:val="20"/>
                <w:szCs w:val="20"/>
              </w:rPr>
            </w:pPr>
          </w:p>
        </w:tc>
        <w:tc>
          <w:tcPr>
            <w:tcW w:w="936" w:type="dxa"/>
            <w:vMerge/>
            <w:tcBorders>
              <w:top w:val="nil"/>
              <w:left w:val="single" w:sz="8" w:space="0" w:color="auto"/>
              <w:bottom w:val="single" w:sz="8" w:space="0" w:color="000000"/>
              <w:right w:val="single" w:sz="8" w:space="0" w:color="auto"/>
            </w:tcBorders>
            <w:vAlign w:val="center"/>
            <w:hideMark/>
          </w:tcPr>
          <w:p w14:paraId="4D6B67C5" w14:textId="77777777" w:rsidR="00563883" w:rsidRPr="005C215F" w:rsidRDefault="00563883" w:rsidP="00AC68B8">
            <w:pPr>
              <w:spacing w:after="0" w:line="240" w:lineRule="auto"/>
              <w:rPr>
                <w:rFonts w:ascii="Calibri" w:eastAsia="Times New Roman" w:hAnsi="Calibri" w:cs="Calibri"/>
                <w:b/>
                <w:bCs/>
                <w:color w:val="000000"/>
                <w:sz w:val="20"/>
                <w:szCs w:val="20"/>
              </w:rPr>
            </w:pPr>
          </w:p>
        </w:tc>
        <w:tc>
          <w:tcPr>
            <w:tcW w:w="767" w:type="dxa"/>
            <w:vMerge/>
            <w:tcBorders>
              <w:top w:val="nil"/>
              <w:left w:val="single" w:sz="8" w:space="0" w:color="auto"/>
              <w:bottom w:val="single" w:sz="8" w:space="0" w:color="000000"/>
              <w:right w:val="single" w:sz="8" w:space="0" w:color="auto"/>
            </w:tcBorders>
            <w:vAlign w:val="center"/>
            <w:hideMark/>
          </w:tcPr>
          <w:p w14:paraId="2C78C131" w14:textId="77777777" w:rsidR="00563883" w:rsidRPr="005C215F" w:rsidRDefault="00563883" w:rsidP="00AC68B8">
            <w:pPr>
              <w:spacing w:after="0" w:line="240" w:lineRule="auto"/>
              <w:rPr>
                <w:rFonts w:ascii="Calibri" w:eastAsia="Times New Roman" w:hAnsi="Calibri" w:cs="Calibri"/>
                <w:b/>
                <w:bCs/>
                <w:color w:val="000000"/>
                <w:sz w:val="20"/>
                <w:szCs w:val="20"/>
              </w:rPr>
            </w:pPr>
          </w:p>
        </w:tc>
        <w:tc>
          <w:tcPr>
            <w:tcW w:w="941" w:type="dxa"/>
            <w:vMerge/>
            <w:tcBorders>
              <w:top w:val="nil"/>
              <w:left w:val="single" w:sz="8" w:space="0" w:color="auto"/>
              <w:bottom w:val="single" w:sz="8" w:space="0" w:color="000000"/>
              <w:right w:val="single" w:sz="8" w:space="0" w:color="auto"/>
            </w:tcBorders>
            <w:vAlign w:val="center"/>
            <w:hideMark/>
          </w:tcPr>
          <w:p w14:paraId="2F98395D" w14:textId="77777777" w:rsidR="00563883" w:rsidRPr="005C215F" w:rsidRDefault="00563883" w:rsidP="00AC68B8">
            <w:pPr>
              <w:spacing w:after="0" w:line="240" w:lineRule="auto"/>
              <w:rPr>
                <w:rFonts w:ascii="Calibri" w:eastAsia="Times New Roman" w:hAnsi="Calibri" w:cs="Calibri"/>
                <w:b/>
                <w:bCs/>
                <w:color w:val="000000"/>
                <w:sz w:val="20"/>
                <w:szCs w:val="20"/>
              </w:rPr>
            </w:pPr>
          </w:p>
        </w:tc>
        <w:tc>
          <w:tcPr>
            <w:tcW w:w="853" w:type="dxa"/>
            <w:vMerge/>
            <w:tcBorders>
              <w:top w:val="nil"/>
              <w:left w:val="single" w:sz="8" w:space="0" w:color="auto"/>
              <w:bottom w:val="single" w:sz="8" w:space="0" w:color="000000"/>
              <w:right w:val="single" w:sz="8" w:space="0" w:color="auto"/>
            </w:tcBorders>
            <w:vAlign w:val="center"/>
            <w:hideMark/>
          </w:tcPr>
          <w:p w14:paraId="7DDD5FFA" w14:textId="77777777" w:rsidR="00563883" w:rsidRPr="005C215F" w:rsidRDefault="00563883" w:rsidP="00AC68B8">
            <w:pPr>
              <w:spacing w:after="0" w:line="240" w:lineRule="auto"/>
              <w:rPr>
                <w:rFonts w:ascii="Calibri" w:eastAsia="Times New Roman" w:hAnsi="Calibri" w:cs="Calibri"/>
                <w:b/>
                <w:bCs/>
                <w:color w:val="000000"/>
                <w:sz w:val="20"/>
                <w:szCs w:val="20"/>
              </w:rPr>
            </w:pPr>
          </w:p>
        </w:tc>
        <w:tc>
          <w:tcPr>
            <w:tcW w:w="853" w:type="dxa"/>
            <w:vMerge/>
            <w:tcBorders>
              <w:top w:val="nil"/>
              <w:left w:val="single" w:sz="8" w:space="0" w:color="auto"/>
              <w:bottom w:val="single" w:sz="8" w:space="0" w:color="000000"/>
              <w:right w:val="single" w:sz="8" w:space="0" w:color="auto"/>
            </w:tcBorders>
            <w:vAlign w:val="center"/>
            <w:hideMark/>
          </w:tcPr>
          <w:p w14:paraId="30B7E6B1" w14:textId="77777777" w:rsidR="00563883" w:rsidRPr="005C215F" w:rsidRDefault="00563883" w:rsidP="00AC68B8">
            <w:pPr>
              <w:spacing w:after="0" w:line="240" w:lineRule="auto"/>
              <w:rPr>
                <w:rFonts w:ascii="Calibri" w:eastAsia="Times New Roman" w:hAnsi="Calibri" w:cs="Calibri"/>
                <w:b/>
                <w:bCs/>
                <w:color w:val="000000"/>
                <w:sz w:val="20"/>
                <w:szCs w:val="20"/>
              </w:rPr>
            </w:pPr>
          </w:p>
        </w:tc>
        <w:tc>
          <w:tcPr>
            <w:tcW w:w="854" w:type="dxa"/>
            <w:vMerge/>
            <w:tcBorders>
              <w:top w:val="nil"/>
              <w:left w:val="single" w:sz="8" w:space="0" w:color="auto"/>
              <w:bottom w:val="single" w:sz="8" w:space="0" w:color="000000"/>
              <w:right w:val="single" w:sz="8" w:space="0" w:color="auto"/>
            </w:tcBorders>
            <w:vAlign w:val="center"/>
            <w:hideMark/>
          </w:tcPr>
          <w:p w14:paraId="1A19EB4C" w14:textId="77777777" w:rsidR="00563883" w:rsidRPr="005C215F" w:rsidRDefault="00563883" w:rsidP="00AC68B8">
            <w:pPr>
              <w:spacing w:after="0" w:line="240" w:lineRule="auto"/>
              <w:rPr>
                <w:rFonts w:ascii="Calibri" w:eastAsia="Times New Roman" w:hAnsi="Calibri" w:cs="Calibri"/>
                <w:b/>
                <w:bCs/>
                <w:color w:val="000000"/>
                <w:sz w:val="20"/>
                <w:szCs w:val="20"/>
              </w:rPr>
            </w:pPr>
          </w:p>
        </w:tc>
        <w:tc>
          <w:tcPr>
            <w:tcW w:w="665" w:type="dxa"/>
            <w:vMerge/>
            <w:tcBorders>
              <w:top w:val="nil"/>
              <w:left w:val="single" w:sz="8" w:space="0" w:color="auto"/>
              <w:bottom w:val="single" w:sz="8" w:space="0" w:color="000000"/>
              <w:right w:val="single" w:sz="8" w:space="0" w:color="auto"/>
            </w:tcBorders>
            <w:vAlign w:val="center"/>
            <w:hideMark/>
          </w:tcPr>
          <w:p w14:paraId="6F6471A9" w14:textId="77777777" w:rsidR="00563883" w:rsidRPr="005C215F" w:rsidRDefault="00563883" w:rsidP="00AC68B8">
            <w:pPr>
              <w:spacing w:after="0" w:line="240" w:lineRule="auto"/>
              <w:rPr>
                <w:rFonts w:ascii="Calibri" w:eastAsia="Times New Roman" w:hAnsi="Calibri" w:cs="Calibri"/>
                <w:b/>
                <w:bCs/>
                <w:color w:val="000000"/>
                <w:sz w:val="20"/>
                <w:szCs w:val="20"/>
              </w:rPr>
            </w:pPr>
          </w:p>
        </w:tc>
        <w:tc>
          <w:tcPr>
            <w:tcW w:w="712" w:type="dxa"/>
            <w:vMerge/>
            <w:tcBorders>
              <w:top w:val="nil"/>
              <w:left w:val="single" w:sz="8" w:space="0" w:color="auto"/>
              <w:bottom w:val="single" w:sz="8" w:space="0" w:color="000000"/>
              <w:right w:val="single" w:sz="8" w:space="0" w:color="auto"/>
            </w:tcBorders>
            <w:vAlign w:val="center"/>
            <w:hideMark/>
          </w:tcPr>
          <w:p w14:paraId="7B69634A" w14:textId="77777777" w:rsidR="00563883" w:rsidRPr="005C215F" w:rsidRDefault="00563883" w:rsidP="00AC68B8">
            <w:pPr>
              <w:spacing w:after="0" w:line="240" w:lineRule="auto"/>
              <w:rPr>
                <w:rFonts w:ascii="Calibri" w:eastAsia="Times New Roman" w:hAnsi="Calibri" w:cs="Calibri"/>
                <w:b/>
                <w:bCs/>
                <w:color w:val="000000"/>
                <w:sz w:val="20"/>
                <w:szCs w:val="20"/>
              </w:rPr>
            </w:pPr>
          </w:p>
        </w:tc>
        <w:tc>
          <w:tcPr>
            <w:tcW w:w="757" w:type="dxa"/>
            <w:vMerge/>
            <w:tcBorders>
              <w:top w:val="nil"/>
              <w:left w:val="single" w:sz="8" w:space="0" w:color="auto"/>
              <w:bottom w:val="single" w:sz="8" w:space="0" w:color="000000"/>
              <w:right w:val="single" w:sz="8" w:space="0" w:color="auto"/>
            </w:tcBorders>
            <w:vAlign w:val="center"/>
            <w:hideMark/>
          </w:tcPr>
          <w:p w14:paraId="15131AAD" w14:textId="77777777" w:rsidR="00563883" w:rsidRPr="005C215F" w:rsidRDefault="00563883" w:rsidP="00AC68B8">
            <w:pPr>
              <w:spacing w:after="0" w:line="240" w:lineRule="auto"/>
              <w:rPr>
                <w:rFonts w:ascii="Calibri" w:eastAsia="Times New Roman" w:hAnsi="Calibri" w:cs="Calibri"/>
                <w:b/>
                <w:bCs/>
                <w:color w:val="000000"/>
                <w:sz w:val="20"/>
                <w:szCs w:val="20"/>
              </w:rPr>
            </w:pPr>
          </w:p>
        </w:tc>
        <w:tc>
          <w:tcPr>
            <w:tcW w:w="350" w:type="dxa"/>
            <w:tcBorders>
              <w:top w:val="nil"/>
              <w:left w:val="nil"/>
              <w:bottom w:val="nil"/>
              <w:right w:val="nil"/>
            </w:tcBorders>
            <w:shd w:val="clear" w:color="auto" w:fill="auto"/>
            <w:noWrap/>
            <w:vAlign w:val="bottom"/>
            <w:hideMark/>
          </w:tcPr>
          <w:p w14:paraId="18F31E04"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p>
        </w:tc>
      </w:tr>
      <w:tr w:rsidR="00563883" w:rsidRPr="005C215F" w14:paraId="629FCC48" w14:textId="77777777" w:rsidTr="00AE36D8">
        <w:trPr>
          <w:trHeight w:hRule="exact" w:val="291"/>
        </w:trPr>
        <w:tc>
          <w:tcPr>
            <w:tcW w:w="2221" w:type="dxa"/>
            <w:tcBorders>
              <w:top w:val="nil"/>
              <w:left w:val="single" w:sz="8" w:space="0" w:color="auto"/>
              <w:bottom w:val="single" w:sz="8" w:space="0" w:color="auto"/>
              <w:right w:val="single" w:sz="8" w:space="0" w:color="auto"/>
            </w:tcBorders>
            <w:shd w:val="clear" w:color="auto" w:fill="auto"/>
            <w:vAlign w:val="center"/>
            <w:hideMark/>
          </w:tcPr>
          <w:p w14:paraId="5F0ABDFC" w14:textId="77777777" w:rsidR="00563883" w:rsidRPr="005C215F" w:rsidRDefault="00563883" w:rsidP="00AC68B8">
            <w:pPr>
              <w:spacing w:after="0" w:line="240" w:lineRule="auto"/>
              <w:rPr>
                <w:rFonts w:ascii="Calibri" w:eastAsia="Times New Roman" w:hAnsi="Calibri" w:cs="Calibri"/>
                <w:color w:val="000000"/>
                <w:sz w:val="20"/>
                <w:szCs w:val="20"/>
              </w:rPr>
            </w:pPr>
            <w:r w:rsidRPr="005C215F">
              <w:rPr>
                <w:rFonts w:ascii="Calibri" w:eastAsia="Times New Roman" w:hAnsi="Calibri" w:cs="Calibri"/>
                <w:color w:val="000000"/>
                <w:sz w:val="20"/>
                <w:szCs w:val="20"/>
              </w:rPr>
              <w:t>Consultant Engineer</w:t>
            </w:r>
          </w:p>
        </w:tc>
        <w:tc>
          <w:tcPr>
            <w:tcW w:w="936" w:type="dxa"/>
            <w:tcBorders>
              <w:top w:val="nil"/>
              <w:left w:val="nil"/>
              <w:bottom w:val="single" w:sz="8" w:space="0" w:color="auto"/>
              <w:right w:val="single" w:sz="8" w:space="0" w:color="auto"/>
            </w:tcBorders>
            <w:shd w:val="clear" w:color="auto" w:fill="auto"/>
            <w:vAlign w:val="center"/>
          </w:tcPr>
          <w:p w14:paraId="3A274EDA"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409</w:t>
            </w:r>
          </w:p>
        </w:tc>
        <w:tc>
          <w:tcPr>
            <w:tcW w:w="767" w:type="dxa"/>
            <w:tcBorders>
              <w:top w:val="nil"/>
              <w:left w:val="nil"/>
              <w:bottom w:val="single" w:sz="8" w:space="0" w:color="auto"/>
              <w:right w:val="single" w:sz="8" w:space="0" w:color="auto"/>
            </w:tcBorders>
            <w:shd w:val="clear" w:color="auto" w:fill="auto"/>
            <w:vAlign w:val="center"/>
          </w:tcPr>
          <w:p w14:paraId="1108E707"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37</w:t>
            </w:r>
          </w:p>
        </w:tc>
        <w:tc>
          <w:tcPr>
            <w:tcW w:w="941" w:type="dxa"/>
            <w:tcBorders>
              <w:top w:val="nil"/>
              <w:left w:val="nil"/>
              <w:bottom w:val="single" w:sz="8" w:space="0" w:color="auto"/>
              <w:right w:val="single" w:sz="8" w:space="0" w:color="auto"/>
            </w:tcBorders>
            <w:shd w:val="clear" w:color="auto" w:fill="auto"/>
            <w:vAlign w:val="center"/>
          </w:tcPr>
          <w:p w14:paraId="1D93A540"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446</w:t>
            </w:r>
          </w:p>
        </w:tc>
        <w:tc>
          <w:tcPr>
            <w:tcW w:w="853" w:type="dxa"/>
            <w:tcBorders>
              <w:top w:val="single" w:sz="8" w:space="0" w:color="000000"/>
              <w:left w:val="single" w:sz="4" w:space="0" w:color="auto"/>
              <w:bottom w:val="single" w:sz="8" w:space="0" w:color="000000"/>
              <w:right w:val="single" w:sz="8" w:space="0" w:color="000000"/>
            </w:tcBorders>
            <w:shd w:val="clear" w:color="auto" w:fill="auto"/>
            <w:noWrap/>
            <w:vAlign w:val="bottom"/>
          </w:tcPr>
          <w:p w14:paraId="44375A72" w14:textId="77777777" w:rsidR="00563883" w:rsidRPr="00AE36D8" w:rsidRDefault="00563883" w:rsidP="00AC68B8">
            <w:pPr>
              <w:spacing w:after="0" w:line="240" w:lineRule="auto"/>
              <w:jc w:val="center"/>
              <w:rPr>
                <w:rFonts w:ascii="Calibri" w:eastAsia="Times New Roman" w:hAnsi="Calibri" w:cs="Calibri"/>
                <w:color w:val="000000"/>
                <w:sz w:val="20"/>
                <w:szCs w:val="20"/>
              </w:rPr>
            </w:pPr>
            <w:r w:rsidRPr="00AE36D8">
              <w:rPr>
                <w:rFonts w:ascii="Calibri" w:eastAsia="Times New Roman" w:hAnsi="Calibri" w:cs="Calibri"/>
                <w:color w:val="000000"/>
                <w:sz w:val="20"/>
                <w:szCs w:val="20"/>
              </w:rPr>
              <w:t>14</w:t>
            </w:r>
          </w:p>
        </w:tc>
        <w:tc>
          <w:tcPr>
            <w:tcW w:w="853"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1A95AB39" w14:textId="77777777" w:rsidR="00563883" w:rsidRPr="00AE36D8" w:rsidRDefault="00563883" w:rsidP="00AC68B8">
            <w:pPr>
              <w:spacing w:after="0" w:line="240" w:lineRule="auto"/>
              <w:jc w:val="center"/>
              <w:rPr>
                <w:rFonts w:ascii="Calibri" w:eastAsia="Times New Roman" w:hAnsi="Calibri" w:cs="Calibri"/>
                <w:color w:val="000000"/>
                <w:sz w:val="20"/>
                <w:szCs w:val="20"/>
              </w:rPr>
            </w:pPr>
            <w:r w:rsidRPr="00AE36D8">
              <w:rPr>
                <w:rFonts w:ascii="Calibri" w:eastAsia="Times New Roman" w:hAnsi="Calibri" w:cs="Calibri"/>
                <w:color w:val="000000"/>
                <w:sz w:val="20"/>
                <w:szCs w:val="20"/>
              </w:rPr>
              <w:t>3</w:t>
            </w:r>
          </w:p>
        </w:tc>
        <w:tc>
          <w:tcPr>
            <w:tcW w:w="854" w:type="dxa"/>
            <w:tcBorders>
              <w:top w:val="nil"/>
              <w:left w:val="single" w:sz="8" w:space="0" w:color="000000"/>
              <w:bottom w:val="single" w:sz="8" w:space="0" w:color="auto"/>
              <w:right w:val="single" w:sz="8" w:space="0" w:color="auto"/>
            </w:tcBorders>
            <w:shd w:val="clear" w:color="auto" w:fill="auto"/>
            <w:vAlign w:val="center"/>
          </w:tcPr>
          <w:p w14:paraId="7AD65B15"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17</w:t>
            </w:r>
          </w:p>
        </w:tc>
        <w:tc>
          <w:tcPr>
            <w:tcW w:w="665" w:type="dxa"/>
            <w:tcBorders>
              <w:top w:val="nil"/>
              <w:left w:val="nil"/>
              <w:bottom w:val="single" w:sz="4" w:space="0" w:color="auto"/>
              <w:right w:val="single" w:sz="8" w:space="0" w:color="auto"/>
            </w:tcBorders>
            <w:shd w:val="clear" w:color="auto" w:fill="auto"/>
            <w:vAlign w:val="center"/>
          </w:tcPr>
          <w:p w14:paraId="0C71295F"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68</w:t>
            </w:r>
          </w:p>
        </w:tc>
        <w:tc>
          <w:tcPr>
            <w:tcW w:w="712" w:type="dxa"/>
            <w:tcBorders>
              <w:top w:val="nil"/>
              <w:left w:val="nil"/>
              <w:bottom w:val="single" w:sz="4" w:space="0" w:color="auto"/>
              <w:right w:val="single" w:sz="8" w:space="0" w:color="auto"/>
            </w:tcBorders>
            <w:shd w:val="clear" w:color="auto" w:fill="auto"/>
            <w:vAlign w:val="center"/>
          </w:tcPr>
          <w:p w14:paraId="6C4CD4FC"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125</w:t>
            </w:r>
          </w:p>
        </w:tc>
        <w:tc>
          <w:tcPr>
            <w:tcW w:w="757" w:type="dxa"/>
            <w:tcBorders>
              <w:top w:val="nil"/>
              <w:left w:val="nil"/>
              <w:bottom w:val="single" w:sz="8" w:space="0" w:color="auto"/>
              <w:right w:val="single" w:sz="8" w:space="0" w:color="auto"/>
            </w:tcBorders>
            <w:shd w:val="clear" w:color="auto" w:fill="auto"/>
            <w:vAlign w:val="center"/>
          </w:tcPr>
          <w:p w14:paraId="5A93BF95"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193</w:t>
            </w:r>
          </w:p>
        </w:tc>
        <w:tc>
          <w:tcPr>
            <w:tcW w:w="350" w:type="dxa"/>
            <w:vAlign w:val="center"/>
            <w:hideMark/>
          </w:tcPr>
          <w:p w14:paraId="712990AA" w14:textId="77777777" w:rsidR="00563883" w:rsidRPr="005C215F" w:rsidRDefault="00563883" w:rsidP="00AC68B8">
            <w:pPr>
              <w:spacing w:after="0" w:line="240" w:lineRule="auto"/>
              <w:rPr>
                <w:rFonts w:ascii="Times New Roman" w:eastAsia="Times New Roman" w:hAnsi="Times New Roman" w:cs="Times New Roman"/>
                <w:sz w:val="20"/>
                <w:szCs w:val="20"/>
              </w:rPr>
            </w:pPr>
          </w:p>
        </w:tc>
      </w:tr>
      <w:tr w:rsidR="00563883" w:rsidRPr="005C215F" w14:paraId="6CB32CBC" w14:textId="77777777" w:rsidTr="00AE36D8">
        <w:trPr>
          <w:trHeight w:hRule="exact" w:val="291"/>
        </w:trPr>
        <w:tc>
          <w:tcPr>
            <w:tcW w:w="2221" w:type="dxa"/>
            <w:tcBorders>
              <w:top w:val="nil"/>
              <w:left w:val="single" w:sz="8" w:space="0" w:color="auto"/>
              <w:bottom w:val="single" w:sz="8" w:space="0" w:color="auto"/>
              <w:right w:val="single" w:sz="8" w:space="0" w:color="auto"/>
            </w:tcBorders>
            <w:shd w:val="clear" w:color="auto" w:fill="auto"/>
            <w:vAlign w:val="center"/>
            <w:hideMark/>
          </w:tcPr>
          <w:p w14:paraId="276CD02E" w14:textId="77777777" w:rsidR="00563883" w:rsidRPr="005C215F" w:rsidRDefault="00563883" w:rsidP="00AC68B8">
            <w:pPr>
              <w:spacing w:after="0" w:line="240" w:lineRule="auto"/>
              <w:rPr>
                <w:rFonts w:ascii="Calibri" w:eastAsia="Times New Roman" w:hAnsi="Calibri" w:cs="Calibri"/>
                <w:color w:val="000000"/>
                <w:sz w:val="20"/>
                <w:szCs w:val="20"/>
              </w:rPr>
            </w:pPr>
            <w:r w:rsidRPr="005C215F">
              <w:rPr>
                <w:rFonts w:ascii="Calibri" w:eastAsia="Times New Roman" w:hAnsi="Calibri" w:cs="Calibri"/>
                <w:color w:val="000000"/>
                <w:sz w:val="20"/>
                <w:szCs w:val="20"/>
              </w:rPr>
              <w:t>Resident Engineer</w:t>
            </w:r>
          </w:p>
        </w:tc>
        <w:tc>
          <w:tcPr>
            <w:tcW w:w="936" w:type="dxa"/>
            <w:tcBorders>
              <w:top w:val="nil"/>
              <w:left w:val="nil"/>
              <w:bottom w:val="single" w:sz="8" w:space="0" w:color="auto"/>
              <w:right w:val="single" w:sz="8" w:space="0" w:color="auto"/>
            </w:tcBorders>
            <w:shd w:val="clear" w:color="auto" w:fill="auto"/>
            <w:vAlign w:val="center"/>
          </w:tcPr>
          <w:p w14:paraId="147B4F61"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w:t>
            </w:r>
          </w:p>
        </w:tc>
        <w:tc>
          <w:tcPr>
            <w:tcW w:w="767" w:type="dxa"/>
            <w:tcBorders>
              <w:top w:val="nil"/>
              <w:left w:val="nil"/>
              <w:bottom w:val="single" w:sz="8" w:space="0" w:color="auto"/>
              <w:right w:val="single" w:sz="8" w:space="0" w:color="auto"/>
            </w:tcBorders>
            <w:shd w:val="clear" w:color="auto" w:fill="auto"/>
            <w:vAlign w:val="center"/>
          </w:tcPr>
          <w:p w14:paraId="59A0E778"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41" w:type="dxa"/>
            <w:tcBorders>
              <w:top w:val="nil"/>
              <w:left w:val="nil"/>
              <w:bottom w:val="single" w:sz="8" w:space="0" w:color="auto"/>
              <w:right w:val="single" w:sz="8" w:space="0" w:color="auto"/>
            </w:tcBorders>
            <w:shd w:val="clear" w:color="auto" w:fill="auto"/>
            <w:vAlign w:val="center"/>
          </w:tcPr>
          <w:p w14:paraId="0CDCDF62"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21</w:t>
            </w:r>
          </w:p>
        </w:tc>
        <w:tc>
          <w:tcPr>
            <w:tcW w:w="853" w:type="dxa"/>
            <w:tcBorders>
              <w:top w:val="single" w:sz="8" w:space="0" w:color="000000"/>
              <w:left w:val="nil"/>
              <w:bottom w:val="single" w:sz="8" w:space="0" w:color="auto"/>
              <w:right w:val="single" w:sz="8" w:space="0" w:color="auto"/>
            </w:tcBorders>
            <w:shd w:val="clear" w:color="auto" w:fill="auto"/>
            <w:vAlign w:val="center"/>
          </w:tcPr>
          <w:p w14:paraId="10725E96"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w:t>
            </w:r>
          </w:p>
        </w:tc>
        <w:tc>
          <w:tcPr>
            <w:tcW w:w="853" w:type="dxa"/>
            <w:tcBorders>
              <w:top w:val="single" w:sz="8" w:space="0" w:color="000000"/>
              <w:left w:val="nil"/>
              <w:bottom w:val="single" w:sz="8" w:space="0" w:color="auto"/>
              <w:right w:val="single" w:sz="8" w:space="0" w:color="auto"/>
            </w:tcBorders>
            <w:shd w:val="clear" w:color="auto" w:fill="auto"/>
            <w:vAlign w:val="center"/>
          </w:tcPr>
          <w:p w14:paraId="0EA36BE0"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854" w:type="dxa"/>
            <w:tcBorders>
              <w:top w:val="nil"/>
              <w:left w:val="nil"/>
              <w:bottom w:val="single" w:sz="8" w:space="0" w:color="auto"/>
              <w:right w:val="single" w:sz="8" w:space="0" w:color="auto"/>
            </w:tcBorders>
            <w:shd w:val="clear" w:color="auto" w:fill="auto"/>
            <w:vAlign w:val="center"/>
          </w:tcPr>
          <w:p w14:paraId="2E6E1983"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20</w:t>
            </w:r>
          </w:p>
        </w:tc>
        <w:tc>
          <w:tcPr>
            <w:tcW w:w="665" w:type="dxa"/>
            <w:tcBorders>
              <w:top w:val="nil"/>
              <w:left w:val="nil"/>
              <w:bottom w:val="single" w:sz="8" w:space="0" w:color="auto"/>
              <w:right w:val="single" w:sz="8" w:space="0" w:color="auto"/>
            </w:tcBorders>
            <w:shd w:val="clear" w:color="auto" w:fill="auto"/>
            <w:vAlign w:val="center"/>
          </w:tcPr>
          <w:p w14:paraId="50D585B7"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p>
        </w:tc>
        <w:tc>
          <w:tcPr>
            <w:tcW w:w="712" w:type="dxa"/>
            <w:tcBorders>
              <w:top w:val="nil"/>
              <w:left w:val="nil"/>
              <w:bottom w:val="single" w:sz="8" w:space="0" w:color="auto"/>
              <w:right w:val="single" w:sz="8" w:space="0" w:color="auto"/>
            </w:tcBorders>
            <w:shd w:val="clear" w:color="auto" w:fill="auto"/>
            <w:vAlign w:val="center"/>
          </w:tcPr>
          <w:p w14:paraId="2A779021"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p>
        </w:tc>
        <w:tc>
          <w:tcPr>
            <w:tcW w:w="757" w:type="dxa"/>
            <w:tcBorders>
              <w:top w:val="nil"/>
              <w:left w:val="nil"/>
              <w:bottom w:val="single" w:sz="8" w:space="0" w:color="auto"/>
              <w:right w:val="single" w:sz="8" w:space="0" w:color="auto"/>
            </w:tcBorders>
            <w:shd w:val="clear" w:color="auto" w:fill="auto"/>
            <w:vAlign w:val="center"/>
          </w:tcPr>
          <w:p w14:paraId="47E102E0"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p>
        </w:tc>
        <w:tc>
          <w:tcPr>
            <w:tcW w:w="350" w:type="dxa"/>
            <w:vAlign w:val="center"/>
            <w:hideMark/>
          </w:tcPr>
          <w:p w14:paraId="1E3830C1" w14:textId="77777777" w:rsidR="00563883" w:rsidRPr="005C215F" w:rsidRDefault="00563883" w:rsidP="00AC68B8">
            <w:pPr>
              <w:spacing w:after="0" w:line="240" w:lineRule="auto"/>
              <w:rPr>
                <w:rFonts w:ascii="Times New Roman" w:eastAsia="Times New Roman" w:hAnsi="Times New Roman" w:cs="Times New Roman"/>
                <w:sz w:val="20"/>
                <w:szCs w:val="20"/>
              </w:rPr>
            </w:pPr>
          </w:p>
        </w:tc>
      </w:tr>
      <w:tr w:rsidR="00563883" w:rsidRPr="005C215F" w14:paraId="77AE93A8" w14:textId="77777777" w:rsidTr="00AC68B8">
        <w:trPr>
          <w:trHeight w:hRule="exact" w:val="291"/>
        </w:trPr>
        <w:tc>
          <w:tcPr>
            <w:tcW w:w="2221" w:type="dxa"/>
            <w:tcBorders>
              <w:top w:val="nil"/>
              <w:left w:val="single" w:sz="8" w:space="0" w:color="auto"/>
              <w:bottom w:val="single" w:sz="8" w:space="0" w:color="auto"/>
              <w:right w:val="single" w:sz="8" w:space="0" w:color="auto"/>
            </w:tcBorders>
            <w:shd w:val="clear" w:color="auto" w:fill="auto"/>
            <w:vAlign w:val="center"/>
            <w:hideMark/>
          </w:tcPr>
          <w:p w14:paraId="30C81339" w14:textId="77777777" w:rsidR="00563883" w:rsidRPr="005C215F" w:rsidRDefault="00563883" w:rsidP="00AC68B8">
            <w:pPr>
              <w:spacing w:after="0" w:line="240" w:lineRule="auto"/>
              <w:rPr>
                <w:rFonts w:ascii="Calibri" w:eastAsia="Times New Roman" w:hAnsi="Calibri" w:cs="Calibri"/>
                <w:color w:val="000000"/>
                <w:sz w:val="20"/>
                <w:szCs w:val="20"/>
              </w:rPr>
            </w:pPr>
            <w:r w:rsidRPr="005C215F">
              <w:rPr>
                <w:rFonts w:ascii="Calibri" w:eastAsia="Times New Roman" w:hAnsi="Calibri" w:cs="Calibri"/>
                <w:color w:val="000000"/>
                <w:sz w:val="20"/>
                <w:szCs w:val="20"/>
              </w:rPr>
              <w:t xml:space="preserve">Workers </w:t>
            </w:r>
          </w:p>
        </w:tc>
        <w:tc>
          <w:tcPr>
            <w:tcW w:w="936" w:type="dxa"/>
            <w:tcBorders>
              <w:top w:val="nil"/>
              <w:left w:val="nil"/>
              <w:bottom w:val="single" w:sz="8" w:space="0" w:color="auto"/>
              <w:right w:val="single" w:sz="8" w:space="0" w:color="auto"/>
            </w:tcBorders>
            <w:shd w:val="clear" w:color="auto" w:fill="auto"/>
            <w:vAlign w:val="center"/>
          </w:tcPr>
          <w:p w14:paraId="06962CFB"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850</w:t>
            </w:r>
          </w:p>
        </w:tc>
        <w:tc>
          <w:tcPr>
            <w:tcW w:w="767" w:type="dxa"/>
            <w:tcBorders>
              <w:top w:val="nil"/>
              <w:left w:val="nil"/>
              <w:bottom w:val="single" w:sz="8" w:space="0" w:color="auto"/>
              <w:right w:val="single" w:sz="8" w:space="0" w:color="auto"/>
            </w:tcBorders>
            <w:shd w:val="clear" w:color="auto" w:fill="auto"/>
            <w:vAlign w:val="center"/>
          </w:tcPr>
          <w:p w14:paraId="4A48404C"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514</w:t>
            </w:r>
          </w:p>
        </w:tc>
        <w:tc>
          <w:tcPr>
            <w:tcW w:w="941" w:type="dxa"/>
            <w:tcBorders>
              <w:top w:val="nil"/>
              <w:left w:val="nil"/>
              <w:bottom w:val="single" w:sz="8" w:space="0" w:color="auto"/>
              <w:right w:val="single" w:sz="8" w:space="0" w:color="auto"/>
            </w:tcBorders>
            <w:shd w:val="clear" w:color="auto" w:fill="auto"/>
            <w:vAlign w:val="center"/>
          </w:tcPr>
          <w:p w14:paraId="50D77668"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1364</w:t>
            </w:r>
          </w:p>
        </w:tc>
        <w:tc>
          <w:tcPr>
            <w:tcW w:w="853" w:type="dxa"/>
            <w:tcBorders>
              <w:top w:val="nil"/>
              <w:left w:val="nil"/>
              <w:bottom w:val="single" w:sz="8" w:space="0" w:color="auto"/>
              <w:right w:val="single" w:sz="8" w:space="0" w:color="auto"/>
            </w:tcBorders>
            <w:shd w:val="clear" w:color="auto" w:fill="auto"/>
            <w:vAlign w:val="center"/>
          </w:tcPr>
          <w:p w14:paraId="74E6429A"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1308</w:t>
            </w:r>
          </w:p>
        </w:tc>
        <w:tc>
          <w:tcPr>
            <w:tcW w:w="853" w:type="dxa"/>
            <w:tcBorders>
              <w:top w:val="nil"/>
              <w:left w:val="nil"/>
              <w:bottom w:val="single" w:sz="8" w:space="0" w:color="auto"/>
              <w:right w:val="single" w:sz="8" w:space="0" w:color="auto"/>
            </w:tcBorders>
            <w:shd w:val="clear" w:color="auto" w:fill="auto"/>
            <w:vAlign w:val="center"/>
          </w:tcPr>
          <w:p w14:paraId="40961172"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65</w:t>
            </w:r>
          </w:p>
        </w:tc>
        <w:tc>
          <w:tcPr>
            <w:tcW w:w="854" w:type="dxa"/>
            <w:tcBorders>
              <w:top w:val="nil"/>
              <w:left w:val="nil"/>
              <w:bottom w:val="single" w:sz="8" w:space="0" w:color="auto"/>
              <w:right w:val="single" w:sz="8" w:space="0" w:color="auto"/>
            </w:tcBorders>
            <w:shd w:val="clear" w:color="auto" w:fill="auto"/>
            <w:vAlign w:val="center"/>
          </w:tcPr>
          <w:p w14:paraId="582813DC"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1373</w:t>
            </w:r>
          </w:p>
        </w:tc>
        <w:tc>
          <w:tcPr>
            <w:tcW w:w="665" w:type="dxa"/>
            <w:tcBorders>
              <w:top w:val="nil"/>
              <w:left w:val="nil"/>
              <w:bottom w:val="single" w:sz="8" w:space="0" w:color="auto"/>
              <w:right w:val="single" w:sz="8" w:space="0" w:color="auto"/>
            </w:tcBorders>
            <w:shd w:val="clear" w:color="auto" w:fill="auto"/>
            <w:vAlign w:val="center"/>
          </w:tcPr>
          <w:p w14:paraId="148EC9C6" w14:textId="77777777" w:rsidR="00563883" w:rsidRPr="005C215F" w:rsidRDefault="00563883" w:rsidP="00AC68B8">
            <w:pPr>
              <w:spacing w:after="0" w:line="240" w:lineRule="auto"/>
              <w:jc w:val="center"/>
              <w:rPr>
                <w:rFonts w:ascii="Calibri" w:eastAsia="Times New Roman" w:hAnsi="Calibri" w:cs="Calibri"/>
                <w:color w:val="000000"/>
                <w:sz w:val="20"/>
                <w:szCs w:val="20"/>
              </w:rPr>
            </w:pPr>
          </w:p>
        </w:tc>
        <w:tc>
          <w:tcPr>
            <w:tcW w:w="712" w:type="dxa"/>
            <w:tcBorders>
              <w:top w:val="nil"/>
              <w:left w:val="nil"/>
              <w:bottom w:val="single" w:sz="8" w:space="0" w:color="auto"/>
              <w:right w:val="single" w:sz="8" w:space="0" w:color="auto"/>
            </w:tcBorders>
            <w:shd w:val="clear" w:color="auto" w:fill="auto"/>
            <w:vAlign w:val="center"/>
          </w:tcPr>
          <w:p w14:paraId="44DF6528" w14:textId="77777777" w:rsidR="00563883" w:rsidRPr="005C215F" w:rsidRDefault="00563883" w:rsidP="00AC68B8">
            <w:pPr>
              <w:spacing w:after="0" w:line="240" w:lineRule="auto"/>
              <w:jc w:val="center"/>
              <w:rPr>
                <w:rFonts w:ascii="Calibri" w:eastAsia="Times New Roman" w:hAnsi="Calibri" w:cs="Calibri"/>
                <w:color w:val="000000"/>
                <w:sz w:val="20"/>
                <w:szCs w:val="20"/>
              </w:rPr>
            </w:pPr>
          </w:p>
        </w:tc>
        <w:tc>
          <w:tcPr>
            <w:tcW w:w="757" w:type="dxa"/>
            <w:tcBorders>
              <w:top w:val="nil"/>
              <w:left w:val="nil"/>
              <w:bottom w:val="single" w:sz="8" w:space="0" w:color="auto"/>
              <w:right w:val="single" w:sz="8" w:space="0" w:color="auto"/>
            </w:tcBorders>
            <w:shd w:val="clear" w:color="auto" w:fill="auto"/>
            <w:vAlign w:val="center"/>
          </w:tcPr>
          <w:p w14:paraId="49387A29"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p>
        </w:tc>
        <w:tc>
          <w:tcPr>
            <w:tcW w:w="350" w:type="dxa"/>
            <w:vAlign w:val="center"/>
            <w:hideMark/>
          </w:tcPr>
          <w:p w14:paraId="16B34D71" w14:textId="77777777" w:rsidR="00563883" w:rsidRPr="005C215F" w:rsidRDefault="00563883" w:rsidP="00AC68B8">
            <w:pPr>
              <w:spacing w:after="0" w:line="240" w:lineRule="auto"/>
              <w:rPr>
                <w:rFonts w:ascii="Times New Roman" w:eastAsia="Times New Roman" w:hAnsi="Times New Roman" w:cs="Times New Roman"/>
                <w:sz w:val="20"/>
                <w:szCs w:val="20"/>
              </w:rPr>
            </w:pPr>
          </w:p>
        </w:tc>
      </w:tr>
      <w:tr w:rsidR="00563883" w:rsidRPr="005C215F" w14:paraId="6206392E" w14:textId="77777777" w:rsidTr="00AC68B8">
        <w:trPr>
          <w:trHeight w:hRule="exact" w:val="291"/>
        </w:trPr>
        <w:tc>
          <w:tcPr>
            <w:tcW w:w="2221" w:type="dxa"/>
            <w:tcBorders>
              <w:top w:val="nil"/>
              <w:left w:val="single" w:sz="8" w:space="0" w:color="auto"/>
              <w:bottom w:val="single" w:sz="8" w:space="0" w:color="auto"/>
              <w:right w:val="single" w:sz="8" w:space="0" w:color="auto"/>
            </w:tcBorders>
            <w:shd w:val="clear" w:color="auto" w:fill="auto"/>
            <w:vAlign w:val="center"/>
            <w:hideMark/>
          </w:tcPr>
          <w:p w14:paraId="7F63894A" w14:textId="77777777" w:rsidR="00563883" w:rsidRPr="005C215F" w:rsidRDefault="00563883" w:rsidP="00AC68B8">
            <w:pPr>
              <w:spacing w:after="0" w:line="240" w:lineRule="auto"/>
              <w:rPr>
                <w:rFonts w:ascii="Calibri" w:eastAsia="Times New Roman" w:hAnsi="Calibri" w:cs="Calibri"/>
                <w:color w:val="000000"/>
                <w:sz w:val="20"/>
                <w:szCs w:val="20"/>
              </w:rPr>
            </w:pPr>
            <w:r w:rsidRPr="005C215F">
              <w:rPr>
                <w:rFonts w:ascii="Calibri" w:eastAsia="Times New Roman" w:hAnsi="Calibri" w:cs="Calibri"/>
                <w:color w:val="000000"/>
                <w:sz w:val="20"/>
                <w:szCs w:val="20"/>
              </w:rPr>
              <w:t xml:space="preserve">Community Committees </w:t>
            </w:r>
          </w:p>
        </w:tc>
        <w:tc>
          <w:tcPr>
            <w:tcW w:w="936" w:type="dxa"/>
            <w:tcBorders>
              <w:top w:val="nil"/>
              <w:left w:val="nil"/>
              <w:bottom w:val="single" w:sz="8" w:space="0" w:color="auto"/>
              <w:right w:val="single" w:sz="8" w:space="0" w:color="auto"/>
            </w:tcBorders>
            <w:shd w:val="clear" w:color="auto" w:fill="auto"/>
            <w:vAlign w:val="center"/>
          </w:tcPr>
          <w:p w14:paraId="2896E66D"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43</w:t>
            </w:r>
          </w:p>
        </w:tc>
        <w:tc>
          <w:tcPr>
            <w:tcW w:w="767" w:type="dxa"/>
            <w:tcBorders>
              <w:top w:val="nil"/>
              <w:left w:val="nil"/>
              <w:bottom w:val="single" w:sz="8" w:space="0" w:color="auto"/>
              <w:right w:val="single" w:sz="8" w:space="0" w:color="auto"/>
            </w:tcBorders>
            <w:shd w:val="clear" w:color="auto" w:fill="auto"/>
            <w:vAlign w:val="center"/>
          </w:tcPr>
          <w:p w14:paraId="4012B7E4"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w:t>
            </w:r>
          </w:p>
        </w:tc>
        <w:tc>
          <w:tcPr>
            <w:tcW w:w="941" w:type="dxa"/>
            <w:tcBorders>
              <w:top w:val="nil"/>
              <w:left w:val="nil"/>
              <w:bottom w:val="single" w:sz="8" w:space="0" w:color="auto"/>
              <w:right w:val="single" w:sz="8" w:space="0" w:color="auto"/>
            </w:tcBorders>
            <w:shd w:val="clear" w:color="auto" w:fill="auto"/>
            <w:vAlign w:val="center"/>
          </w:tcPr>
          <w:p w14:paraId="29258CEE"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62</w:t>
            </w:r>
          </w:p>
        </w:tc>
        <w:tc>
          <w:tcPr>
            <w:tcW w:w="853" w:type="dxa"/>
            <w:tcBorders>
              <w:top w:val="nil"/>
              <w:left w:val="nil"/>
              <w:bottom w:val="single" w:sz="8" w:space="0" w:color="auto"/>
              <w:right w:val="single" w:sz="8" w:space="0" w:color="auto"/>
            </w:tcBorders>
            <w:shd w:val="clear" w:color="auto" w:fill="auto"/>
            <w:vAlign w:val="center"/>
          </w:tcPr>
          <w:p w14:paraId="209C5DE8"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631</w:t>
            </w:r>
          </w:p>
        </w:tc>
        <w:tc>
          <w:tcPr>
            <w:tcW w:w="853" w:type="dxa"/>
            <w:tcBorders>
              <w:top w:val="nil"/>
              <w:left w:val="nil"/>
              <w:bottom w:val="single" w:sz="8" w:space="0" w:color="auto"/>
              <w:right w:val="single" w:sz="8" w:space="0" w:color="auto"/>
            </w:tcBorders>
            <w:shd w:val="clear" w:color="auto" w:fill="auto"/>
            <w:vAlign w:val="center"/>
          </w:tcPr>
          <w:p w14:paraId="29CB3FC9"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387</w:t>
            </w:r>
          </w:p>
        </w:tc>
        <w:tc>
          <w:tcPr>
            <w:tcW w:w="854" w:type="dxa"/>
            <w:tcBorders>
              <w:top w:val="nil"/>
              <w:left w:val="nil"/>
              <w:bottom w:val="single" w:sz="8" w:space="0" w:color="auto"/>
              <w:right w:val="single" w:sz="8" w:space="0" w:color="auto"/>
            </w:tcBorders>
            <w:shd w:val="clear" w:color="auto" w:fill="auto"/>
            <w:vAlign w:val="center"/>
          </w:tcPr>
          <w:p w14:paraId="755AC5D4"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1018</w:t>
            </w:r>
          </w:p>
        </w:tc>
        <w:tc>
          <w:tcPr>
            <w:tcW w:w="665" w:type="dxa"/>
            <w:tcBorders>
              <w:top w:val="nil"/>
              <w:left w:val="nil"/>
              <w:bottom w:val="single" w:sz="8" w:space="0" w:color="auto"/>
              <w:right w:val="single" w:sz="8" w:space="0" w:color="auto"/>
            </w:tcBorders>
            <w:shd w:val="clear" w:color="auto" w:fill="auto"/>
            <w:vAlign w:val="center"/>
          </w:tcPr>
          <w:p w14:paraId="36643E9E"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86</w:t>
            </w:r>
          </w:p>
        </w:tc>
        <w:tc>
          <w:tcPr>
            <w:tcW w:w="712" w:type="dxa"/>
            <w:tcBorders>
              <w:top w:val="nil"/>
              <w:left w:val="nil"/>
              <w:bottom w:val="single" w:sz="8" w:space="0" w:color="auto"/>
              <w:right w:val="single" w:sz="8" w:space="0" w:color="auto"/>
            </w:tcBorders>
            <w:shd w:val="clear" w:color="auto" w:fill="auto"/>
            <w:vAlign w:val="center"/>
          </w:tcPr>
          <w:p w14:paraId="3EC2FCC1"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w:t>
            </w:r>
          </w:p>
        </w:tc>
        <w:tc>
          <w:tcPr>
            <w:tcW w:w="757" w:type="dxa"/>
            <w:tcBorders>
              <w:top w:val="nil"/>
              <w:left w:val="nil"/>
              <w:bottom w:val="single" w:sz="8" w:space="0" w:color="auto"/>
              <w:right w:val="single" w:sz="8" w:space="0" w:color="auto"/>
            </w:tcBorders>
            <w:shd w:val="clear" w:color="auto" w:fill="auto"/>
            <w:vAlign w:val="center"/>
          </w:tcPr>
          <w:p w14:paraId="59674B48"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115</w:t>
            </w:r>
          </w:p>
        </w:tc>
        <w:tc>
          <w:tcPr>
            <w:tcW w:w="350" w:type="dxa"/>
            <w:vAlign w:val="center"/>
            <w:hideMark/>
          </w:tcPr>
          <w:p w14:paraId="6ABFFAD2" w14:textId="77777777" w:rsidR="00563883" w:rsidRPr="005C215F" w:rsidRDefault="00563883" w:rsidP="00AC68B8">
            <w:pPr>
              <w:spacing w:after="0" w:line="240" w:lineRule="auto"/>
              <w:rPr>
                <w:rFonts w:ascii="Times New Roman" w:eastAsia="Times New Roman" w:hAnsi="Times New Roman" w:cs="Times New Roman"/>
                <w:sz w:val="20"/>
                <w:szCs w:val="20"/>
              </w:rPr>
            </w:pPr>
          </w:p>
        </w:tc>
      </w:tr>
      <w:tr w:rsidR="00563883" w:rsidRPr="005C215F" w14:paraId="506A0F61" w14:textId="77777777" w:rsidTr="00AC68B8">
        <w:trPr>
          <w:trHeight w:hRule="exact" w:val="291"/>
        </w:trPr>
        <w:tc>
          <w:tcPr>
            <w:tcW w:w="2221" w:type="dxa"/>
            <w:tcBorders>
              <w:top w:val="nil"/>
              <w:left w:val="single" w:sz="8" w:space="0" w:color="auto"/>
              <w:bottom w:val="single" w:sz="8" w:space="0" w:color="auto"/>
              <w:right w:val="single" w:sz="8" w:space="0" w:color="auto"/>
            </w:tcBorders>
            <w:shd w:val="clear" w:color="auto" w:fill="auto"/>
            <w:vAlign w:val="center"/>
            <w:hideMark/>
          </w:tcPr>
          <w:p w14:paraId="23CC9352" w14:textId="77777777" w:rsidR="00563883" w:rsidRPr="005C215F" w:rsidRDefault="00563883" w:rsidP="00AC68B8">
            <w:pPr>
              <w:spacing w:after="0" w:line="240" w:lineRule="auto"/>
              <w:rPr>
                <w:rFonts w:ascii="Calibri" w:eastAsia="Times New Roman" w:hAnsi="Calibri" w:cs="Calibri"/>
                <w:color w:val="000000"/>
                <w:sz w:val="20"/>
                <w:szCs w:val="20"/>
              </w:rPr>
            </w:pPr>
            <w:r w:rsidRPr="005C215F">
              <w:rPr>
                <w:rFonts w:ascii="Calibri" w:eastAsia="Times New Roman" w:hAnsi="Calibri" w:cs="Calibri"/>
                <w:color w:val="000000"/>
                <w:sz w:val="20"/>
                <w:szCs w:val="20"/>
              </w:rPr>
              <w:t xml:space="preserve">Community Member </w:t>
            </w:r>
          </w:p>
        </w:tc>
        <w:tc>
          <w:tcPr>
            <w:tcW w:w="936" w:type="dxa"/>
            <w:tcBorders>
              <w:top w:val="nil"/>
              <w:left w:val="nil"/>
              <w:bottom w:val="single" w:sz="8" w:space="0" w:color="auto"/>
              <w:right w:val="single" w:sz="8" w:space="0" w:color="auto"/>
            </w:tcBorders>
            <w:shd w:val="clear" w:color="auto" w:fill="auto"/>
            <w:vAlign w:val="center"/>
          </w:tcPr>
          <w:p w14:paraId="7A3C830F"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234</w:t>
            </w:r>
          </w:p>
        </w:tc>
        <w:tc>
          <w:tcPr>
            <w:tcW w:w="767" w:type="dxa"/>
            <w:tcBorders>
              <w:top w:val="nil"/>
              <w:left w:val="nil"/>
              <w:bottom w:val="single" w:sz="8" w:space="0" w:color="auto"/>
              <w:right w:val="single" w:sz="8" w:space="0" w:color="auto"/>
            </w:tcBorders>
            <w:shd w:val="clear" w:color="auto" w:fill="auto"/>
            <w:vAlign w:val="center"/>
          </w:tcPr>
          <w:p w14:paraId="7E7CC138"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163</w:t>
            </w:r>
          </w:p>
        </w:tc>
        <w:tc>
          <w:tcPr>
            <w:tcW w:w="941" w:type="dxa"/>
            <w:tcBorders>
              <w:top w:val="nil"/>
              <w:left w:val="nil"/>
              <w:bottom w:val="single" w:sz="8" w:space="0" w:color="auto"/>
              <w:right w:val="single" w:sz="8" w:space="0" w:color="auto"/>
            </w:tcBorders>
            <w:shd w:val="clear" w:color="auto" w:fill="auto"/>
            <w:vAlign w:val="center"/>
          </w:tcPr>
          <w:p w14:paraId="130D7B68"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397</w:t>
            </w:r>
          </w:p>
        </w:tc>
        <w:tc>
          <w:tcPr>
            <w:tcW w:w="853" w:type="dxa"/>
            <w:tcBorders>
              <w:top w:val="nil"/>
              <w:left w:val="nil"/>
              <w:bottom w:val="single" w:sz="8" w:space="0" w:color="auto"/>
              <w:right w:val="single" w:sz="8" w:space="0" w:color="auto"/>
            </w:tcBorders>
            <w:shd w:val="clear" w:color="auto" w:fill="auto"/>
            <w:vAlign w:val="center"/>
          </w:tcPr>
          <w:p w14:paraId="0743F437"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333</w:t>
            </w:r>
          </w:p>
        </w:tc>
        <w:tc>
          <w:tcPr>
            <w:tcW w:w="853" w:type="dxa"/>
            <w:tcBorders>
              <w:top w:val="nil"/>
              <w:left w:val="nil"/>
              <w:bottom w:val="single" w:sz="8" w:space="0" w:color="auto"/>
              <w:right w:val="single" w:sz="8" w:space="0" w:color="auto"/>
            </w:tcBorders>
            <w:shd w:val="clear" w:color="auto" w:fill="auto"/>
            <w:vAlign w:val="center"/>
          </w:tcPr>
          <w:p w14:paraId="54FC94A2"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88</w:t>
            </w:r>
          </w:p>
        </w:tc>
        <w:tc>
          <w:tcPr>
            <w:tcW w:w="854" w:type="dxa"/>
            <w:tcBorders>
              <w:top w:val="nil"/>
              <w:left w:val="nil"/>
              <w:bottom w:val="single" w:sz="8" w:space="0" w:color="auto"/>
              <w:right w:val="single" w:sz="8" w:space="0" w:color="auto"/>
            </w:tcBorders>
            <w:shd w:val="clear" w:color="auto" w:fill="auto"/>
            <w:vAlign w:val="center"/>
          </w:tcPr>
          <w:p w14:paraId="78DEDC98"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421</w:t>
            </w:r>
          </w:p>
        </w:tc>
        <w:tc>
          <w:tcPr>
            <w:tcW w:w="665" w:type="dxa"/>
            <w:tcBorders>
              <w:top w:val="nil"/>
              <w:left w:val="nil"/>
              <w:bottom w:val="single" w:sz="8" w:space="0" w:color="auto"/>
              <w:right w:val="single" w:sz="8" w:space="0" w:color="auto"/>
            </w:tcBorders>
            <w:shd w:val="clear" w:color="auto" w:fill="auto"/>
          </w:tcPr>
          <w:p w14:paraId="18C1B9F1"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62</w:t>
            </w:r>
          </w:p>
        </w:tc>
        <w:tc>
          <w:tcPr>
            <w:tcW w:w="712" w:type="dxa"/>
            <w:tcBorders>
              <w:top w:val="nil"/>
              <w:left w:val="nil"/>
              <w:bottom w:val="single" w:sz="8" w:space="0" w:color="auto"/>
              <w:right w:val="single" w:sz="8" w:space="0" w:color="auto"/>
            </w:tcBorders>
            <w:shd w:val="clear" w:color="auto" w:fill="auto"/>
          </w:tcPr>
          <w:p w14:paraId="5B071CCE" w14:textId="77777777" w:rsidR="00563883" w:rsidRPr="005C215F" w:rsidRDefault="00563883" w:rsidP="00AC68B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110</w:t>
            </w:r>
          </w:p>
        </w:tc>
        <w:tc>
          <w:tcPr>
            <w:tcW w:w="757" w:type="dxa"/>
            <w:tcBorders>
              <w:top w:val="nil"/>
              <w:left w:val="nil"/>
              <w:bottom w:val="single" w:sz="8" w:space="0" w:color="auto"/>
              <w:right w:val="single" w:sz="8" w:space="0" w:color="auto"/>
            </w:tcBorders>
            <w:shd w:val="clear" w:color="auto" w:fill="auto"/>
          </w:tcPr>
          <w:p w14:paraId="3AE8E4E6"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172</w:t>
            </w:r>
          </w:p>
        </w:tc>
        <w:tc>
          <w:tcPr>
            <w:tcW w:w="350" w:type="dxa"/>
            <w:vAlign w:val="center"/>
            <w:hideMark/>
          </w:tcPr>
          <w:p w14:paraId="13A23222" w14:textId="77777777" w:rsidR="00563883" w:rsidRPr="005C215F" w:rsidRDefault="00563883" w:rsidP="00AC68B8">
            <w:pPr>
              <w:spacing w:after="0" w:line="240" w:lineRule="auto"/>
              <w:rPr>
                <w:rFonts w:ascii="Times New Roman" w:eastAsia="Times New Roman" w:hAnsi="Times New Roman" w:cs="Times New Roman"/>
                <w:sz w:val="20"/>
                <w:szCs w:val="20"/>
              </w:rPr>
            </w:pPr>
          </w:p>
        </w:tc>
      </w:tr>
      <w:tr w:rsidR="00563883" w:rsidRPr="005C215F" w14:paraId="6F5017EE" w14:textId="77777777" w:rsidTr="00AC68B8">
        <w:trPr>
          <w:trHeight w:hRule="exact" w:val="291"/>
        </w:trPr>
        <w:tc>
          <w:tcPr>
            <w:tcW w:w="2221" w:type="dxa"/>
            <w:tcBorders>
              <w:top w:val="nil"/>
              <w:left w:val="single" w:sz="8" w:space="0" w:color="auto"/>
              <w:bottom w:val="single" w:sz="8" w:space="0" w:color="auto"/>
              <w:right w:val="single" w:sz="8" w:space="0" w:color="auto"/>
            </w:tcBorders>
            <w:shd w:val="clear" w:color="000000" w:fill="8496B0"/>
            <w:vAlign w:val="center"/>
            <w:hideMark/>
          </w:tcPr>
          <w:p w14:paraId="0FDCCB97"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sidRPr="005C215F">
              <w:rPr>
                <w:rFonts w:ascii="Calibri" w:eastAsia="Times New Roman" w:hAnsi="Calibri" w:cs="Calibri"/>
                <w:b/>
                <w:bCs/>
                <w:color w:val="000000"/>
                <w:sz w:val="20"/>
                <w:szCs w:val="20"/>
              </w:rPr>
              <w:t>Total</w:t>
            </w:r>
          </w:p>
        </w:tc>
        <w:tc>
          <w:tcPr>
            <w:tcW w:w="936" w:type="dxa"/>
            <w:tcBorders>
              <w:top w:val="nil"/>
              <w:left w:val="nil"/>
              <w:bottom w:val="single" w:sz="8" w:space="0" w:color="auto"/>
              <w:right w:val="single" w:sz="8" w:space="0" w:color="auto"/>
            </w:tcBorders>
            <w:shd w:val="clear" w:color="000000" w:fill="8496B0"/>
            <w:vAlign w:val="center"/>
          </w:tcPr>
          <w:p w14:paraId="247B210C"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1557</w:t>
            </w:r>
          </w:p>
        </w:tc>
        <w:tc>
          <w:tcPr>
            <w:tcW w:w="767" w:type="dxa"/>
            <w:tcBorders>
              <w:top w:val="nil"/>
              <w:left w:val="nil"/>
              <w:bottom w:val="single" w:sz="8" w:space="0" w:color="auto"/>
              <w:right w:val="single" w:sz="8" w:space="0" w:color="auto"/>
            </w:tcBorders>
            <w:shd w:val="clear" w:color="000000" w:fill="8496B0"/>
            <w:vAlign w:val="center"/>
          </w:tcPr>
          <w:p w14:paraId="22AF7DE3"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733</w:t>
            </w:r>
          </w:p>
        </w:tc>
        <w:tc>
          <w:tcPr>
            <w:tcW w:w="941" w:type="dxa"/>
            <w:tcBorders>
              <w:top w:val="nil"/>
              <w:left w:val="nil"/>
              <w:bottom w:val="single" w:sz="8" w:space="0" w:color="auto"/>
              <w:right w:val="single" w:sz="8" w:space="0" w:color="auto"/>
            </w:tcBorders>
            <w:shd w:val="clear" w:color="000000" w:fill="8496B0"/>
            <w:vAlign w:val="center"/>
          </w:tcPr>
          <w:p w14:paraId="417D2D9B"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2290</w:t>
            </w:r>
          </w:p>
        </w:tc>
        <w:tc>
          <w:tcPr>
            <w:tcW w:w="853" w:type="dxa"/>
            <w:tcBorders>
              <w:top w:val="nil"/>
              <w:left w:val="nil"/>
              <w:bottom w:val="single" w:sz="8" w:space="0" w:color="auto"/>
              <w:right w:val="single" w:sz="8" w:space="0" w:color="auto"/>
            </w:tcBorders>
            <w:shd w:val="clear" w:color="000000" w:fill="8496B0"/>
            <w:vAlign w:val="center"/>
          </w:tcPr>
          <w:p w14:paraId="7A4B595D"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2306</w:t>
            </w:r>
          </w:p>
        </w:tc>
        <w:tc>
          <w:tcPr>
            <w:tcW w:w="853" w:type="dxa"/>
            <w:tcBorders>
              <w:top w:val="nil"/>
              <w:left w:val="nil"/>
              <w:bottom w:val="single" w:sz="8" w:space="0" w:color="auto"/>
              <w:right w:val="single" w:sz="8" w:space="0" w:color="auto"/>
            </w:tcBorders>
            <w:shd w:val="clear" w:color="000000" w:fill="8496B0"/>
            <w:vAlign w:val="center"/>
          </w:tcPr>
          <w:p w14:paraId="37B03E9F"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543</w:t>
            </w:r>
          </w:p>
        </w:tc>
        <w:tc>
          <w:tcPr>
            <w:tcW w:w="854" w:type="dxa"/>
            <w:tcBorders>
              <w:top w:val="nil"/>
              <w:left w:val="nil"/>
              <w:bottom w:val="single" w:sz="8" w:space="0" w:color="auto"/>
              <w:right w:val="single" w:sz="8" w:space="0" w:color="auto"/>
            </w:tcBorders>
            <w:shd w:val="clear" w:color="000000" w:fill="8496B0"/>
            <w:vAlign w:val="center"/>
          </w:tcPr>
          <w:p w14:paraId="7F5F1AB9"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2849</w:t>
            </w:r>
          </w:p>
        </w:tc>
        <w:tc>
          <w:tcPr>
            <w:tcW w:w="665" w:type="dxa"/>
            <w:tcBorders>
              <w:top w:val="nil"/>
              <w:left w:val="nil"/>
              <w:bottom w:val="single" w:sz="8" w:space="0" w:color="auto"/>
              <w:right w:val="single" w:sz="8" w:space="0" w:color="auto"/>
            </w:tcBorders>
            <w:shd w:val="clear" w:color="000000" w:fill="8496B0"/>
            <w:vAlign w:val="center"/>
          </w:tcPr>
          <w:p w14:paraId="7E91178D"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216</w:t>
            </w:r>
          </w:p>
        </w:tc>
        <w:tc>
          <w:tcPr>
            <w:tcW w:w="712" w:type="dxa"/>
            <w:tcBorders>
              <w:top w:val="nil"/>
              <w:left w:val="nil"/>
              <w:bottom w:val="single" w:sz="8" w:space="0" w:color="auto"/>
              <w:right w:val="single" w:sz="8" w:space="0" w:color="auto"/>
            </w:tcBorders>
            <w:shd w:val="clear" w:color="000000" w:fill="8496B0"/>
            <w:vAlign w:val="center"/>
          </w:tcPr>
          <w:p w14:paraId="1F416F3D"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264</w:t>
            </w:r>
          </w:p>
        </w:tc>
        <w:tc>
          <w:tcPr>
            <w:tcW w:w="757" w:type="dxa"/>
            <w:tcBorders>
              <w:top w:val="nil"/>
              <w:left w:val="nil"/>
              <w:bottom w:val="single" w:sz="8" w:space="0" w:color="auto"/>
              <w:right w:val="single" w:sz="8" w:space="0" w:color="auto"/>
            </w:tcBorders>
            <w:shd w:val="clear" w:color="000000" w:fill="8496B0"/>
            <w:vAlign w:val="center"/>
          </w:tcPr>
          <w:p w14:paraId="2C554A1B" w14:textId="77777777" w:rsidR="00563883" w:rsidRPr="005C215F" w:rsidRDefault="00563883" w:rsidP="00AC68B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480</w:t>
            </w:r>
          </w:p>
        </w:tc>
        <w:tc>
          <w:tcPr>
            <w:tcW w:w="350" w:type="dxa"/>
            <w:vAlign w:val="center"/>
            <w:hideMark/>
          </w:tcPr>
          <w:p w14:paraId="5F08CA91" w14:textId="77777777" w:rsidR="00563883" w:rsidRPr="005C215F" w:rsidRDefault="00563883" w:rsidP="00AC68B8">
            <w:pPr>
              <w:spacing w:after="0" w:line="240" w:lineRule="auto"/>
              <w:rPr>
                <w:rFonts w:ascii="Times New Roman" w:eastAsia="Times New Roman" w:hAnsi="Times New Roman" w:cs="Times New Roman"/>
                <w:sz w:val="20"/>
                <w:szCs w:val="20"/>
              </w:rPr>
            </w:pPr>
          </w:p>
        </w:tc>
      </w:tr>
    </w:tbl>
    <w:p w14:paraId="37BE09D9" w14:textId="77777777" w:rsidR="00E76897" w:rsidRDefault="00E76897" w:rsidP="007E22D9">
      <w:pPr>
        <w:spacing w:after="0"/>
        <w:rPr>
          <w:rFonts w:eastAsiaTheme="majorEastAsia" w:cstheme="minorHAnsi"/>
          <w:b/>
          <w:bCs/>
        </w:rPr>
      </w:pPr>
    </w:p>
    <w:p w14:paraId="24D164A2" w14:textId="32BA87B7" w:rsidR="00BB4389" w:rsidRPr="00BB4389" w:rsidRDefault="00BB4389" w:rsidP="00E76897">
      <w:r w:rsidRPr="00BB4389">
        <w:rPr>
          <w:rFonts w:eastAsiaTheme="majorEastAsia" w:cstheme="minorHAnsi"/>
          <w:b/>
          <w:bCs/>
        </w:rPr>
        <w:t>Stakeholder Engagement and Information Sharing</w:t>
      </w:r>
    </w:p>
    <w:p w14:paraId="140DB672" w14:textId="1858A3D7" w:rsidR="007E22D9" w:rsidRPr="00D4768D" w:rsidRDefault="007328B5" w:rsidP="00D4768D">
      <w:pPr>
        <w:spacing w:after="0" w:line="276" w:lineRule="auto"/>
        <w:contextualSpacing/>
        <w:jc w:val="both"/>
        <w:rPr>
          <w:rFonts w:eastAsia="Calibri" w:cstheme="minorHAnsi"/>
        </w:rPr>
      </w:pPr>
      <w:r w:rsidRPr="005C215F">
        <w:rPr>
          <w:rFonts w:cstheme="minorHAnsi"/>
        </w:rPr>
        <w:t>S</w:t>
      </w:r>
      <w:r w:rsidRPr="00334AFD">
        <w:rPr>
          <w:rFonts w:eastAsia="Calibri" w:cstheme="minorHAnsi"/>
        </w:rPr>
        <w:t>takeholder consultations were conducted at the community level for the planned and on-going subprojects, and community committees were established in all targeted locations to enhance engagement and participation by community members. Over 10,873 community people (43.4 percent females) attended public consultations and 199 community committees (including 1,273 people of whom 35 percent females) were established for sub-projects. The community committees were assigned to play a strategic role in the community’s need assessment and decision making. Several awareness raising sessions on gender equality, GBV, PSEA (Preventing Sexual Exploitation and Abuse) and other safeguard aspects were provided to the community’s committees, staff, contractors, and consultants</w:t>
      </w:r>
      <w:r w:rsidR="007E22D9" w:rsidRPr="00334AFD">
        <w:rPr>
          <w:rFonts w:eastAsia="Calibri" w:cstheme="minorHAnsi"/>
        </w:rPr>
        <w:t>.</w:t>
      </w:r>
    </w:p>
    <w:p w14:paraId="15F30D05" w14:textId="77777777" w:rsidR="00D4768D" w:rsidRDefault="00D4768D" w:rsidP="00D4768D">
      <w:pPr>
        <w:spacing w:after="0"/>
        <w:jc w:val="both"/>
        <w:rPr>
          <w:rFonts w:eastAsiaTheme="majorEastAsia" w:cstheme="minorHAnsi"/>
          <w:b/>
          <w:bCs/>
        </w:rPr>
      </w:pPr>
    </w:p>
    <w:p w14:paraId="51D9AC7E" w14:textId="13E366FF" w:rsidR="007328B5" w:rsidRPr="008A6642" w:rsidRDefault="008A6642" w:rsidP="00D4768D">
      <w:pPr>
        <w:spacing w:after="0"/>
        <w:jc w:val="both"/>
        <w:rPr>
          <w:rFonts w:cstheme="minorHAnsi"/>
        </w:rPr>
      </w:pPr>
      <w:r w:rsidRPr="008A6642">
        <w:rPr>
          <w:rFonts w:eastAsiaTheme="majorEastAsia" w:cstheme="minorHAnsi"/>
          <w:b/>
          <w:bCs/>
        </w:rPr>
        <w:t>Gender and Gender Equality</w:t>
      </w:r>
    </w:p>
    <w:p w14:paraId="23105CB8" w14:textId="357A3E2E" w:rsidR="00BF1B3F" w:rsidRDefault="0020157A" w:rsidP="00BF1B3F">
      <w:pPr>
        <w:spacing w:after="0" w:line="276" w:lineRule="auto"/>
        <w:contextualSpacing/>
        <w:jc w:val="both"/>
        <w:rPr>
          <w:rFonts w:eastAsia="Calibri" w:cstheme="minorHAnsi"/>
        </w:rPr>
      </w:pPr>
      <w:r>
        <w:rPr>
          <w:rFonts w:eastAsia="Calibri" w:cstheme="minorHAnsi"/>
        </w:rPr>
        <w:t>As mentioned above under capacity building</w:t>
      </w:r>
      <w:r w:rsidR="00D01745">
        <w:rPr>
          <w:rFonts w:eastAsia="Calibri" w:cstheme="minorHAnsi"/>
        </w:rPr>
        <w:t xml:space="preserve"> section, to </w:t>
      </w:r>
      <w:r w:rsidR="000D7AE2" w:rsidRPr="00EC161C">
        <w:rPr>
          <w:rFonts w:eastAsia="Calibri" w:cstheme="minorHAnsi"/>
        </w:rPr>
        <w:t>develop the institutional capacities of UNDP implementing partners in gender mainstreaming and prevention of GBV</w:t>
      </w:r>
      <w:r w:rsidR="000D7AE2" w:rsidRPr="00EC161C">
        <w:rPr>
          <w:rFonts w:eastAsia="Calibri" w:cstheme="minorHAnsi"/>
          <w:rtl/>
        </w:rPr>
        <w:t>/</w:t>
      </w:r>
      <w:r w:rsidR="000D7AE2" w:rsidRPr="00EC161C">
        <w:rPr>
          <w:rFonts w:eastAsia="Calibri" w:cstheme="minorHAnsi"/>
        </w:rPr>
        <w:t>SEA, three consultants</w:t>
      </w:r>
      <w:r w:rsidR="00C84A9A" w:rsidRPr="00EC161C">
        <w:rPr>
          <w:rFonts w:eastAsia="Calibri" w:cstheme="minorHAnsi"/>
        </w:rPr>
        <w:t>, one international and two nationals</w:t>
      </w:r>
      <w:r w:rsidR="00C84A9A">
        <w:rPr>
          <w:rFonts w:eastAsia="Calibri" w:cstheme="minorHAnsi"/>
        </w:rPr>
        <w:t>,</w:t>
      </w:r>
      <w:r w:rsidR="00C84A9A" w:rsidRPr="00EC161C">
        <w:rPr>
          <w:rFonts w:eastAsia="Calibri" w:cstheme="minorHAnsi"/>
        </w:rPr>
        <w:t xml:space="preserve"> </w:t>
      </w:r>
      <w:r w:rsidR="000D7AE2" w:rsidRPr="00EC161C">
        <w:rPr>
          <w:rFonts w:eastAsia="Calibri" w:cstheme="minorHAnsi"/>
        </w:rPr>
        <w:t xml:space="preserve">were assigned </w:t>
      </w:r>
      <w:r w:rsidR="00AB4A7E">
        <w:rPr>
          <w:rFonts w:eastAsia="Calibri" w:cstheme="minorHAnsi"/>
        </w:rPr>
        <w:t>to explore</w:t>
      </w:r>
      <w:r w:rsidR="000D7AE2" w:rsidRPr="00EC161C">
        <w:rPr>
          <w:rFonts w:eastAsia="Calibri" w:cstheme="minorHAnsi"/>
        </w:rPr>
        <w:t xml:space="preserve"> and analy</w:t>
      </w:r>
      <w:r w:rsidR="00AB4A7E">
        <w:rPr>
          <w:rFonts w:eastAsia="Calibri" w:cstheme="minorHAnsi"/>
        </w:rPr>
        <w:t>ze</w:t>
      </w:r>
      <w:r w:rsidR="000D7AE2" w:rsidRPr="00EC161C">
        <w:rPr>
          <w:rFonts w:eastAsia="Calibri" w:cstheme="minorHAnsi"/>
        </w:rPr>
        <w:t xml:space="preserve"> the specific challenges confronting the IPs on the ground regarding gender mainstreaming and social safeguard.  </w:t>
      </w:r>
      <w:r w:rsidR="006146C2">
        <w:rPr>
          <w:rFonts w:eastAsia="Calibri" w:cstheme="minorHAnsi"/>
        </w:rPr>
        <w:t>As</w:t>
      </w:r>
      <w:r w:rsidR="000D7AE2" w:rsidRPr="00EC161C">
        <w:rPr>
          <w:rFonts w:eastAsia="Calibri" w:cstheme="minorHAnsi"/>
        </w:rPr>
        <w:t xml:space="preserve"> part of </w:t>
      </w:r>
      <w:r w:rsidR="00DB4517" w:rsidRPr="00EC161C">
        <w:rPr>
          <w:rFonts w:eastAsia="Calibri" w:cstheme="minorHAnsi"/>
        </w:rPr>
        <w:t>the gender</w:t>
      </w:r>
      <w:r w:rsidR="000D7AE2" w:rsidRPr="00EC161C">
        <w:rPr>
          <w:rFonts w:eastAsia="Calibri" w:cstheme="minorHAnsi"/>
        </w:rPr>
        <w:t xml:space="preserve"> analysis assignment, 23 focus</w:t>
      </w:r>
      <w:r w:rsidR="000D7AE2">
        <w:rPr>
          <w:rFonts w:eastAsia="Calibri" w:cstheme="minorHAnsi"/>
        </w:rPr>
        <w:t>ed</w:t>
      </w:r>
      <w:r w:rsidR="000D7AE2" w:rsidRPr="00EC161C">
        <w:rPr>
          <w:rFonts w:eastAsia="Calibri" w:cstheme="minorHAnsi"/>
        </w:rPr>
        <w:t xml:space="preserve"> interviews were conducted with the </w:t>
      </w:r>
      <w:r w:rsidR="000D7AE2">
        <w:rPr>
          <w:rFonts w:eastAsia="Calibri" w:cstheme="minorHAnsi"/>
        </w:rPr>
        <w:t>relevant</w:t>
      </w:r>
      <w:r w:rsidR="000D7AE2" w:rsidRPr="00EC161C">
        <w:rPr>
          <w:rFonts w:eastAsia="Calibri" w:cstheme="minorHAnsi"/>
        </w:rPr>
        <w:t xml:space="preserve"> staff from</w:t>
      </w:r>
      <w:r w:rsidR="000D7AE2">
        <w:rPr>
          <w:rFonts w:eastAsia="Calibri" w:cstheme="minorHAnsi"/>
        </w:rPr>
        <w:t xml:space="preserve"> the SFD, PWP and SMEP</w:t>
      </w:r>
      <w:r w:rsidR="006146C2">
        <w:rPr>
          <w:rFonts w:eastAsia="Calibri" w:cstheme="minorHAnsi"/>
        </w:rPr>
        <w:t>s</w:t>
      </w:r>
      <w:r w:rsidR="000D7AE2">
        <w:rPr>
          <w:rFonts w:eastAsia="Calibri" w:cstheme="minorHAnsi"/>
        </w:rPr>
        <w:t xml:space="preserve"> </w:t>
      </w:r>
      <w:r w:rsidR="000D7AE2" w:rsidRPr="00EC161C">
        <w:rPr>
          <w:rFonts w:eastAsia="Calibri" w:cstheme="minorHAnsi"/>
        </w:rPr>
        <w:t xml:space="preserve">at the </w:t>
      </w:r>
      <w:r w:rsidR="000D7AE2">
        <w:rPr>
          <w:rFonts w:eastAsia="Calibri" w:cstheme="minorHAnsi"/>
        </w:rPr>
        <w:t>central-office</w:t>
      </w:r>
      <w:r w:rsidR="000D7AE2" w:rsidRPr="00EC161C">
        <w:rPr>
          <w:rFonts w:eastAsia="Calibri" w:cstheme="minorHAnsi"/>
        </w:rPr>
        <w:t xml:space="preserve"> levels. These interviews highlighted the challenges </w:t>
      </w:r>
      <w:r w:rsidR="006146C2">
        <w:rPr>
          <w:rFonts w:eastAsia="Calibri" w:cstheme="minorHAnsi"/>
        </w:rPr>
        <w:t>faced by the IPs</w:t>
      </w:r>
      <w:r w:rsidR="000D7AE2" w:rsidRPr="00EC161C">
        <w:rPr>
          <w:rFonts w:eastAsia="Calibri" w:cstheme="minorHAnsi"/>
        </w:rPr>
        <w:t xml:space="preserve"> regarding gender mainstreaming </w:t>
      </w:r>
      <w:r w:rsidR="000D7AE2">
        <w:rPr>
          <w:rFonts w:eastAsia="Calibri" w:cstheme="minorHAnsi"/>
        </w:rPr>
        <w:t>during the</w:t>
      </w:r>
      <w:r w:rsidR="000D7AE2" w:rsidRPr="00EC161C">
        <w:rPr>
          <w:rFonts w:eastAsia="Calibri" w:cstheme="minorHAnsi"/>
        </w:rPr>
        <w:t xml:space="preserve"> project design and implementation phases, monitoring and </w:t>
      </w:r>
      <w:r w:rsidR="000D7AE2" w:rsidRPr="00EC161C">
        <w:rPr>
          <w:rFonts w:eastAsia="Calibri" w:cstheme="minorHAnsi"/>
        </w:rPr>
        <w:lastRenderedPageBreak/>
        <w:t xml:space="preserve">evaluation activities, </w:t>
      </w:r>
      <w:r w:rsidR="000D7AE2">
        <w:rPr>
          <w:rFonts w:eastAsia="Calibri" w:cstheme="minorHAnsi"/>
        </w:rPr>
        <w:t xml:space="preserve">social </w:t>
      </w:r>
      <w:r w:rsidR="000D7AE2" w:rsidRPr="00EC161C">
        <w:rPr>
          <w:rFonts w:eastAsia="Calibri" w:cstheme="minorHAnsi"/>
        </w:rPr>
        <w:t>safeguard issues and gender sensitive communication.</w:t>
      </w:r>
      <w:r w:rsidR="000D7AE2">
        <w:rPr>
          <w:rFonts w:eastAsia="Calibri" w:cstheme="minorHAnsi"/>
        </w:rPr>
        <w:t xml:space="preserve"> It also</w:t>
      </w:r>
      <w:r w:rsidR="000D7AE2" w:rsidRPr="00EC161C">
        <w:rPr>
          <w:rFonts w:eastAsia="Calibri" w:cstheme="minorHAnsi"/>
        </w:rPr>
        <w:t xml:space="preserve"> helped to elicit some of the necessary action points from IPs</w:t>
      </w:r>
      <w:r w:rsidR="006365FB">
        <w:rPr>
          <w:rFonts w:eastAsia="Calibri" w:cstheme="minorHAnsi"/>
        </w:rPr>
        <w:t>’</w:t>
      </w:r>
      <w:r w:rsidR="000D7AE2" w:rsidRPr="00EC161C">
        <w:rPr>
          <w:rFonts w:eastAsia="Calibri" w:cstheme="minorHAnsi"/>
        </w:rPr>
        <w:t xml:space="preserve"> perspectives. </w:t>
      </w:r>
    </w:p>
    <w:p w14:paraId="37A86E80" w14:textId="77777777" w:rsidR="00BF1B3F" w:rsidRDefault="00BF1B3F" w:rsidP="00D4768D">
      <w:pPr>
        <w:spacing w:after="0" w:line="240" w:lineRule="auto"/>
        <w:contextualSpacing/>
        <w:jc w:val="both"/>
        <w:rPr>
          <w:rFonts w:eastAsia="Calibri" w:cstheme="minorHAnsi"/>
        </w:rPr>
      </w:pPr>
    </w:p>
    <w:p w14:paraId="6B538D35" w14:textId="1E5D7C2F" w:rsidR="000D7AE2" w:rsidRDefault="00DF074B" w:rsidP="00BF1B3F">
      <w:pPr>
        <w:spacing w:after="0" w:line="276" w:lineRule="auto"/>
        <w:contextualSpacing/>
        <w:jc w:val="both"/>
        <w:rPr>
          <w:rFonts w:eastAsia="Calibri" w:cstheme="minorHAnsi"/>
        </w:rPr>
      </w:pPr>
      <w:r>
        <w:rPr>
          <w:rFonts w:eastAsia="Calibri" w:cstheme="minorHAnsi"/>
        </w:rPr>
        <w:t>T</w:t>
      </w:r>
      <w:r w:rsidR="0064128C">
        <w:rPr>
          <w:rFonts w:eastAsia="Calibri" w:cstheme="minorHAnsi"/>
        </w:rPr>
        <w:t>o</w:t>
      </w:r>
      <w:r w:rsidR="000D7AE2" w:rsidRPr="00EC161C">
        <w:rPr>
          <w:rFonts w:eastAsia="Calibri" w:cstheme="minorHAnsi"/>
        </w:rPr>
        <w:t xml:space="preserve"> get feedback from targeted beneficiaries and local communities, filed visits </w:t>
      </w:r>
      <w:r w:rsidR="000D7AE2">
        <w:rPr>
          <w:rFonts w:eastAsia="Calibri" w:cstheme="minorHAnsi"/>
        </w:rPr>
        <w:t xml:space="preserve">were conducted </w:t>
      </w:r>
      <w:r w:rsidR="000D7AE2" w:rsidRPr="00EC161C">
        <w:rPr>
          <w:rFonts w:eastAsia="Calibri" w:cstheme="minorHAnsi"/>
        </w:rPr>
        <w:t xml:space="preserve">covering six governorates (Dahmer, </w:t>
      </w:r>
      <w:proofErr w:type="spellStart"/>
      <w:r w:rsidR="00DB4517">
        <w:rPr>
          <w:rFonts w:eastAsia="Calibri" w:cstheme="minorHAnsi"/>
        </w:rPr>
        <w:t>L</w:t>
      </w:r>
      <w:r w:rsidR="000D7AE2" w:rsidRPr="00EC161C">
        <w:rPr>
          <w:rFonts w:eastAsia="Calibri" w:cstheme="minorHAnsi"/>
        </w:rPr>
        <w:t>ahj</w:t>
      </w:r>
      <w:proofErr w:type="spellEnd"/>
      <w:r w:rsidR="000D7AE2" w:rsidRPr="00EC161C">
        <w:rPr>
          <w:rFonts w:eastAsia="Calibri" w:cstheme="minorHAnsi"/>
        </w:rPr>
        <w:t xml:space="preserve">, </w:t>
      </w:r>
      <w:proofErr w:type="spellStart"/>
      <w:r w:rsidR="000D7AE2" w:rsidRPr="00EC161C">
        <w:rPr>
          <w:rFonts w:eastAsia="Calibri" w:cstheme="minorHAnsi"/>
        </w:rPr>
        <w:t>Ha</w:t>
      </w:r>
      <w:r w:rsidR="00DB4517">
        <w:rPr>
          <w:rFonts w:eastAsia="Calibri" w:cstheme="minorHAnsi"/>
        </w:rPr>
        <w:t>j</w:t>
      </w:r>
      <w:r w:rsidR="000D7AE2" w:rsidRPr="00EC161C">
        <w:rPr>
          <w:rFonts w:eastAsia="Calibri" w:cstheme="minorHAnsi"/>
        </w:rPr>
        <w:t>ja</w:t>
      </w:r>
      <w:r w:rsidR="00DB4517">
        <w:rPr>
          <w:rFonts w:eastAsia="Calibri" w:cstheme="minorHAnsi"/>
        </w:rPr>
        <w:t>h</w:t>
      </w:r>
      <w:proofErr w:type="spellEnd"/>
      <w:r w:rsidR="000D7AE2" w:rsidRPr="00EC161C">
        <w:rPr>
          <w:rFonts w:eastAsia="Calibri" w:cstheme="minorHAnsi"/>
        </w:rPr>
        <w:t xml:space="preserve">, </w:t>
      </w:r>
      <w:proofErr w:type="spellStart"/>
      <w:r w:rsidR="000D7AE2" w:rsidRPr="00EC161C">
        <w:rPr>
          <w:rFonts w:eastAsia="Calibri" w:cstheme="minorHAnsi"/>
        </w:rPr>
        <w:t>Had</w:t>
      </w:r>
      <w:r w:rsidR="009B1784">
        <w:rPr>
          <w:rFonts w:eastAsia="Calibri" w:cstheme="minorHAnsi"/>
        </w:rPr>
        <w:t>h</w:t>
      </w:r>
      <w:r w:rsidR="000D7AE2" w:rsidRPr="00EC161C">
        <w:rPr>
          <w:rFonts w:eastAsia="Calibri" w:cstheme="minorHAnsi"/>
        </w:rPr>
        <w:t>ramout</w:t>
      </w:r>
      <w:proofErr w:type="spellEnd"/>
      <w:r w:rsidR="000D7AE2" w:rsidRPr="00EC161C">
        <w:rPr>
          <w:rFonts w:eastAsia="Calibri" w:cstheme="minorHAnsi"/>
        </w:rPr>
        <w:t xml:space="preserve">, </w:t>
      </w:r>
      <w:proofErr w:type="spellStart"/>
      <w:r w:rsidR="000D7AE2" w:rsidRPr="00EC161C">
        <w:rPr>
          <w:rFonts w:eastAsia="Calibri" w:cstheme="minorHAnsi"/>
        </w:rPr>
        <w:t>Ta</w:t>
      </w:r>
      <w:r w:rsidR="009B1784">
        <w:rPr>
          <w:rFonts w:eastAsia="Calibri" w:cstheme="minorHAnsi"/>
        </w:rPr>
        <w:t>’</w:t>
      </w:r>
      <w:r w:rsidR="000D7AE2" w:rsidRPr="00EC161C">
        <w:rPr>
          <w:rFonts w:eastAsia="Calibri" w:cstheme="minorHAnsi"/>
        </w:rPr>
        <w:t>iz</w:t>
      </w:r>
      <w:proofErr w:type="spellEnd"/>
      <w:r w:rsidR="000D7AE2" w:rsidRPr="00EC161C">
        <w:rPr>
          <w:rFonts w:eastAsia="Calibri" w:cstheme="minorHAnsi"/>
        </w:rPr>
        <w:t xml:space="preserve"> and Al</w:t>
      </w:r>
      <w:r w:rsidR="00753E86">
        <w:rPr>
          <w:rFonts w:eastAsia="Calibri" w:cstheme="minorHAnsi"/>
        </w:rPr>
        <w:t>-</w:t>
      </w:r>
      <w:proofErr w:type="spellStart"/>
      <w:r w:rsidR="000D7AE2" w:rsidRPr="00EC161C">
        <w:rPr>
          <w:rFonts w:eastAsia="Calibri" w:cstheme="minorHAnsi"/>
        </w:rPr>
        <w:t>Hod</w:t>
      </w:r>
      <w:r w:rsidR="00753E86">
        <w:rPr>
          <w:rFonts w:eastAsia="Calibri" w:cstheme="minorHAnsi"/>
        </w:rPr>
        <w:t>ei</w:t>
      </w:r>
      <w:r w:rsidR="000D7AE2" w:rsidRPr="00EC161C">
        <w:rPr>
          <w:rFonts w:eastAsia="Calibri" w:cstheme="minorHAnsi"/>
        </w:rPr>
        <w:t>dah</w:t>
      </w:r>
      <w:proofErr w:type="spellEnd"/>
      <w:r w:rsidR="000D7AE2" w:rsidRPr="00EC161C">
        <w:rPr>
          <w:rFonts w:eastAsia="Calibri" w:cstheme="minorHAnsi"/>
        </w:rPr>
        <w:t xml:space="preserve">). These areas </w:t>
      </w:r>
      <w:r w:rsidR="000D7AE2">
        <w:rPr>
          <w:rFonts w:eastAsia="Calibri" w:cstheme="minorHAnsi"/>
        </w:rPr>
        <w:t xml:space="preserve">were specifically selected as they are targeted </w:t>
      </w:r>
      <w:r w:rsidR="000D7AE2" w:rsidRPr="00EC161C">
        <w:rPr>
          <w:rFonts w:eastAsia="Calibri" w:cstheme="minorHAnsi"/>
        </w:rPr>
        <w:t xml:space="preserve">under </w:t>
      </w:r>
      <w:r w:rsidR="0064128C">
        <w:rPr>
          <w:rFonts w:eastAsia="Calibri" w:cstheme="minorHAnsi"/>
        </w:rPr>
        <w:t>g</w:t>
      </w:r>
      <w:r w:rsidR="000D7AE2" w:rsidRPr="00EC161C">
        <w:rPr>
          <w:rFonts w:eastAsia="Calibri" w:cstheme="minorHAnsi"/>
        </w:rPr>
        <w:t>eo-budling</w:t>
      </w:r>
      <w:r w:rsidR="000D7AE2">
        <w:rPr>
          <w:rFonts w:eastAsia="Calibri" w:cstheme="minorHAnsi"/>
        </w:rPr>
        <w:t xml:space="preserve"> approach,</w:t>
      </w:r>
      <w:r w:rsidR="000D7AE2" w:rsidRPr="00EC161C">
        <w:rPr>
          <w:rFonts w:eastAsia="Calibri" w:cstheme="minorHAnsi"/>
        </w:rPr>
        <w:t xml:space="preserve"> so survey </w:t>
      </w:r>
      <w:r w:rsidR="000D7AE2">
        <w:rPr>
          <w:rFonts w:eastAsia="Calibri" w:cstheme="minorHAnsi"/>
        </w:rPr>
        <w:t>was</w:t>
      </w:r>
      <w:r w:rsidR="000D7AE2" w:rsidRPr="00EC161C">
        <w:rPr>
          <w:rFonts w:eastAsia="Calibri" w:cstheme="minorHAnsi"/>
        </w:rPr>
        <w:t xml:space="preserve"> prepared to get the views of local communities and members of VCCs to enrich the analysis results</w:t>
      </w:r>
      <w:r w:rsidR="009261D7">
        <w:rPr>
          <w:rStyle w:val="FootnoteReference"/>
          <w:rFonts w:eastAsia="Calibri" w:cstheme="minorHAnsi"/>
        </w:rPr>
        <w:footnoteReference w:id="33"/>
      </w:r>
      <w:r w:rsidR="009261D7">
        <w:rPr>
          <w:rFonts w:eastAsia="Calibri" w:cstheme="minorHAnsi"/>
        </w:rPr>
        <w:t>.</w:t>
      </w:r>
      <w:r w:rsidR="000D7AE2" w:rsidRPr="00EC161C">
        <w:rPr>
          <w:rFonts w:eastAsia="Calibri" w:cstheme="minorHAnsi"/>
        </w:rPr>
        <w:t xml:space="preserve"> In addition, the gender strategies and PSEA policies </w:t>
      </w:r>
      <w:r>
        <w:rPr>
          <w:rFonts w:eastAsia="Calibri" w:cstheme="minorHAnsi"/>
        </w:rPr>
        <w:t>of the</w:t>
      </w:r>
      <w:r w:rsidR="000D7AE2" w:rsidRPr="00EC161C">
        <w:rPr>
          <w:rFonts w:eastAsia="Calibri" w:cstheme="minorHAnsi"/>
        </w:rPr>
        <w:t xml:space="preserve"> IPs </w:t>
      </w:r>
      <w:r w:rsidR="000D7AE2">
        <w:rPr>
          <w:rFonts w:eastAsia="Calibri" w:cstheme="minorHAnsi"/>
        </w:rPr>
        <w:t>have been</w:t>
      </w:r>
      <w:r w:rsidR="000D7AE2" w:rsidRPr="00EC161C">
        <w:rPr>
          <w:rFonts w:eastAsia="Calibri" w:cstheme="minorHAnsi"/>
        </w:rPr>
        <w:t xml:space="preserve"> reviewed and </w:t>
      </w:r>
      <w:r w:rsidR="000D7AE2">
        <w:rPr>
          <w:rFonts w:eastAsia="Calibri" w:cstheme="minorHAnsi"/>
        </w:rPr>
        <w:t xml:space="preserve">updated </w:t>
      </w:r>
      <w:r w:rsidR="000D7AE2" w:rsidRPr="00EC161C">
        <w:rPr>
          <w:rFonts w:eastAsia="Calibri" w:cstheme="minorHAnsi"/>
        </w:rPr>
        <w:t xml:space="preserve">to ensure </w:t>
      </w:r>
      <w:r w:rsidR="000D7AE2">
        <w:rPr>
          <w:rFonts w:eastAsia="Calibri" w:cstheme="minorHAnsi"/>
        </w:rPr>
        <w:t xml:space="preserve">their compliances with </w:t>
      </w:r>
      <w:r w:rsidR="000D7AE2" w:rsidRPr="00EC161C">
        <w:rPr>
          <w:rFonts w:eastAsia="Calibri" w:cstheme="minorHAnsi"/>
        </w:rPr>
        <w:t xml:space="preserve">gender mainstreaming and safeguard requirements based on WB and UNDP standards. </w:t>
      </w:r>
      <w:r w:rsidR="000D7AE2">
        <w:rPr>
          <w:rFonts w:eastAsia="Calibri" w:cstheme="minorHAnsi"/>
        </w:rPr>
        <w:t xml:space="preserve">IPs </w:t>
      </w:r>
      <w:r w:rsidR="00EA7E55">
        <w:rPr>
          <w:rFonts w:eastAsia="Calibri" w:cstheme="minorHAnsi"/>
        </w:rPr>
        <w:t xml:space="preserve">were also supported </w:t>
      </w:r>
      <w:r w:rsidR="000D7AE2" w:rsidRPr="00EC161C">
        <w:rPr>
          <w:rFonts w:eastAsia="Calibri" w:cstheme="minorHAnsi"/>
        </w:rPr>
        <w:t xml:space="preserve">to develop gender mainstreaming operational manual </w:t>
      </w:r>
      <w:r w:rsidR="000D7AE2">
        <w:rPr>
          <w:rFonts w:eastAsia="Calibri" w:cstheme="minorHAnsi"/>
        </w:rPr>
        <w:t xml:space="preserve">and </w:t>
      </w:r>
      <w:r w:rsidR="000D7AE2" w:rsidRPr="00EC161C">
        <w:rPr>
          <w:rFonts w:eastAsia="Calibri" w:cstheme="minorHAnsi"/>
        </w:rPr>
        <w:t xml:space="preserve">SEA investigation procedural guidelines. </w:t>
      </w:r>
    </w:p>
    <w:p w14:paraId="7FD96418" w14:textId="77777777" w:rsidR="00E05B8C" w:rsidRDefault="00E05B8C" w:rsidP="00D4768D">
      <w:pPr>
        <w:spacing w:after="0" w:line="240" w:lineRule="auto"/>
        <w:contextualSpacing/>
        <w:jc w:val="both"/>
        <w:rPr>
          <w:rFonts w:eastAsia="Calibri" w:cstheme="minorHAnsi"/>
          <w:b/>
          <w:bCs/>
          <w:u w:val="single"/>
        </w:rPr>
      </w:pPr>
      <w:bookmarkStart w:id="48" w:name="_Toc151408797"/>
    </w:p>
    <w:p w14:paraId="2EF9F877" w14:textId="4146DE56" w:rsidR="000D7AE2" w:rsidRPr="00CD2AA7" w:rsidRDefault="000D7AE2" w:rsidP="000D7AE2">
      <w:pPr>
        <w:spacing w:after="0" w:line="276" w:lineRule="auto"/>
        <w:contextualSpacing/>
        <w:jc w:val="both"/>
        <w:rPr>
          <w:rFonts w:eastAsia="Calibri" w:cstheme="minorHAnsi"/>
          <w:b/>
          <w:bCs/>
        </w:rPr>
      </w:pPr>
      <w:r w:rsidRPr="00CD2AA7">
        <w:rPr>
          <w:rFonts w:eastAsia="Calibri" w:cstheme="minorHAnsi"/>
          <w:b/>
          <w:bCs/>
        </w:rPr>
        <w:t xml:space="preserve">Gender </w:t>
      </w:r>
      <w:r w:rsidR="00FE14D8">
        <w:rPr>
          <w:rFonts w:eastAsia="Calibri" w:cstheme="minorHAnsi"/>
          <w:b/>
          <w:bCs/>
        </w:rPr>
        <w:t xml:space="preserve">Mainstreaming </w:t>
      </w:r>
      <w:r w:rsidRPr="00CD2AA7">
        <w:rPr>
          <w:rFonts w:eastAsia="Calibri" w:cstheme="minorHAnsi"/>
          <w:b/>
          <w:bCs/>
        </w:rPr>
        <w:t>Activities by the IPs</w:t>
      </w:r>
      <w:bookmarkEnd w:id="48"/>
    </w:p>
    <w:p w14:paraId="46BDAC65" w14:textId="77777777" w:rsidR="000D7AE2" w:rsidRPr="00EC161C" w:rsidRDefault="000D7AE2" w:rsidP="000D7AE2">
      <w:pPr>
        <w:keepNext/>
        <w:keepLines/>
        <w:spacing w:before="40" w:after="0" w:line="276" w:lineRule="auto"/>
        <w:jc w:val="both"/>
        <w:outlineLvl w:val="1"/>
        <w:rPr>
          <w:rFonts w:eastAsiaTheme="majorEastAsia" w:cstheme="minorHAnsi"/>
          <w:bCs/>
          <w:color w:val="2F5496" w:themeColor="accent1" w:themeShade="BF"/>
          <w:sz w:val="8"/>
          <w:szCs w:val="8"/>
        </w:rPr>
      </w:pPr>
    </w:p>
    <w:p w14:paraId="111B6B81" w14:textId="0B961963" w:rsidR="00E05B8C" w:rsidRPr="00D4768D" w:rsidRDefault="000D7AE2" w:rsidP="00D4768D">
      <w:pPr>
        <w:spacing w:line="276" w:lineRule="auto"/>
        <w:jc w:val="both"/>
        <w:rPr>
          <w:rFonts w:eastAsia="Calibri" w:cstheme="minorHAnsi"/>
        </w:rPr>
      </w:pPr>
      <w:r w:rsidRPr="005B07F1">
        <w:rPr>
          <w:rFonts w:cstheme="minorHAnsi"/>
          <w:b/>
          <w:bCs/>
          <w:lang w:bidi="ar-BH"/>
        </w:rPr>
        <w:t xml:space="preserve">Social Fund for Development (SFD): </w:t>
      </w:r>
      <w:r w:rsidRPr="001853F1">
        <w:rPr>
          <w:rFonts w:eastAsia="Calibri" w:cstheme="minorHAnsi"/>
        </w:rPr>
        <w:t>During the reporting period, SFD conducted 56 awareness sessions specifically focus</w:t>
      </w:r>
      <w:r w:rsidR="001915FA">
        <w:rPr>
          <w:rFonts w:eastAsia="Calibri" w:cstheme="minorHAnsi"/>
        </w:rPr>
        <w:t>ed</w:t>
      </w:r>
      <w:r w:rsidRPr="001853F1">
        <w:rPr>
          <w:rFonts w:eastAsia="Calibri" w:cstheme="minorHAnsi"/>
        </w:rPr>
        <w:t xml:space="preserve"> on gender and GB</w:t>
      </w:r>
      <w:r w:rsidR="001915FA">
        <w:rPr>
          <w:rFonts w:eastAsia="Calibri" w:cstheme="minorHAnsi"/>
        </w:rPr>
        <w:t>V/</w:t>
      </w:r>
      <w:r w:rsidRPr="001853F1">
        <w:rPr>
          <w:rFonts w:eastAsia="Calibri" w:cstheme="minorHAnsi"/>
        </w:rPr>
        <w:t xml:space="preserve">SEA targeting 409 </w:t>
      </w:r>
      <w:r>
        <w:rPr>
          <w:rFonts w:eastAsia="Calibri" w:cstheme="minorHAnsi"/>
        </w:rPr>
        <w:t xml:space="preserve">beneficiaries </w:t>
      </w:r>
      <w:r w:rsidRPr="001853F1">
        <w:rPr>
          <w:rFonts w:eastAsia="Calibri" w:cstheme="minorHAnsi"/>
        </w:rPr>
        <w:t>from community committees and local beneficiaries (227</w:t>
      </w:r>
      <w:r>
        <w:rPr>
          <w:rFonts w:eastAsia="Calibri" w:cstheme="minorHAnsi"/>
        </w:rPr>
        <w:t xml:space="preserve"> </w:t>
      </w:r>
      <w:r w:rsidRPr="001853F1">
        <w:rPr>
          <w:rFonts w:eastAsia="Calibri" w:cstheme="minorHAnsi"/>
        </w:rPr>
        <w:t>male and 182 female)</w:t>
      </w:r>
      <w:r>
        <w:rPr>
          <w:rFonts w:eastAsia="Calibri" w:cstheme="minorHAnsi"/>
        </w:rPr>
        <w:t xml:space="preserve">. </w:t>
      </w:r>
      <w:r w:rsidRPr="001853F1">
        <w:rPr>
          <w:rFonts w:eastAsia="Calibri" w:cstheme="minorHAnsi"/>
        </w:rPr>
        <w:t xml:space="preserve"> </w:t>
      </w:r>
      <w:r>
        <w:rPr>
          <w:rFonts w:eastAsia="Calibri" w:cstheme="minorHAnsi"/>
        </w:rPr>
        <w:t xml:space="preserve">SFD also conducted </w:t>
      </w:r>
      <w:r w:rsidRPr="001853F1">
        <w:rPr>
          <w:rFonts w:eastAsia="Calibri" w:cstheme="minorHAnsi"/>
        </w:rPr>
        <w:t xml:space="preserve">23 consultation sessions with local communities with </w:t>
      </w:r>
      <w:r>
        <w:rPr>
          <w:rFonts w:eastAsia="Calibri" w:cstheme="minorHAnsi"/>
        </w:rPr>
        <w:t xml:space="preserve">a total </w:t>
      </w:r>
      <w:r w:rsidRPr="001853F1">
        <w:rPr>
          <w:rFonts w:eastAsia="Calibri" w:cstheme="minorHAnsi"/>
        </w:rPr>
        <w:t>participation of 1</w:t>
      </w:r>
      <w:r w:rsidR="001915FA">
        <w:rPr>
          <w:rFonts w:eastAsia="Calibri" w:cstheme="minorHAnsi"/>
        </w:rPr>
        <w:t>,</w:t>
      </w:r>
      <w:r w:rsidRPr="001853F1">
        <w:rPr>
          <w:rFonts w:eastAsia="Calibri" w:cstheme="minorHAnsi"/>
        </w:rPr>
        <w:t>652</w:t>
      </w:r>
      <w:r>
        <w:rPr>
          <w:rFonts w:eastAsia="Calibri" w:cstheme="minorHAnsi"/>
        </w:rPr>
        <w:t xml:space="preserve"> people</w:t>
      </w:r>
      <w:r w:rsidRPr="001853F1">
        <w:rPr>
          <w:rFonts w:eastAsia="Calibri" w:cstheme="minorHAnsi"/>
        </w:rPr>
        <w:t xml:space="preserve"> (1</w:t>
      </w:r>
      <w:r w:rsidR="001915FA">
        <w:rPr>
          <w:rFonts w:eastAsia="Calibri" w:cstheme="minorHAnsi"/>
        </w:rPr>
        <w:t>,</w:t>
      </w:r>
      <w:r w:rsidRPr="001853F1">
        <w:rPr>
          <w:rFonts w:eastAsia="Calibri" w:cstheme="minorHAnsi"/>
        </w:rPr>
        <w:t xml:space="preserve">054 male and 598 female) and </w:t>
      </w:r>
      <w:r>
        <w:rPr>
          <w:rFonts w:eastAsia="Calibri" w:cstheme="minorHAnsi"/>
        </w:rPr>
        <w:t xml:space="preserve">established </w:t>
      </w:r>
      <w:r w:rsidRPr="001853F1">
        <w:rPr>
          <w:rFonts w:eastAsia="Calibri" w:cstheme="minorHAnsi"/>
        </w:rPr>
        <w:t>23 community committees with 140 members (85 male and 55 female). SFD continue</w:t>
      </w:r>
      <w:r w:rsidR="00A829EA">
        <w:rPr>
          <w:rFonts w:eastAsia="Calibri" w:cstheme="minorHAnsi"/>
        </w:rPr>
        <w:t>d</w:t>
      </w:r>
      <w:r w:rsidRPr="001853F1">
        <w:rPr>
          <w:rFonts w:eastAsia="Calibri" w:cstheme="minorHAnsi"/>
        </w:rPr>
        <w:t xml:space="preserve"> </w:t>
      </w:r>
      <w:r w:rsidR="00A829EA">
        <w:rPr>
          <w:rFonts w:eastAsia="Calibri" w:cstheme="minorHAnsi"/>
        </w:rPr>
        <w:t>paying</w:t>
      </w:r>
      <w:r w:rsidRPr="001853F1">
        <w:rPr>
          <w:rFonts w:eastAsia="Calibri" w:cstheme="minorHAnsi"/>
        </w:rPr>
        <w:t xml:space="preserve"> efforts to engage</w:t>
      </w:r>
      <w:r>
        <w:rPr>
          <w:rFonts w:eastAsia="Calibri" w:cstheme="minorHAnsi"/>
        </w:rPr>
        <w:t xml:space="preserve"> women beneficiaries</w:t>
      </w:r>
      <w:r w:rsidRPr="001853F1">
        <w:rPr>
          <w:rFonts w:eastAsia="Calibri" w:cstheme="minorHAnsi"/>
        </w:rPr>
        <w:t xml:space="preserve"> in </w:t>
      </w:r>
      <w:r w:rsidR="003A2518">
        <w:rPr>
          <w:rFonts w:eastAsia="Calibri" w:cstheme="minorHAnsi"/>
        </w:rPr>
        <w:t xml:space="preserve">a </w:t>
      </w:r>
      <w:r w:rsidRPr="001853F1">
        <w:rPr>
          <w:rFonts w:eastAsia="Calibri" w:cstheme="minorHAnsi"/>
        </w:rPr>
        <w:t xml:space="preserve">gender friendly </w:t>
      </w:r>
      <w:r>
        <w:rPr>
          <w:rFonts w:eastAsia="Calibri" w:cstheme="minorHAnsi"/>
        </w:rPr>
        <w:t>environment</w:t>
      </w:r>
      <w:r w:rsidRPr="001853F1">
        <w:rPr>
          <w:rFonts w:eastAsia="Calibri" w:cstheme="minorHAnsi"/>
        </w:rPr>
        <w:t xml:space="preserve"> and ensure protecting women and children at </w:t>
      </w:r>
      <w:r>
        <w:rPr>
          <w:rFonts w:eastAsia="Calibri" w:cstheme="minorHAnsi"/>
        </w:rPr>
        <w:t xml:space="preserve">the </w:t>
      </w:r>
      <w:r w:rsidRPr="001853F1">
        <w:rPr>
          <w:rFonts w:eastAsia="Calibri" w:cstheme="minorHAnsi"/>
        </w:rPr>
        <w:t>worksites</w:t>
      </w:r>
      <w:r>
        <w:rPr>
          <w:rFonts w:eastAsia="Calibri" w:cstheme="minorHAnsi"/>
        </w:rPr>
        <w:t xml:space="preserve"> by </w:t>
      </w:r>
      <w:r w:rsidRPr="001853F1">
        <w:rPr>
          <w:rFonts w:eastAsia="Calibri" w:cstheme="minorHAnsi"/>
        </w:rPr>
        <w:t>applying of gender sensitive measures including flexible working hours</w:t>
      </w:r>
      <w:r>
        <w:rPr>
          <w:rFonts w:eastAsia="Calibri" w:cstheme="minorHAnsi"/>
        </w:rPr>
        <w:t xml:space="preserve">. </w:t>
      </w:r>
      <w:r w:rsidRPr="001853F1">
        <w:rPr>
          <w:rFonts w:eastAsia="Calibri" w:cstheme="minorHAnsi"/>
        </w:rPr>
        <w:t xml:space="preserve"> </w:t>
      </w:r>
      <w:r w:rsidR="00CE3A62">
        <w:rPr>
          <w:rFonts w:eastAsia="Calibri" w:cstheme="minorHAnsi"/>
        </w:rPr>
        <w:t xml:space="preserve">Around </w:t>
      </w:r>
      <w:r w:rsidRPr="001853F1">
        <w:rPr>
          <w:rFonts w:eastAsia="Calibri" w:cstheme="minorHAnsi"/>
        </w:rPr>
        <w:t>94</w:t>
      </w:r>
      <w:r w:rsidR="00CE3A62">
        <w:rPr>
          <w:rFonts w:eastAsia="Calibri" w:cstheme="minorHAnsi"/>
        </w:rPr>
        <w:t xml:space="preserve"> percent</w:t>
      </w:r>
      <w:r w:rsidRPr="001853F1">
        <w:rPr>
          <w:rFonts w:eastAsia="Calibri" w:cstheme="minorHAnsi"/>
        </w:rPr>
        <w:t xml:space="preserve"> of women interviewed confirmed receiving awareness on GRM to report any sensitive matter they may face in high confidential manner. </w:t>
      </w:r>
    </w:p>
    <w:p w14:paraId="0350E2EF" w14:textId="3357D58D" w:rsidR="000D7AE2" w:rsidRPr="001853F1" w:rsidRDefault="000D7AE2" w:rsidP="000D7AE2">
      <w:pPr>
        <w:spacing w:after="0" w:line="276" w:lineRule="auto"/>
        <w:jc w:val="both"/>
        <w:rPr>
          <w:rFonts w:eastAsia="Calibri" w:cstheme="minorHAnsi"/>
        </w:rPr>
      </w:pPr>
      <w:r w:rsidRPr="005B07F1">
        <w:rPr>
          <w:rFonts w:cstheme="minorHAnsi"/>
          <w:b/>
          <w:bCs/>
          <w:lang w:bidi="ar-BH"/>
        </w:rPr>
        <w:t xml:space="preserve">Public Work Projects (PWP): </w:t>
      </w:r>
      <w:r w:rsidRPr="001853F1">
        <w:rPr>
          <w:rFonts w:eastAsia="Calibri" w:cstheme="minorHAnsi"/>
        </w:rPr>
        <w:t>Out of 1</w:t>
      </w:r>
      <w:r>
        <w:rPr>
          <w:rFonts w:eastAsia="Calibri" w:cstheme="minorHAnsi"/>
        </w:rPr>
        <w:t>,</w:t>
      </w:r>
      <w:r w:rsidRPr="001853F1">
        <w:rPr>
          <w:rFonts w:eastAsia="Calibri" w:cstheme="minorHAnsi"/>
        </w:rPr>
        <w:t xml:space="preserve">018 committee members, 387 were women elected by their communities and played </w:t>
      </w:r>
      <w:r>
        <w:rPr>
          <w:rFonts w:eastAsia="Calibri" w:cstheme="minorHAnsi"/>
        </w:rPr>
        <w:t xml:space="preserve">an </w:t>
      </w:r>
      <w:r w:rsidRPr="001853F1">
        <w:rPr>
          <w:rFonts w:eastAsia="Calibri" w:cstheme="minorHAnsi"/>
        </w:rPr>
        <w:t>active role in decision making and raising community awareness.  A total of 38 women laborers participated during this period in several activities at the construction sites that were suitable for their physical capacities. 11 women were assigned as engineers and technical consultants to supervise the projects implementation. Also, women were given opportunities to learn new professional skills in community contracting and compete with men in bidding to win project tenders.</w:t>
      </w:r>
    </w:p>
    <w:p w14:paraId="189F2FAE" w14:textId="07D57BE0" w:rsidR="000D7AE2" w:rsidRDefault="000D7AE2" w:rsidP="00D4768D">
      <w:pPr>
        <w:spacing w:before="240" w:after="0" w:line="276" w:lineRule="auto"/>
        <w:jc w:val="both"/>
        <w:rPr>
          <w:rFonts w:eastAsia="Calibri" w:cstheme="minorHAnsi"/>
        </w:rPr>
      </w:pPr>
      <w:r w:rsidRPr="005B07F1">
        <w:rPr>
          <w:rFonts w:cstheme="minorHAnsi"/>
          <w:b/>
          <w:bCs/>
        </w:rPr>
        <w:t xml:space="preserve">Small and Micro-Enterprise Promotion Services (SMEPS): </w:t>
      </w:r>
      <w:r>
        <w:rPr>
          <w:rFonts w:eastAsia="Calibri" w:cstheme="minorHAnsi"/>
        </w:rPr>
        <w:t>SMEPS c</w:t>
      </w:r>
      <w:r w:rsidRPr="001853F1">
        <w:rPr>
          <w:rFonts w:eastAsia="Calibri" w:cstheme="minorHAnsi"/>
        </w:rPr>
        <w:t>onducted training sessions on gender and GBV targeting a total of 19 consultant (15 male and 4 female) and 148 beneficiaries (57</w:t>
      </w:r>
      <w:r>
        <w:rPr>
          <w:rFonts w:eastAsia="Calibri" w:cstheme="minorHAnsi"/>
        </w:rPr>
        <w:t xml:space="preserve"> </w:t>
      </w:r>
      <w:r w:rsidRPr="001853F1">
        <w:rPr>
          <w:rFonts w:eastAsia="Calibri" w:cstheme="minorHAnsi"/>
        </w:rPr>
        <w:t xml:space="preserve">male and 91 female). </w:t>
      </w:r>
      <w:r>
        <w:rPr>
          <w:rFonts w:eastAsia="Calibri" w:cstheme="minorHAnsi"/>
        </w:rPr>
        <w:t xml:space="preserve">SMEPS also established </w:t>
      </w:r>
      <w:r w:rsidRPr="001853F1">
        <w:rPr>
          <w:rFonts w:eastAsia="Calibri" w:cstheme="minorHAnsi"/>
        </w:rPr>
        <w:t>7 community committees in Abyan, Lahj and Al</w:t>
      </w:r>
      <w:r w:rsidR="001D0B00">
        <w:rPr>
          <w:rFonts w:eastAsia="Calibri" w:cstheme="minorHAnsi"/>
        </w:rPr>
        <w:t>-</w:t>
      </w:r>
      <w:r w:rsidRPr="001853F1">
        <w:rPr>
          <w:rFonts w:eastAsia="Calibri" w:cstheme="minorHAnsi"/>
        </w:rPr>
        <w:t>Hod</w:t>
      </w:r>
      <w:r w:rsidR="00F31C36">
        <w:rPr>
          <w:rFonts w:eastAsia="Calibri" w:cstheme="minorHAnsi"/>
        </w:rPr>
        <w:t>ei</w:t>
      </w:r>
      <w:r w:rsidRPr="001853F1">
        <w:rPr>
          <w:rFonts w:eastAsia="Calibri" w:cstheme="minorHAnsi"/>
        </w:rPr>
        <w:t>dah</w:t>
      </w:r>
      <w:r>
        <w:rPr>
          <w:rFonts w:eastAsia="Calibri" w:cstheme="minorHAnsi"/>
        </w:rPr>
        <w:t xml:space="preserve">, </w:t>
      </w:r>
      <w:r w:rsidR="00F31C36">
        <w:rPr>
          <w:rFonts w:eastAsia="Calibri" w:cstheme="minorHAnsi"/>
        </w:rPr>
        <w:t>with</w:t>
      </w:r>
      <w:r w:rsidRPr="001853F1">
        <w:rPr>
          <w:rFonts w:eastAsia="Calibri" w:cstheme="minorHAnsi"/>
        </w:rPr>
        <w:t xml:space="preserve"> 36</w:t>
      </w:r>
      <w:r w:rsidR="00F31C36">
        <w:rPr>
          <w:rFonts w:eastAsia="Calibri" w:cstheme="minorHAnsi"/>
        </w:rPr>
        <w:t xml:space="preserve"> percent </w:t>
      </w:r>
      <w:r w:rsidRPr="001853F1">
        <w:rPr>
          <w:rFonts w:eastAsia="Calibri" w:cstheme="minorHAnsi"/>
        </w:rPr>
        <w:t xml:space="preserve">of members </w:t>
      </w:r>
      <w:r w:rsidR="00F31C36">
        <w:rPr>
          <w:rFonts w:eastAsia="Calibri" w:cstheme="minorHAnsi"/>
        </w:rPr>
        <w:t>were</w:t>
      </w:r>
      <w:r w:rsidRPr="001853F1">
        <w:rPr>
          <w:rFonts w:eastAsia="Calibri" w:cstheme="minorHAnsi"/>
        </w:rPr>
        <w:t xml:space="preserve"> women.  In addition, SM</w:t>
      </w:r>
      <w:r w:rsidR="00F31C36">
        <w:rPr>
          <w:rFonts w:eastAsia="Calibri" w:cstheme="minorHAnsi"/>
        </w:rPr>
        <w:t>EPs</w:t>
      </w:r>
      <w:r w:rsidRPr="001853F1">
        <w:rPr>
          <w:rFonts w:eastAsia="Calibri" w:cstheme="minorHAnsi"/>
        </w:rPr>
        <w:t xml:space="preserve"> conducted entrepreneurship training for 16 midwives in Lahj governorate for 10 days. This training focused on empowering midwives in rural areas to facilitate access to health care and build their financial and administrivia skills for business management.</w:t>
      </w:r>
    </w:p>
    <w:p w14:paraId="3ADFAA58" w14:textId="77777777" w:rsidR="00E05B8C" w:rsidRDefault="00E05B8C" w:rsidP="000D7AE2">
      <w:pPr>
        <w:spacing w:after="0" w:line="240" w:lineRule="auto"/>
        <w:jc w:val="both"/>
        <w:rPr>
          <w:rFonts w:eastAsia="Calibri" w:cstheme="minorHAnsi"/>
          <w:lang w:bidi="ar-BH"/>
        </w:rPr>
      </w:pPr>
    </w:p>
    <w:p w14:paraId="186D54B4" w14:textId="4FB3F696" w:rsidR="007B2080" w:rsidRDefault="007B2080" w:rsidP="000D7AE2">
      <w:pPr>
        <w:spacing w:after="0" w:line="240" w:lineRule="auto"/>
        <w:jc w:val="both"/>
        <w:rPr>
          <w:rFonts w:eastAsia="Calibri" w:cstheme="minorHAnsi"/>
          <w:b/>
          <w:bCs/>
          <w:lang w:bidi="ar-BH"/>
        </w:rPr>
      </w:pPr>
      <w:r w:rsidRPr="007B2080">
        <w:rPr>
          <w:rFonts w:eastAsia="Calibri" w:cstheme="minorHAnsi"/>
          <w:b/>
          <w:bCs/>
          <w:lang w:bidi="ar-BH"/>
        </w:rPr>
        <w:t xml:space="preserve">For more information on the safeguard, the detailed report can be accessed from this </w:t>
      </w:r>
      <w:hyperlink r:id="rId23" w:history="1">
        <w:r w:rsidRPr="007B2080">
          <w:rPr>
            <w:rStyle w:val="Hyperlink"/>
            <w:rFonts w:eastAsia="Calibri" w:cstheme="minorHAnsi"/>
            <w:b/>
            <w:bCs/>
            <w:lang w:bidi="ar-BH"/>
          </w:rPr>
          <w:t>lin</w:t>
        </w:r>
        <w:r w:rsidRPr="007B2080">
          <w:rPr>
            <w:rStyle w:val="Hyperlink"/>
            <w:rFonts w:eastAsia="Calibri" w:cstheme="minorHAnsi"/>
            <w:b/>
            <w:bCs/>
            <w:lang w:bidi="ar-BH"/>
          </w:rPr>
          <w:t>k</w:t>
        </w:r>
        <w:r w:rsidRPr="007B2080">
          <w:rPr>
            <w:rStyle w:val="Hyperlink"/>
            <w:rFonts w:eastAsia="Calibri" w:cstheme="minorHAnsi"/>
            <w:b/>
            <w:bCs/>
            <w:lang w:bidi="ar-BH"/>
          </w:rPr>
          <w:t>.</w:t>
        </w:r>
      </w:hyperlink>
    </w:p>
    <w:p w14:paraId="63058A6D" w14:textId="77777777" w:rsidR="0019256F" w:rsidRDefault="0019256F" w:rsidP="000D7AE2">
      <w:pPr>
        <w:spacing w:after="0" w:line="240" w:lineRule="auto"/>
        <w:jc w:val="both"/>
        <w:rPr>
          <w:rFonts w:eastAsia="Calibri" w:cstheme="minorHAnsi"/>
          <w:b/>
          <w:bCs/>
          <w:lang w:bidi="ar-BH"/>
        </w:rPr>
      </w:pPr>
    </w:p>
    <w:p w14:paraId="3850484D" w14:textId="77777777" w:rsidR="0019256F" w:rsidRDefault="0019256F" w:rsidP="000D7AE2">
      <w:pPr>
        <w:spacing w:after="0" w:line="240" w:lineRule="auto"/>
        <w:jc w:val="both"/>
        <w:rPr>
          <w:rFonts w:eastAsia="Calibri" w:cstheme="minorHAnsi"/>
          <w:b/>
          <w:bCs/>
          <w:lang w:bidi="ar-BH"/>
        </w:rPr>
      </w:pPr>
    </w:p>
    <w:p w14:paraId="6B84B291" w14:textId="77777777" w:rsidR="0019256F" w:rsidRDefault="0019256F" w:rsidP="000D7AE2">
      <w:pPr>
        <w:spacing w:after="0" w:line="240" w:lineRule="auto"/>
        <w:jc w:val="both"/>
        <w:rPr>
          <w:rFonts w:eastAsia="Calibri" w:cstheme="minorHAnsi"/>
          <w:b/>
          <w:bCs/>
          <w:lang w:bidi="ar-BH"/>
        </w:rPr>
      </w:pPr>
    </w:p>
    <w:p w14:paraId="1BD22E19" w14:textId="77777777" w:rsidR="0019256F" w:rsidRPr="007B2080" w:rsidRDefault="0019256F" w:rsidP="000D7AE2">
      <w:pPr>
        <w:spacing w:after="0" w:line="240" w:lineRule="auto"/>
        <w:jc w:val="both"/>
        <w:rPr>
          <w:rFonts w:eastAsia="Calibri" w:cstheme="minorHAnsi"/>
          <w:b/>
          <w:bCs/>
          <w:lang w:bidi="ar-BH"/>
        </w:rPr>
      </w:pPr>
    </w:p>
    <w:p w14:paraId="51FECDCA" w14:textId="4EA5C815" w:rsidR="009C24A9" w:rsidRPr="005210A6" w:rsidRDefault="004D6EDF" w:rsidP="003A1E72">
      <w:pPr>
        <w:pStyle w:val="Heading1"/>
        <w:numPr>
          <w:ilvl w:val="0"/>
          <w:numId w:val="2"/>
        </w:numPr>
        <w:rPr>
          <w:rFonts w:asciiTheme="minorHAnsi" w:hAnsiTheme="minorHAnsi" w:cstheme="minorHAnsi"/>
          <w:b/>
          <w:bCs/>
          <w:sz w:val="26"/>
          <w:szCs w:val="26"/>
        </w:rPr>
      </w:pPr>
      <w:bookmarkStart w:id="49" w:name="_Toc158641311"/>
      <w:r w:rsidRPr="0004559B">
        <w:rPr>
          <w:rFonts w:asciiTheme="minorHAnsi" w:hAnsiTheme="minorHAnsi" w:cstheme="minorHAnsi"/>
          <w:b/>
          <w:bCs/>
          <w:sz w:val="26"/>
          <w:szCs w:val="26"/>
        </w:rPr>
        <w:lastRenderedPageBreak/>
        <w:t>Communication &amp; Visibility Plan</w:t>
      </w:r>
      <w:bookmarkEnd w:id="49"/>
    </w:p>
    <w:p w14:paraId="25DB4D9F" w14:textId="77777777" w:rsidR="006838DC" w:rsidRDefault="006838DC" w:rsidP="00CD0247">
      <w:pPr>
        <w:spacing w:after="0"/>
        <w:jc w:val="both"/>
        <w:rPr>
          <w:rFonts w:cstheme="minorHAnsi"/>
          <w:sz w:val="20"/>
          <w:szCs w:val="20"/>
          <w:lang w:bidi="ar-YE"/>
        </w:rPr>
      </w:pPr>
    </w:p>
    <w:p w14:paraId="77C53F40" w14:textId="14598C0A" w:rsidR="005955A8" w:rsidRPr="009808A4" w:rsidRDefault="005955A8" w:rsidP="005955A8">
      <w:pPr>
        <w:jc w:val="both"/>
        <w:rPr>
          <w:rFonts w:cstheme="minorHAnsi"/>
          <w:lang w:bidi="ar-YE"/>
        </w:rPr>
      </w:pPr>
      <w:r w:rsidRPr="009808A4">
        <w:rPr>
          <w:rFonts w:cstheme="minorHAnsi"/>
          <w:lang w:bidi="ar-YE"/>
        </w:rPr>
        <w:t xml:space="preserve">To ensure and foster a clear and joint understanding of the geo-bundling approach, UNDP Yemen has developed </w:t>
      </w:r>
      <w:hyperlink r:id="rId24" w:history="1">
        <w:r w:rsidRPr="007B2080">
          <w:rPr>
            <w:rStyle w:val="Hyperlink"/>
            <w:rFonts w:cstheme="minorHAnsi"/>
            <w:lang w:bidi="ar-YE"/>
          </w:rPr>
          <w:t>key messages</w:t>
        </w:r>
      </w:hyperlink>
      <w:r w:rsidRPr="009808A4">
        <w:rPr>
          <w:rFonts w:cstheme="minorHAnsi"/>
          <w:lang w:bidi="ar-YE"/>
        </w:rPr>
        <w:t xml:space="preserve"> to communicate as one and present this multistakeholder partnership more effectively. The messages are designed to help all the partners avoid any confusion/misunderstanding and mitigate any potential issues that might rise because of the approach’s geographically focused interventions.</w:t>
      </w:r>
    </w:p>
    <w:p w14:paraId="651884F1" w14:textId="77777777" w:rsidR="005955A8" w:rsidRPr="009808A4" w:rsidRDefault="005955A8" w:rsidP="005955A8">
      <w:pPr>
        <w:jc w:val="both"/>
        <w:rPr>
          <w:rFonts w:cstheme="minorHAnsi"/>
          <w:lang w:bidi="ar-YE"/>
        </w:rPr>
      </w:pPr>
      <w:r w:rsidRPr="009808A4">
        <w:rPr>
          <w:rFonts w:cstheme="minorHAnsi"/>
          <w:lang w:bidi="ar-YE"/>
        </w:rPr>
        <w:t xml:space="preserve">Some of the messages also highlight the complementarity between the bundled interventions, as well as the operational advantages of collaborating and working in synergy among all partners to prioritize available resources for areas with high food insecurity and malnutrition to maximize and sustain impact. </w:t>
      </w:r>
    </w:p>
    <w:p w14:paraId="78B0F3C7" w14:textId="0F8C1DB6" w:rsidR="005955A8" w:rsidRPr="009808A4" w:rsidRDefault="005955A8" w:rsidP="005955A8">
      <w:pPr>
        <w:jc w:val="both"/>
        <w:rPr>
          <w:rFonts w:cstheme="minorHAnsi"/>
          <w:lang w:bidi="ar-YE"/>
        </w:rPr>
      </w:pPr>
      <w:r w:rsidRPr="009808A4">
        <w:rPr>
          <w:rFonts w:cstheme="minorHAnsi"/>
          <w:lang w:bidi="ar-YE"/>
        </w:rPr>
        <w:t>During this</w:t>
      </w:r>
      <w:r w:rsidR="003A2518">
        <w:rPr>
          <w:rFonts w:cstheme="minorHAnsi"/>
          <w:lang w:bidi="ar-YE"/>
        </w:rPr>
        <w:t xml:space="preserve"> reporting </w:t>
      </w:r>
      <w:r w:rsidR="009B1784">
        <w:rPr>
          <w:rFonts w:cstheme="minorHAnsi"/>
          <w:lang w:bidi="ar-YE"/>
        </w:rPr>
        <w:t>the</w:t>
      </w:r>
      <w:r w:rsidR="003A2518">
        <w:rPr>
          <w:rFonts w:cstheme="minorHAnsi"/>
          <w:lang w:bidi="ar-YE"/>
        </w:rPr>
        <w:t xml:space="preserve"> bi-annual </w:t>
      </w:r>
      <w:r w:rsidR="009B1784">
        <w:rPr>
          <w:rFonts w:cstheme="minorHAnsi"/>
          <w:lang w:bidi="ar-YE"/>
        </w:rPr>
        <w:t>report</w:t>
      </w:r>
      <w:r w:rsidRPr="009808A4">
        <w:rPr>
          <w:rFonts w:cstheme="minorHAnsi"/>
          <w:lang w:bidi="ar-YE"/>
        </w:rPr>
        <w:t xml:space="preserve">, UNDP Yemen has highlighted its partnership with the World Bank’s IDA and its national partners and featured impact stories of ESPECRP’s key support to food-insecure households and communities in Yemen through its various interventions of restoring agricultural lands, supporting smallholder farmers, lifting women from poverty, and providing access to safe household sanitation. </w:t>
      </w:r>
    </w:p>
    <w:p w14:paraId="37851E84" w14:textId="77777777" w:rsidR="005955A8" w:rsidRPr="009808A4" w:rsidRDefault="005955A8" w:rsidP="005955A8">
      <w:pPr>
        <w:jc w:val="both"/>
        <w:rPr>
          <w:rFonts w:cstheme="minorHAnsi"/>
          <w:lang w:bidi="ar-YE"/>
        </w:rPr>
      </w:pPr>
      <w:r w:rsidRPr="009808A4">
        <w:rPr>
          <w:rFonts w:cstheme="minorHAnsi"/>
          <w:lang w:bidi="ar-YE"/>
        </w:rPr>
        <w:t xml:space="preserve">On #WorldSoilDay, UNDP Yemen featured an </w:t>
      </w:r>
      <w:hyperlink r:id="rId25" w:history="1">
        <w:r w:rsidRPr="009808A4">
          <w:rPr>
            <w:rStyle w:val="Hyperlink"/>
            <w:rFonts w:cstheme="minorHAnsi"/>
            <w:lang w:bidi="ar-YE"/>
          </w:rPr>
          <w:t>exposure story</w:t>
        </w:r>
      </w:hyperlink>
      <w:r w:rsidRPr="009808A4">
        <w:rPr>
          <w:rFonts w:cstheme="minorHAnsi"/>
          <w:lang w:bidi="ar-YE"/>
        </w:rPr>
        <w:t xml:space="preserve"> and </w:t>
      </w:r>
      <w:hyperlink r:id="rId26" w:history="1">
        <w:r w:rsidRPr="009808A4">
          <w:rPr>
            <w:rStyle w:val="Hyperlink"/>
            <w:rFonts w:cstheme="minorHAnsi"/>
            <w:lang w:bidi="ar-YE"/>
          </w:rPr>
          <w:t>video</w:t>
        </w:r>
      </w:hyperlink>
      <w:r w:rsidRPr="009808A4">
        <w:rPr>
          <w:rFonts w:cstheme="minorHAnsi"/>
          <w:lang w:bidi="ar-YE"/>
        </w:rPr>
        <w:t xml:space="preserve"> of three smallholder farmers (</w:t>
      </w:r>
      <w:proofErr w:type="spellStart"/>
      <w:r w:rsidRPr="009808A4">
        <w:rPr>
          <w:rFonts w:cstheme="minorHAnsi"/>
          <w:lang w:bidi="ar-YE"/>
        </w:rPr>
        <w:t>Mohsinah</w:t>
      </w:r>
      <w:proofErr w:type="spellEnd"/>
      <w:r w:rsidRPr="009808A4">
        <w:rPr>
          <w:rFonts w:cstheme="minorHAnsi"/>
          <w:lang w:bidi="ar-YE"/>
        </w:rPr>
        <w:t xml:space="preserve">, Zaid, and Mohammed) supported with modern farming techniques, drip irrigation systems, and other necessary agricultural inputs for sustainable agriculture. </w:t>
      </w:r>
    </w:p>
    <w:p w14:paraId="08F0864C" w14:textId="77777777" w:rsidR="005955A8" w:rsidRPr="009808A4" w:rsidRDefault="005955A8" w:rsidP="005955A8">
      <w:pPr>
        <w:jc w:val="both"/>
        <w:rPr>
          <w:rFonts w:cstheme="minorHAnsi"/>
          <w:lang w:bidi="ar-YE"/>
        </w:rPr>
      </w:pPr>
      <w:r w:rsidRPr="009808A4">
        <w:rPr>
          <w:noProof/>
        </w:rPr>
        <w:t>From</w:t>
      </w:r>
      <w:r w:rsidRPr="009808A4">
        <w:rPr>
          <w:rFonts w:cstheme="minorHAnsi"/>
          <w:lang w:bidi="ar-YE"/>
        </w:rPr>
        <w:t xml:space="preserve"> displacement to leading her host community, </w:t>
      </w:r>
      <w:hyperlink r:id="rId27" w:history="1">
        <w:r w:rsidRPr="009808A4">
          <w:rPr>
            <w:rStyle w:val="Hyperlink"/>
            <w:rFonts w:cstheme="minorHAnsi"/>
            <w:lang w:bidi="ar-YE"/>
          </w:rPr>
          <w:t>Haifa’s exposure story</w:t>
        </w:r>
      </w:hyperlink>
      <w:r w:rsidRPr="009808A4">
        <w:rPr>
          <w:rFonts w:cstheme="minorHAnsi"/>
          <w:lang w:bidi="ar-YE"/>
        </w:rPr>
        <w:t xml:space="preserve"> was also featured for her key role in heading the Milk Production and Collection Centre in her host community to lift her fellow women from poverty through selling their milk and generating incomes to provide</w:t>
      </w:r>
      <w:r w:rsidRPr="009808A4">
        <w:t xml:space="preserve"> </w:t>
      </w:r>
      <w:r w:rsidRPr="009808A4">
        <w:rPr>
          <w:rFonts w:cstheme="minorHAnsi"/>
          <w:lang w:bidi="ar-YE"/>
        </w:rPr>
        <w:t xml:space="preserve">for themselves and their families. </w:t>
      </w:r>
    </w:p>
    <w:p w14:paraId="0E5CCB02" w14:textId="77777777" w:rsidR="005955A8" w:rsidRPr="009808A4" w:rsidRDefault="005955A8" w:rsidP="005955A8">
      <w:pPr>
        <w:jc w:val="both"/>
        <w:rPr>
          <w:rFonts w:cstheme="minorHAnsi"/>
          <w:lang w:bidi="ar-YE"/>
        </w:rPr>
      </w:pPr>
      <w:r w:rsidRPr="009808A4">
        <w:rPr>
          <w:rFonts w:cstheme="minorHAnsi"/>
          <w:lang w:bidi="ar-YE"/>
        </w:rPr>
        <w:t>From training Yemeni farmers on how to improve their agricultural and dairy production to supporting them to sell their products, these interventions improve domestic food production and supply as well as people’s livelihoods and incomes to enhance food security resilience in Yemen.</w:t>
      </w:r>
    </w:p>
    <w:p w14:paraId="18E4C473" w14:textId="77777777" w:rsidR="005955A8" w:rsidRPr="009808A4" w:rsidRDefault="005955A8" w:rsidP="005955A8">
      <w:pPr>
        <w:jc w:val="both"/>
        <w:rPr>
          <w:rFonts w:cstheme="minorHAnsi"/>
          <w:lang w:bidi="ar-YE"/>
        </w:rPr>
      </w:pPr>
      <w:r w:rsidRPr="009808A4">
        <w:rPr>
          <w:rFonts w:cstheme="minorHAnsi"/>
          <w:lang w:bidi="ar-YE"/>
        </w:rPr>
        <w:t xml:space="preserve">During the </w:t>
      </w:r>
      <w:r w:rsidRPr="009808A4">
        <w:rPr>
          <w:rFonts w:cstheme="minorHAnsi"/>
          <w:i/>
          <w:iCs/>
          <w:lang w:bidi="ar-YE"/>
        </w:rPr>
        <w:t>16 Days of Activism</w:t>
      </w:r>
      <w:r w:rsidRPr="009808A4">
        <w:rPr>
          <w:rFonts w:cstheme="minorHAnsi"/>
          <w:lang w:bidi="ar-YE"/>
        </w:rPr>
        <w:t xml:space="preserve"> and </w:t>
      </w:r>
      <w:r w:rsidRPr="009808A4">
        <w:rPr>
          <w:rFonts w:cstheme="minorHAnsi"/>
          <w:i/>
          <w:iCs/>
          <w:lang w:bidi="ar-YE"/>
        </w:rPr>
        <w:t>Women’s Rural Day</w:t>
      </w:r>
      <w:r w:rsidRPr="009808A4">
        <w:rPr>
          <w:rFonts w:cstheme="minorHAnsi"/>
          <w:lang w:bidi="ar-YE"/>
        </w:rPr>
        <w:t xml:space="preserve">, UNDP Yemen celebrated the key roles of Yemenis women and the support provided by ESPECRP to empower them to build key assets for their communities, lead their own businesses, promote health and nutrition, and improve agriculture and livelihoods. </w:t>
      </w:r>
    </w:p>
    <w:p w14:paraId="1B513683" w14:textId="77777777" w:rsidR="005955A8" w:rsidRPr="009808A4" w:rsidRDefault="005955A8" w:rsidP="005955A8">
      <w:pPr>
        <w:jc w:val="both"/>
        <w:rPr>
          <w:rFonts w:cstheme="minorHAnsi"/>
          <w:lang w:bidi="ar-YE"/>
        </w:rPr>
      </w:pPr>
      <w:r w:rsidRPr="009808A4">
        <w:rPr>
          <w:rFonts w:cstheme="minorHAnsi"/>
          <w:lang w:bidi="ar-YE"/>
        </w:rPr>
        <w:t xml:space="preserve">As thousands of Yemeni households living on coastal areas rely on fishery for their livelihoods and income, UNDP Yemen also published an </w:t>
      </w:r>
      <w:hyperlink r:id="rId28" w:history="1">
        <w:r w:rsidRPr="009808A4">
          <w:rPr>
            <w:rStyle w:val="Hyperlink"/>
            <w:rFonts w:cstheme="minorHAnsi"/>
            <w:lang w:bidi="ar-YE"/>
          </w:rPr>
          <w:t>AJ+ video</w:t>
        </w:r>
      </w:hyperlink>
      <w:r w:rsidRPr="009808A4">
        <w:rPr>
          <w:rFonts w:cstheme="minorHAnsi"/>
          <w:lang w:bidi="ar-YE"/>
        </w:rPr>
        <w:t xml:space="preserve"> highlighting ESPECRP’s support to fishers in Taiz and Hadramout with modern fishing technologies to increase their fish production and promote responsible fishing. The project also invested in fishery cooperatives and small businesses working in fish supply to support sustainable fishery. </w:t>
      </w:r>
    </w:p>
    <w:p w14:paraId="15A5050D" w14:textId="77777777" w:rsidR="005955A8" w:rsidRPr="009808A4" w:rsidRDefault="005955A8" w:rsidP="005955A8">
      <w:pPr>
        <w:jc w:val="both"/>
        <w:rPr>
          <w:rFonts w:cstheme="minorHAnsi"/>
          <w:lang w:bidi="ar-YE"/>
        </w:rPr>
      </w:pPr>
      <w:r w:rsidRPr="009808A4">
        <w:rPr>
          <w:rFonts w:cstheme="minorHAnsi"/>
          <w:lang w:bidi="ar-YE"/>
        </w:rPr>
        <w:t xml:space="preserve">To prevent the spread of infectious diseases and keep a healthy environment, ESPECRP supports local households with no access to safe sanitation to build their own toilets through SFD’s cash-for-work programme. A </w:t>
      </w:r>
      <w:hyperlink r:id="rId29" w:history="1">
        <w:r w:rsidRPr="009808A4">
          <w:rPr>
            <w:rStyle w:val="Hyperlink"/>
            <w:rFonts w:cstheme="minorHAnsi"/>
            <w:lang w:bidi="ar-YE"/>
          </w:rPr>
          <w:t>video story</w:t>
        </w:r>
      </w:hyperlink>
      <w:r w:rsidRPr="009808A4">
        <w:rPr>
          <w:rFonts w:cstheme="minorHAnsi"/>
          <w:lang w:bidi="ar-YE"/>
        </w:rPr>
        <w:t xml:space="preserve"> from Taiz shows the great impact such intervention has had on the whole community.</w:t>
      </w:r>
    </w:p>
    <w:p w14:paraId="2C501122" w14:textId="77777777" w:rsidR="0019256F" w:rsidRDefault="0019256F" w:rsidP="005955A8">
      <w:pPr>
        <w:jc w:val="both"/>
        <w:rPr>
          <w:rFonts w:cstheme="minorHAnsi"/>
          <w:lang w:bidi="ar-YE"/>
        </w:rPr>
      </w:pPr>
    </w:p>
    <w:p w14:paraId="76BF85CE" w14:textId="41246554" w:rsidR="005955A8" w:rsidRPr="009808A4" w:rsidRDefault="005955A8" w:rsidP="005955A8">
      <w:pPr>
        <w:jc w:val="both"/>
        <w:rPr>
          <w:rFonts w:cstheme="minorHAnsi"/>
          <w:lang w:bidi="ar-YE"/>
        </w:rPr>
      </w:pPr>
      <w:r w:rsidRPr="009808A4">
        <w:rPr>
          <w:rFonts w:cstheme="minorHAnsi"/>
          <w:lang w:bidi="ar-YE"/>
        </w:rPr>
        <w:lastRenderedPageBreak/>
        <w:t xml:space="preserve">The protracted conflict in Yemen has negatively affected the social fabric of communities, and solutions to build trust, bring communities together, and work towards a more peaceful future are required. From planning to implementation, UNDP Yemen and PWP work together to contract local communities in some of the ESPECRP’s interventions instead of private contractors to play a leading role in deciding, planning, and implementing local solutions to support their needs and foster resilience and peace. </w:t>
      </w:r>
    </w:p>
    <w:p w14:paraId="2C7D37FB" w14:textId="0D5C8D9C" w:rsidR="005955A8" w:rsidRPr="009808A4" w:rsidRDefault="00000000" w:rsidP="005955A8">
      <w:pPr>
        <w:jc w:val="both"/>
        <w:rPr>
          <w:rFonts w:cstheme="minorHAnsi"/>
          <w:lang w:bidi="ar-YE"/>
        </w:rPr>
      </w:pPr>
      <w:hyperlink r:id="rId30" w:history="1">
        <w:r w:rsidR="005955A8" w:rsidRPr="009808A4">
          <w:rPr>
            <w:rStyle w:val="Hyperlink"/>
            <w:rFonts w:cstheme="minorHAnsi"/>
            <w:lang w:bidi="ar-YE"/>
          </w:rPr>
          <w:t>Two inspiring stories</w:t>
        </w:r>
      </w:hyperlink>
      <w:r w:rsidR="005955A8" w:rsidRPr="009808A4">
        <w:rPr>
          <w:rFonts w:cstheme="minorHAnsi"/>
          <w:lang w:bidi="ar-YE"/>
        </w:rPr>
        <w:t xml:space="preserve"> of paving a rugged road and restoring a damaged irrigation canal in </w:t>
      </w:r>
      <w:proofErr w:type="spellStart"/>
      <w:r w:rsidR="005955A8" w:rsidRPr="009808A4">
        <w:rPr>
          <w:rFonts w:cstheme="minorHAnsi"/>
          <w:lang w:bidi="ar-YE"/>
        </w:rPr>
        <w:t>Ibb</w:t>
      </w:r>
      <w:proofErr w:type="spellEnd"/>
      <w:r w:rsidR="005955A8" w:rsidRPr="009808A4">
        <w:rPr>
          <w:rFonts w:cstheme="minorHAnsi"/>
          <w:lang w:bidi="ar-YE"/>
        </w:rPr>
        <w:t xml:space="preserve"> and Shabwa show by example what local communities in Yemen can achieve when they unite and work together. </w:t>
      </w:r>
    </w:p>
    <w:p w14:paraId="5AD973AB" w14:textId="77777777" w:rsidR="005955A8" w:rsidRPr="009808A4" w:rsidRDefault="005955A8" w:rsidP="005955A8">
      <w:pPr>
        <w:jc w:val="both"/>
        <w:rPr>
          <w:rFonts w:cstheme="minorHAnsi"/>
          <w:lang w:bidi="ar-YE"/>
        </w:rPr>
      </w:pPr>
      <w:r w:rsidRPr="009808A4">
        <w:rPr>
          <w:rFonts w:cstheme="minorHAnsi"/>
          <w:lang w:bidi="ar-YE"/>
        </w:rPr>
        <w:t>As of December 2023, UNDP and SFD, SMEPS, and PWP have published twenty-eight videos/flashes highlighting the ESPECRP’s work and impact garnering over 91,788 views online. Also, 238 social media posts have been published so far (7,776+ likes; 1,354+ shares) with 251,220 + views.</w:t>
      </w:r>
    </w:p>
    <w:p w14:paraId="0E0DC3FC" w14:textId="77777777" w:rsidR="0019256F" w:rsidRDefault="0019256F" w:rsidP="00E76897">
      <w:pPr>
        <w:pStyle w:val="Header"/>
        <w:jc w:val="both"/>
        <w:rPr>
          <w:rFonts w:cstheme="minorHAnsi"/>
        </w:rPr>
      </w:pPr>
    </w:p>
    <w:p w14:paraId="5E449B2E" w14:textId="00747088" w:rsidR="005955A8" w:rsidRDefault="005955A8" w:rsidP="00E76897">
      <w:pPr>
        <w:pStyle w:val="Header"/>
        <w:jc w:val="both"/>
        <w:rPr>
          <w:rFonts w:cstheme="minorHAnsi"/>
        </w:rPr>
      </w:pPr>
      <w:r w:rsidRPr="009808A4">
        <w:rPr>
          <w:rFonts w:cstheme="minorHAnsi"/>
        </w:rPr>
        <w:t xml:space="preserve">For the first quarter of 2024, UNDP with SFD, SMEPS, and PWP plan to publish the following: </w:t>
      </w:r>
    </w:p>
    <w:p w14:paraId="0F6E7170" w14:textId="77777777" w:rsidR="0019256F" w:rsidRPr="009808A4" w:rsidRDefault="0019256F" w:rsidP="00E76897">
      <w:pPr>
        <w:pStyle w:val="Header"/>
        <w:jc w:val="both"/>
        <w:rPr>
          <w:rFonts w:cstheme="minorHAnsi"/>
        </w:rPr>
      </w:pPr>
    </w:p>
    <w:p w14:paraId="09020A2F" w14:textId="59B81C25" w:rsidR="005955A8" w:rsidRPr="009808A4" w:rsidRDefault="005955A8" w:rsidP="00D65384">
      <w:pPr>
        <w:pStyle w:val="Header"/>
        <w:numPr>
          <w:ilvl w:val="0"/>
          <w:numId w:val="21"/>
        </w:numPr>
        <w:jc w:val="both"/>
        <w:rPr>
          <w:rFonts w:cstheme="minorHAnsi"/>
        </w:rPr>
      </w:pPr>
      <w:r w:rsidRPr="009808A4">
        <w:rPr>
          <w:rFonts w:cstheme="minorHAnsi"/>
        </w:rPr>
        <w:t xml:space="preserve">ESPECRP in figures: A result-based video along with a digital factsheet highlighting </w:t>
      </w:r>
      <w:r w:rsidR="009B1784" w:rsidRPr="009808A4">
        <w:rPr>
          <w:rFonts w:cstheme="minorHAnsi"/>
        </w:rPr>
        <w:t>ESPECRP’s</w:t>
      </w:r>
      <w:r w:rsidRPr="009808A4">
        <w:rPr>
          <w:rFonts w:cstheme="minorHAnsi"/>
        </w:rPr>
        <w:t xml:space="preserve"> key achievements. </w:t>
      </w:r>
    </w:p>
    <w:p w14:paraId="2E4D51B7" w14:textId="77777777" w:rsidR="005955A8" w:rsidRPr="009808A4" w:rsidRDefault="005955A8" w:rsidP="00D65384">
      <w:pPr>
        <w:pStyle w:val="Header"/>
        <w:numPr>
          <w:ilvl w:val="0"/>
          <w:numId w:val="21"/>
        </w:numPr>
        <w:jc w:val="both"/>
        <w:rPr>
          <w:rFonts w:cstheme="minorHAnsi"/>
        </w:rPr>
      </w:pPr>
      <w:proofErr w:type="spellStart"/>
      <w:r w:rsidRPr="009808A4">
        <w:rPr>
          <w:rFonts w:cstheme="minorHAnsi"/>
        </w:rPr>
        <w:t>Ashjan’s</w:t>
      </w:r>
      <w:proofErr w:type="spellEnd"/>
      <w:r w:rsidRPr="009808A4">
        <w:rPr>
          <w:rFonts w:cstheme="minorHAnsi"/>
        </w:rPr>
        <w:t xml:space="preserve"> story: Highlighting how SFD’s cash-for-nutrition </w:t>
      </w:r>
      <w:proofErr w:type="spellStart"/>
      <w:r w:rsidRPr="009808A4">
        <w:rPr>
          <w:rFonts w:cstheme="minorHAnsi"/>
        </w:rPr>
        <w:t>programme</w:t>
      </w:r>
      <w:proofErr w:type="spellEnd"/>
      <w:r w:rsidRPr="009808A4">
        <w:rPr>
          <w:rFonts w:cstheme="minorHAnsi"/>
        </w:rPr>
        <w:t xml:space="preserve"> helped save </w:t>
      </w:r>
      <w:proofErr w:type="spellStart"/>
      <w:r w:rsidRPr="009808A4">
        <w:rPr>
          <w:rFonts w:cstheme="minorHAnsi"/>
        </w:rPr>
        <w:t>Ashjan’s</w:t>
      </w:r>
      <w:proofErr w:type="spellEnd"/>
      <w:r w:rsidRPr="009808A4">
        <w:rPr>
          <w:rFonts w:cstheme="minorHAnsi"/>
        </w:rPr>
        <w:t xml:space="preserve"> life through cash assistance and nutrition education. </w:t>
      </w:r>
    </w:p>
    <w:p w14:paraId="734EAC2A" w14:textId="2C29CCE7" w:rsidR="00AC40E0" w:rsidRDefault="005955A8" w:rsidP="00E76897">
      <w:pPr>
        <w:pStyle w:val="Header"/>
        <w:numPr>
          <w:ilvl w:val="0"/>
          <w:numId w:val="21"/>
        </w:numPr>
        <w:jc w:val="both"/>
        <w:rPr>
          <w:rFonts w:cstheme="minorHAnsi"/>
          <w:lang w:bidi="ar-YE"/>
        </w:rPr>
      </w:pPr>
      <w:r w:rsidRPr="009808A4">
        <w:rPr>
          <w:rFonts w:cstheme="minorHAnsi"/>
          <w:lang w:bidi="ar-YE"/>
        </w:rPr>
        <w:t xml:space="preserve">SFD’s Village Saving and Loans Associations: featuring a story of how VSLAs help provide remote, rural areas with access to finance and create income-generating activities to improve food security and livelihoods. </w:t>
      </w:r>
    </w:p>
    <w:p w14:paraId="0FBE0F07" w14:textId="77777777" w:rsidR="00564C07" w:rsidRDefault="00564C07" w:rsidP="00564C07">
      <w:pPr>
        <w:pStyle w:val="Header"/>
        <w:ind w:left="810"/>
        <w:jc w:val="both"/>
        <w:rPr>
          <w:rFonts w:cstheme="minorHAnsi"/>
          <w:lang w:bidi="ar-YE"/>
        </w:rPr>
      </w:pPr>
    </w:p>
    <w:p w14:paraId="58E18C97" w14:textId="77777777" w:rsidR="00564C07" w:rsidRDefault="00564C07" w:rsidP="00564C07">
      <w:pPr>
        <w:pStyle w:val="Header"/>
        <w:ind w:left="810"/>
        <w:jc w:val="both"/>
        <w:rPr>
          <w:rFonts w:cstheme="minorHAnsi"/>
          <w:lang w:bidi="ar-YE"/>
        </w:rPr>
      </w:pPr>
    </w:p>
    <w:p w14:paraId="0FFFE81B" w14:textId="091C6211" w:rsidR="00564C07" w:rsidRDefault="00564C07">
      <w:pPr>
        <w:rPr>
          <w:rFonts w:cstheme="minorHAnsi"/>
          <w:lang w:bidi="ar-YE"/>
        </w:rPr>
      </w:pPr>
      <w:r>
        <w:rPr>
          <w:rFonts w:cstheme="minorHAnsi"/>
          <w:lang w:bidi="ar-YE"/>
        </w:rPr>
        <w:br w:type="page"/>
      </w:r>
    </w:p>
    <w:p w14:paraId="365D6022" w14:textId="01C5890C" w:rsidR="001A48B1" w:rsidRDefault="001A48B1" w:rsidP="003A1E72">
      <w:pPr>
        <w:pStyle w:val="Heading1"/>
        <w:numPr>
          <w:ilvl w:val="0"/>
          <w:numId w:val="2"/>
        </w:numPr>
        <w:rPr>
          <w:rFonts w:asciiTheme="minorHAnsi" w:hAnsiTheme="minorHAnsi" w:cstheme="minorHAnsi"/>
          <w:b/>
          <w:bCs/>
          <w:sz w:val="26"/>
          <w:szCs w:val="26"/>
        </w:rPr>
      </w:pPr>
      <w:bookmarkStart w:id="50" w:name="_Toc158641312"/>
      <w:bookmarkStart w:id="51" w:name="_Hlk157530617"/>
      <w:r w:rsidRPr="0004559B">
        <w:rPr>
          <w:rFonts w:asciiTheme="minorHAnsi" w:hAnsiTheme="minorHAnsi" w:cstheme="minorHAnsi"/>
          <w:b/>
          <w:bCs/>
          <w:sz w:val="26"/>
          <w:szCs w:val="26"/>
        </w:rPr>
        <w:lastRenderedPageBreak/>
        <w:t xml:space="preserve">Key </w:t>
      </w:r>
      <w:r w:rsidR="002403C6" w:rsidRPr="0004559B">
        <w:rPr>
          <w:rFonts w:asciiTheme="minorHAnsi" w:hAnsiTheme="minorHAnsi" w:cstheme="minorHAnsi"/>
          <w:b/>
          <w:bCs/>
          <w:sz w:val="26"/>
          <w:szCs w:val="26"/>
        </w:rPr>
        <w:t>Actions/Activities</w:t>
      </w:r>
      <w:r w:rsidRPr="0004559B">
        <w:rPr>
          <w:rFonts w:asciiTheme="minorHAnsi" w:hAnsiTheme="minorHAnsi" w:cstheme="minorHAnsi"/>
          <w:b/>
          <w:bCs/>
          <w:sz w:val="26"/>
          <w:szCs w:val="26"/>
        </w:rPr>
        <w:t xml:space="preserve"> for the Next </w:t>
      </w:r>
      <w:r w:rsidR="007727E4" w:rsidRPr="0004559B">
        <w:rPr>
          <w:rFonts w:asciiTheme="minorHAnsi" w:hAnsiTheme="minorHAnsi" w:cstheme="minorHAnsi"/>
          <w:b/>
          <w:bCs/>
          <w:sz w:val="26"/>
          <w:szCs w:val="26"/>
        </w:rPr>
        <w:t>Quarter</w:t>
      </w:r>
      <w:r w:rsidRPr="0004559B">
        <w:rPr>
          <w:rFonts w:asciiTheme="minorHAnsi" w:hAnsiTheme="minorHAnsi" w:cstheme="minorHAnsi"/>
          <w:b/>
          <w:bCs/>
          <w:sz w:val="26"/>
          <w:szCs w:val="26"/>
        </w:rPr>
        <w:t xml:space="preserve"> (</w:t>
      </w:r>
      <w:r w:rsidR="00C4317C">
        <w:rPr>
          <w:rFonts w:asciiTheme="minorHAnsi" w:hAnsiTheme="minorHAnsi" w:cstheme="minorHAnsi"/>
          <w:b/>
          <w:bCs/>
          <w:sz w:val="26"/>
          <w:szCs w:val="26"/>
        </w:rPr>
        <w:t>January to June 2024</w:t>
      </w:r>
      <w:r w:rsidRPr="0004559B">
        <w:rPr>
          <w:rFonts w:asciiTheme="minorHAnsi" w:hAnsiTheme="minorHAnsi" w:cstheme="minorHAnsi"/>
          <w:b/>
          <w:bCs/>
          <w:sz w:val="26"/>
          <w:szCs w:val="26"/>
        </w:rPr>
        <w:t>)</w:t>
      </w:r>
      <w:bookmarkEnd w:id="50"/>
    </w:p>
    <w:bookmarkEnd w:id="51"/>
    <w:p w14:paraId="66961497" w14:textId="77777777" w:rsidR="004551A6" w:rsidRPr="004551A6" w:rsidRDefault="004551A6" w:rsidP="004551A6"/>
    <w:tbl>
      <w:tblPr>
        <w:tblStyle w:val="TableGrid"/>
        <w:tblW w:w="9630" w:type="dxa"/>
        <w:tblInd w:w="-95" w:type="dxa"/>
        <w:tblLook w:val="04A0" w:firstRow="1" w:lastRow="0" w:firstColumn="1" w:lastColumn="0" w:noHBand="0" w:noVBand="1"/>
      </w:tblPr>
      <w:tblGrid>
        <w:gridCol w:w="2160"/>
        <w:gridCol w:w="7470"/>
      </w:tblGrid>
      <w:tr w:rsidR="001A48B1" w:rsidRPr="00F43154" w14:paraId="316AE8D2" w14:textId="77777777" w:rsidTr="00413814">
        <w:trPr>
          <w:tblHeader/>
        </w:trPr>
        <w:tc>
          <w:tcPr>
            <w:tcW w:w="2160" w:type="dxa"/>
            <w:shd w:val="clear" w:color="auto" w:fill="B4C6E7" w:themeFill="accent1" w:themeFillTint="66"/>
          </w:tcPr>
          <w:p w14:paraId="373DBBF0" w14:textId="77777777" w:rsidR="001A48B1" w:rsidRPr="00F43154" w:rsidRDefault="001A48B1" w:rsidP="00FC1D71">
            <w:pPr>
              <w:spacing w:after="240"/>
              <w:jc w:val="both"/>
              <w:rPr>
                <w:rFonts w:cstheme="minorHAnsi"/>
                <w:b/>
              </w:rPr>
            </w:pPr>
            <w:r w:rsidRPr="00F43154">
              <w:rPr>
                <w:rFonts w:cstheme="minorHAnsi"/>
                <w:b/>
              </w:rPr>
              <w:t>Sub-component / RP</w:t>
            </w:r>
          </w:p>
        </w:tc>
        <w:tc>
          <w:tcPr>
            <w:tcW w:w="7470" w:type="dxa"/>
            <w:shd w:val="clear" w:color="auto" w:fill="B4C6E7" w:themeFill="accent1" w:themeFillTint="66"/>
          </w:tcPr>
          <w:p w14:paraId="565FB9E2" w14:textId="77777777" w:rsidR="001A48B1" w:rsidRPr="00F43154" w:rsidRDefault="001A48B1" w:rsidP="00FC1D71">
            <w:pPr>
              <w:spacing w:after="240"/>
              <w:jc w:val="both"/>
              <w:rPr>
                <w:rFonts w:cstheme="minorHAnsi"/>
                <w:b/>
              </w:rPr>
            </w:pPr>
            <w:r w:rsidRPr="00F43154">
              <w:rPr>
                <w:rFonts w:cstheme="minorHAnsi"/>
                <w:b/>
              </w:rPr>
              <w:t>Actions</w:t>
            </w:r>
          </w:p>
        </w:tc>
      </w:tr>
      <w:tr w:rsidR="001A48B1" w:rsidRPr="00F43154" w14:paraId="5F64C31C" w14:textId="77777777" w:rsidTr="00413814">
        <w:trPr>
          <w:trHeight w:val="260"/>
        </w:trPr>
        <w:tc>
          <w:tcPr>
            <w:tcW w:w="9630" w:type="dxa"/>
            <w:gridSpan w:val="2"/>
          </w:tcPr>
          <w:p w14:paraId="6D729255" w14:textId="77777777" w:rsidR="001A48B1" w:rsidRPr="00F43154" w:rsidRDefault="001A48B1" w:rsidP="00FC1D71">
            <w:pPr>
              <w:contextualSpacing/>
              <w:rPr>
                <w:rFonts w:cstheme="minorHAnsi"/>
                <w:b/>
                <w:bCs/>
              </w:rPr>
            </w:pPr>
            <w:r w:rsidRPr="00F43154">
              <w:rPr>
                <w:rFonts w:cstheme="minorHAnsi"/>
                <w:b/>
                <w:bCs/>
              </w:rPr>
              <w:t>COMPONENT 2</w:t>
            </w:r>
          </w:p>
        </w:tc>
      </w:tr>
      <w:tr w:rsidR="001A48B1" w:rsidRPr="00F43154" w14:paraId="1DD546ED" w14:textId="77777777" w:rsidTr="00413814">
        <w:trPr>
          <w:trHeight w:val="1070"/>
        </w:trPr>
        <w:tc>
          <w:tcPr>
            <w:tcW w:w="2160" w:type="dxa"/>
            <w:vAlign w:val="center"/>
          </w:tcPr>
          <w:p w14:paraId="379DE94E" w14:textId="77777777" w:rsidR="001A48B1" w:rsidRPr="004551A6" w:rsidRDefault="001A48B1" w:rsidP="00FC1D71">
            <w:pPr>
              <w:spacing w:after="240"/>
              <w:jc w:val="both"/>
              <w:rPr>
                <w:rFonts w:cstheme="minorHAnsi"/>
                <w:b/>
                <w:bCs/>
              </w:rPr>
            </w:pPr>
            <w:r w:rsidRPr="004551A6">
              <w:rPr>
                <w:rFonts w:cstheme="minorHAnsi"/>
                <w:b/>
                <w:bCs/>
              </w:rPr>
              <w:t>2.1 Cash for Nutrition</w:t>
            </w:r>
          </w:p>
        </w:tc>
        <w:tc>
          <w:tcPr>
            <w:tcW w:w="7470" w:type="dxa"/>
          </w:tcPr>
          <w:p w14:paraId="747E86DE" w14:textId="77777777" w:rsidR="00B75505" w:rsidRDefault="00B75505" w:rsidP="00B75505">
            <w:pPr>
              <w:pStyle w:val="ListParagraph"/>
              <w:spacing w:after="0"/>
              <w:ind w:left="810"/>
              <w:contextualSpacing/>
              <w:rPr>
                <w:rFonts w:asciiTheme="minorHAnsi" w:hAnsiTheme="minorHAnsi" w:cstheme="minorHAnsi"/>
                <w:szCs w:val="22"/>
              </w:rPr>
            </w:pPr>
          </w:p>
          <w:p w14:paraId="77C34B36" w14:textId="071CBCAA" w:rsidR="0006306D" w:rsidRDefault="000A0894" w:rsidP="0006306D">
            <w:pPr>
              <w:pStyle w:val="ListParagraph"/>
              <w:numPr>
                <w:ilvl w:val="0"/>
                <w:numId w:val="3"/>
              </w:numPr>
              <w:spacing w:after="0"/>
              <w:contextualSpacing/>
              <w:rPr>
                <w:rFonts w:asciiTheme="minorHAnsi" w:hAnsiTheme="minorHAnsi" w:cstheme="minorHAnsi"/>
                <w:szCs w:val="22"/>
              </w:rPr>
            </w:pPr>
            <w:r w:rsidRPr="00F43154">
              <w:rPr>
                <w:rFonts w:asciiTheme="minorHAnsi" w:hAnsiTheme="minorHAnsi" w:cstheme="minorHAnsi"/>
                <w:szCs w:val="22"/>
              </w:rPr>
              <w:t xml:space="preserve">SFD will complete the </w:t>
            </w:r>
            <w:r w:rsidR="00197CAE">
              <w:rPr>
                <w:rFonts w:asciiTheme="minorHAnsi" w:hAnsiTheme="minorHAnsi" w:cstheme="minorHAnsi"/>
                <w:szCs w:val="22"/>
              </w:rPr>
              <w:t>activities of CFN under the AF</w:t>
            </w:r>
            <w:r w:rsidR="008B0FA1">
              <w:rPr>
                <w:rFonts w:asciiTheme="minorHAnsi" w:hAnsiTheme="minorHAnsi" w:cstheme="minorHAnsi"/>
                <w:szCs w:val="22"/>
              </w:rPr>
              <w:t xml:space="preserve"> in all subdistricts, </w:t>
            </w:r>
            <w:r w:rsidR="00FF1A58">
              <w:rPr>
                <w:rFonts w:asciiTheme="minorHAnsi" w:hAnsiTheme="minorHAnsi" w:cstheme="minorHAnsi"/>
                <w:szCs w:val="22"/>
              </w:rPr>
              <w:t>except in Saada that may require a few months more due to the late permit</w:t>
            </w:r>
            <w:r w:rsidR="00240234">
              <w:rPr>
                <w:rFonts w:asciiTheme="minorHAnsi" w:hAnsiTheme="minorHAnsi" w:cstheme="minorHAnsi"/>
                <w:szCs w:val="22"/>
              </w:rPr>
              <w:t xml:space="preserve"> to work there. </w:t>
            </w:r>
          </w:p>
          <w:p w14:paraId="0EFF9AAF" w14:textId="77777777" w:rsidR="009943BF" w:rsidRDefault="0006306D" w:rsidP="009943BF">
            <w:pPr>
              <w:pStyle w:val="ListParagraph"/>
              <w:numPr>
                <w:ilvl w:val="0"/>
                <w:numId w:val="3"/>
              </w:numPr>
              <w:spacing w:after="0"/>
              <w:contextualSpacing/>
              <w:rPr>
                <w:rFonts w:asciiTheme="minorHAnsi" w:hAnsiTheme="minorHAnsi" w:cstheme="minorHAnsi"/>
                <w:szCs w:val="22"/>
              </w:rPr>
            </w:pPr>
            <w:r>
              <w:rPr>
                <w:rFonts w:asciiTheme="minorHAnsi" w:hAnsiTheme="minorHAnsi" w:cstheme="minorHAnsi"/>
                <w:szCs w:val="22"/>
              </w:rPr>
              <w:t xml:space="preserve">SFD will finalize the HH survey for selecting eligible women under the AF2. </w:t>
            </w:r>
          </w:p>
          <w:p w14:paraId="09BEA3ED" w14:textId="77777777" w:rsidR="00864937" w:rsidRDefault="0098602E" w:rsidP="009943BF">
            <w:pPr>
              <w:pStyle w:val="ListParagraph"/>
              <w:numPr>
                <w:ilvl w:val="0"/>
                <w:numId w:val="3"/>
              </w:numPr>
              <w:spacing w:after="0"/>
              <w:contextualSpacing/>
              <w:rPr>
                <w:rFonts w:asciiTheme="minorHAnsi" w:hAnsiTheme="minorHAnsi" w:cstheme="minorHAnsi"/>
                <w:szCs w:val="22"/>
              </w:rPr>
            </w:pPr>
            <w:r>
              <w:rPr>
                <w:rFonts w:asciiTheme="minorHAnsi" w:hAnsiTheme="minorHAnsi" w:cstheme="minorHAnsi"/>
                <w:szCs w:val="22"/>
              </w:rPr>
              <w:t xml:space="preserve">SFD will </w:t>
            </w:r>
            <w:r w:rsidR="00FD5410">
              <w:rPr>
                <w:rFonts w:asciiTheme="minorHAnsi" w:hAnsiTheme="minorHAnsi" w:cstheme="minorHAnsi"/>
                <w:szCs w:val="22"/>
              </w:rPr>
              <w:t xml:space="preserve">continue </w:t>
            </w:r>
            <w:r w:rsidR="002F0807">
              <w:rPr>
                <w:rFonts w:asciiTheme="minorHAnsi" w:hAnsiTheme="minorHAnsi" w:cstheme="minorHAnsi"/>
                <w:szCs w:val="22"/>
              </w:rPr>
              <w:t xml:space="preserve">coordinating with the other subcomponents for effective geobundling and </w:t>
            </w:r>
            <w:r w:rsidR="002A279D">
              <w:rPr>
                <w:rFonts w:asciiTheme="minorHAnsi" w:hAnsiTheme="minorHAnsi" w:cstheme="minorHAnsi"/>
                <w:szCs w:val="22"/>
              </w:rPr>
              <w:t xml:space="preserve">optimized impact. </w:t>
            </w:r>
          </w:p>
          <w:p w14:paraId="65378424" w14:textId="506F2796" w:rsidR="00DB6765" w:rsidRPr="009943BF" w:rsidRDefault="00DB6765" w:rsidP="00DB6765">
            <w:pPr>
              <w:pStyle w:val="ListParagraph"/>
              <w:spacing w:after="0"/>
              <w:ind w:left="810"/>
              <w:contextualSpacing/>
              <w:rPr>
                <w:rFonts w:asciiTheme="minorHAnsi" w:hAnsiTheme="minorHAnsi" w:cstheme="minorHAnsi"/>
                <w:szCs w:val="22"/>
              </w:rPr>
            </w:pPr>
          </w:p>
        </w:tc>
      </w:tr>
      <w:tr w:rsidR="001A48B1" w:rsidRPr="00F43154" w14:paraId="07800D14" w14:textId="77777777" w:rsidTr="00413814">
        <w:trPr>
          <w:trHeight w:val="56"/>
        </w:trPr>
        <w:tc>
          <w:tcPr>
            <w:tcW w:w="2160" w:type="dxa"/>
            <w:vAlign w:val="center"/>
          </w:tcPr>
          <w:p w14:paraId="1A0EB084" w14:textId="7150A1D7" w:rsidR="001A48B1" w:rsidRPr="004551A6" w:rsidRDefault="00752583" w:rsidP="00D028CD">
            <w:pPr>
              <w:spacing w:after="240"/>
              <w:rPr>
                <w:rFonts w:cstheme="minorHAnsi"/>
                <w:b/>
                <w:bCs/>
              </w:rPr>
            </w:pPr>
            <w:r w:rsidRPr="004551A6">
              <w:rPr>
                <w:rFonts w:cstheme="minorHAnsi"/>
                <w:b/>
                <w:bCs/>
                <w:color w:val="000000"/>
              </w:rPr>
              <w:t xml:space="preserve">2.2 </w:t>
            </w:r>
            <w:r w:rsidR="001A48B1" w:rsidRPr="004551A6">
              <w:rPr>
                <w:rFonts w:cstheme="minorHAnsi"/>
                <w:b/>
                <w:bCs/>
                <w:color w:val="000000"/>
              </w:rPr>
              <w:t>Cash for Work / SFD</w:t>
            </w:r>
          </w:p>
        </w:tc>
        <w:tc>
          <w:tcPr>
            <w:tcW w:w="7470" w:type="dxa"/>
          </w:tcPr>
          <w:p w14:paraId="0B423CA2" w14:textId="77777777" w:rsidR="00B75505" w:rsidRDefault="00B75505" w:rsidP="00B75505">
            <w:pPr>
              <w:pStyle w:val="ListParagraph"/>
              <w:spacing w:after="0"/>
              <w:ind w:left="810"/>
              <w:contextualSpacing/>
              <w:rPr>
                <w:rFonts w:asciiTheme="minorHAnsi" w:hAnsiTheme="minorHAnsi" w:cstheme="minorHAnsi"/>
                <w:szCs w:val="22"/>
              </w:rPr>
            </w:pPr>
          </w:p>
          <w:p w14:paraId="2180390A" w14:textId="0BA31AA7" w:rsidR="0056197E" w:rsidRDefault="0056197E" w:rsidP="00D65384">
            <w:pPr>
              <w:pStyle w:val="ListParagraph"/>
              <w:numPr>
                <w:ilvl w:val="0"/>
                <w:numId w:val="4"/>
              </w:numPr>
              <w:spacing w:after="0"/>
              <w:contextualSpacing/>
              <w:rPr>
                <w:rFonts w:asciiTheme="minorHAnsi" w:hAnsiTheme="minorHAnsi" w:cstheme="minorHAnsi"/>
                <w:szCs w:val="22"/>
              </w:rPr>
            </w:pPr>
            <w:r>
              <w:rPr>
                <w:rFonts w:asciiTheme="minorHAnsi" w:hAnsiTheme="minorHAnsi" w:cstheme="minorHAnsi"/>
                <w:szCs w:val="22"/>
              </w:rPr>
              <w:t xml:space="preserve">SFD will </w:t>
            </w:r>
            <w:r w:rsidR="00327197">
              <w:rPr>
                <w:rFonts w:asciiTheme="minorHAnsi" w:hAnsiTheme="minorHAnsi" w:cstheme="minorHAnsi"/>
                <w:szCs w:val="22"/>
              </w:rPr>
              <w:t xml:space="preserve">complete the implementation of 23 subprojects and will </w:t>
            </w:r>
            <w:r w:rsidR="00286C0D">
              <w:rPr>
                <w:rFonts w:asciiTheme="minorHAnsi" w:hAnsiTheme="minorHAnsi" w:cstheme="minorHAnsi"/>
                <w:szCs w:val="22"/>
              </w:rPr>
              <w:t xml:space="preserve">finalize the preparation plans, including submission of safeguard plans, for new subprojects with around US$6 million. </w:t>
            </w:r>
          </w:p>
          <w:p w14:paraId="379BF551" w14:textId="19F0E6F9" w:rsidR="00D768B9" w:rsidRPr="00F43154" w:rsidRDefault="00D26C56" w:rsidP="00D65384">
            <w:pPr>
              <w:pStyle w:val="ListParagraph"/>
              <w:numPr>
                <w:ilvl w:val="0"/>
                <w:numId w:val="4"/>
              </w:numPr>
              <w:spacing w:after="0"/>
              <w:contextualSpacing/>
              <w:rPr>
                <w:rFonts w:asciiTheme="minorHAnsi" w:hAnsiTheme="minorHAnsi" w:cstheme="minorHAnsi"/>
                <w:szCs w:val="22"/>
              </w:rPr>
            </w:pPr>
            <w:r>
              <w:rPr>
                <w:rFonts w:asciiTheme="minorHAnsi" w:hAnsiTheme="minorHAnsi" w:cstheme="minorHAnsi"/>
                <w:szCs w:val="22"/>
              </w:rPr>
              <w:t xml:space="preserve">The needs assessments </w:t>
            </w:r>
            <w:proofErr w:type="gramStart"/>
            <w:r w:rsidR="009B1784">
              <w:rPr>
                <w:rFonts w:asciiTheme="minorHAnsi" w:hAnsiTheme="minorHAnsi" w:cstheme="minorHAnsi"/>
                <w:szCs w:val="22"/>
              </w:rPr>
              <w:t>reports</w:t>
            </w:r>
            <w:proofErr w:type="gramEnd"/>
            <w:r>
              <w:rPr>
                <w:rFonts w:asciiTheme="minorHAnsi" w:hAnsiTheme="minorHAnsi" w:cstheme="minorHAnsi"/>
                <w:szCs w:val="22"/>
              </w:rPr>
              <w:t xml:space="preserve"> along with the geobundling plans will be prepared for the 54 subdistricts under AF2. </w:t>
            </w:r>
          </w:p>
          <w:p w14:paraId="3DD28AC8" w14:textId="74BC955C" w:rsidR="002C0243" w:rsidRDefault="002C0243" w:rsidP="00D65384">
            <w:pPr>
              <w:pStyle w:val="ListParagraph"/>
              <w:numPr>
                <w:ilvl w:val="0"/>
                <w:numId w:val="4"/>
              </w:numPr>
              <w:spacing w:after="0"/>
              <w:contextualSpacing/>
              <w:rPr>
                <w:rFonts w:asciiTheme="minorHAnsi" w:hAnsiTheme="minorHAnsi" w:cstheme="minorHAnsi"/>
                <w:szCs w:val="22"/>
              </w:rPr>
            </w:pPr>
            <w:r w:rsidRPr="00F43154">
              <w:rPr>
                <w:rFonts w:asciiTheme="minorHAnsi" w:hAnsiTheme="minorHAnsi" w:cstheme="minorHAnsi"/>
                <w:szCs w:val="22"/>
              </w:rPr>
              <w:t>SFD will continue supervising the work</w:t>
            </w:r>
            <w:r w:rsidR="00CD31B5">
              <w:rPr>
                <w:rFonts w:asciiTheme="minorHAnsi" w:hAnsiTheme="minorHAnsi" w:cstheme="minorHAnsi"/>
                <w:szCs w:val="22"/>
              </w:rPr>
              <w:t>,</w:t>
            </w:r>
            <w:r w:rsidRPr="00F43154">
              <w:rPr>
                <w:rFonts w:asciiTheme="minorHAnsi" w:hAnsiTheme="minorHAnsi" w:cstheme="minorHAnsi"/>
                <w:szCs w:val="22"/>
              </w:rPr>
              <w:t xml:space="preserve"> ensuring compliance to safeguards and </w:t>
            </w:r>
            <w:r w:rsidR="00CD31B5">
              <w:rPr>
                <w:rFonts w:asciiTheme="minorHAnsi" w:hAnsiTheme="minorHAnsi" w:cstheme="minorHAnsi"/>
                <w:szCs w:val="22"/>
              </w:rPr>
              <w:t>coordinating with the other subcomponents and IPs on the geobundling</w:t>
            </w:r>
            <w:r w:rsidRPr="00F43154">
              <w:rPr>
                <w:rFonts w:asciiTheme="minorHAnsi" w:hAnsiTheme="minorHAnsi" w:cstheme="minorHAnsi"/>
                <w:szCs w:val="22"/>
              </w:rPr>
              <w:t>.</w:t>
            </w:r>
          </w:p>
          <w:p w14:paraId="67677854" w14:textId="59EEEBA2" w:rsidR="00F43154" w:rsidRPr="00F43154" w:rsidRDefault="00F43154" w:rsidP="00F43154">
            <w:pPr>
              <w:pStyle w:val="ListParagraph"/>
              <w:spacing w:after="0"/>
              <w:ind w:left="810"/>
              <w:contextualSpacing/>
              <w:rPr>
                <w:rFonts w:asciiTheme="minorHAnsi" w:hAnsiTheme="minorHAnsi" w:cstheme="minorHAnsi"/>
                <w:szCs w:val="22"/>
              </w:rPr>
            </w:pPr>
          </w:p>
        </w:tc>
      </w:tr>
      <w:tr w:rsidR="001A48B1" w:rsidRPr="00F43154" w14:paraId="1385D29C" w14:textId="77777777" w:rsidTr="00413814">
        <w:trPr>
          <w:trHeight w:val="56"/>
        </w:trPr>
        <w:tc>
          <w:tcPr>
            <w:tcW w:w="2160" w:type="dxa"/>
            <w:vAlign w:val="center"/>
          </w:tcPr>
          <w:p w14:paraId="56827495" w14:textId="77777777" w:rsidR="001A48B1" w:rsidRPr="004551A6" w:rsidRDefault="001A48B1" w:rsidP="00FC1D71">
            <w:pPr>
              <w:spacing w:after="240"/>
              <w:jc w:val="both"/>
              <w:rPr>
                <w:rFonts w:eastAsia="Times New Roman" w:cstheme="minorHAnsi"/>
                <w:b/>
                <w:bCs/>
                <w:color w:val="000000"/>
              </w:rPr>
            </w:pPr>
            <w:r w:rsidRPr="004551A6">
              <w:rPr>
                <w:rFonts w:eastAsia="Times New Roman" w:cstheme="minorHAnsi"/>
                <w:b/>
                <w:bCs/>
                <w:color w:val="000000"/>
              </w:rPr>
              <w:t xml:space="preserve">2.3 </w:t>
            </w:r>
            <w:r w:rsidRPr="004551A6">
              <w:rPr>
                <w:rFonts w:cstheme="minorHAnsi"/>
                <w:b/>
                <w:bCs/>
              </w:rPr>
              <w:t>Community Assets/ PWP</w:t>
            </w:r>
          </w:p>
        </w:tc>
        <w:tc>
          <w:tcPr>
            <w:tcW w:w="7470" w:type="dxa"/>
          </w:tcPr>
          <w:p w14:paraId="687A7860" w14:textId="36484112" w:rsidR="008E4EB8" w:rsidRDefault="002C0243" w:rsidP="005070F8">
            <w:pPr>
              <w:pStyle w:val="ListParagraph"/>
              <w:numPr>
                <w:ilvl w:val="0"/>
                <w:numId w:val="5"/>
              </w:numPr>
              <w:spacing w:after="0"/>
              <w:rPr>
                <w:rFonts w:asciiTheme="minorHAnsi" w:hAnsiTheme="minorHAnsi" w:cstheme="minorHAnsi"/>
                <w:szCs w:val="22"/>
              </w:rPr>
            </w:pPr>
            <w:r w:rsidRPr="00F43154">
              <w:rPr>
                <w:rFonts w:asciiTheme="minorHAnsi" w:hAnsiTheme="minorHAnsi" w:cstheme="minorHAnsi"/>
                <w:szCs w:val="22"/>
              </w:rPr>
              <w:t xml:space="preserve">PWP will </w:t>
            </w:r>
            <w:r w:rsidR="004D586E" w:rsidRPr="00F43154">
              <w:rPr>
                <w:rFonts w:asciiTheme="minorHAnsi" w:hAnsiTheme="minorHAnsi" w:cstheme="minorHAnsi"/>
                <w:szCs w:val="22"/>
              </w:rPr>
              <w:t>c</w:t>
            </w:r>
            <w:r w:rsidR="009D2334" w:rsidRPr="00F43154">
              <w:rPr>
                <w:rFonts w:asciiTheme="minorHAnsi" w:hAnsiTheme="minorHAnsi" w:cstheme="minorHAnsi"/>
                <w:szCs w:val="22"/>
              </w:rPr>
              <w:t xml:space="preserve">omplete the implementation of </w:t>
            </w:r>
            <w:r w:rsidR="006C2D2B">
              <w:rPr>
                <w:rFonts w:asciiTheme="minorHAnsi" w:hAnsiTheme="minorHAnsi" w:cstheme="minorHAnsi"/>
                <w:szCs w:val="22"/>
              </w:rPr>
              <w:t xml:space="preserve">the last two subprojects under </w:t>
            </w:r>
            <w:r w:rsidR="00916E32">
              <w:rPr>
                <w:rFonts w:asciiTheme="minorHAnsi" w:hAnsiTheme="minorHAnsi" w:cstheme="minorHAnsi"/>
                <w:szCs w:val="22"/>
              </w:rPr>
              <w:t>PF and</w:t>
            </w:r>
            <w:r w:rsidR="005070F8">
              <w:rPr>
                <w:rFonts w:asciiTheme="minorHAnsi" w:hAnsiTheme="minorHAnsi" w:cstheme="minorHAnsi"/>
                <w:szCs w:val="22"/>
              </w:rPr>
              <w:t xml:space="preserve"> will proceed with the implementation of </w:t>
            </w:r>
            <w:r w:rsidR="008E4EB8">
              <w:rPr>
                <w:rFonts w:asciiTheme="minorHAnsi" w:hAnsiTheme="minorHAnsi" w:cstheme="minorHAnsi"/>
                <w:szCs w:val="22"/>
              </w:rPr>
              <w:t xml:space="preserve">29 </w:t>
            </w:r>
            <w:r w:rsidR="00C9394D">
              <w:rPr>
                <w:rFonts w:asciiTheme="minorHAnsi" w:hAnsiTheme="minorHAnsi" w:cstheme="minorHAnsi"/>
                <w:szCs w:val="22"/>
              </w:rPr>
              <w:t>subprojects</w:t>
            </w:r>
            <w:r w:rsidR="008E4EB8">
              <w:rPr>
                <w:rFonts w:asciiTheme="minorHAnsi" w:hAnsiTheme="minorHAnsi" w:cstheme="minorHAnsi"/>
                <w:szCs w:val="22"/>
              </w:rPr>
              <w:t xml:space="preserve"> under the AF. </w:t>
            </w:r>
          </w:p>
          <w:p w14:paraId="7E4A18D9" w14:textId="3CD6F771" w:rsidR="008E4EB8" w:rsidRDefault="008E4EB8" w:rsidP="005070F8">
            <w:pPr>
              <w:pStyle w:val="ListParagraph"/>
              <w:numPr>
                <w:ilvl w:val="0"/>
                <w:numId w:val="5"/>
              </w:numPr>
              <w:spacing w:after="0"/>
              <w:rPr>
                <w:rFonts w:asciiTheme="minorHAnsi" w:hAnsiTheme="minorHAnsi" w:cstheme="minorHAnsi"/>
                <w:szCs w:val="22"/>
              </w:rPr>
            </w:pPr>
            <w:r>
              <w:rPr>
                <w:rFonts w:asciiTheme="minorHAnsi" w:hAnsiTheme="minorHAnsi" w:cstheme="minorHAnsi"/>
                <w:szCs w:val="22"/>
              </w:rPr>
              <w:t>PWP will finalize the preparation, including technical studies and safeguard plans</w:t>
            </w:r>
            <w:r w:rsidR="00416FE9">
              <w:rPr>
                <w:rFonts w:asciiTheme="minorHAnsi" w:hAnsiTheme="minorHAnsi" w:cstheme="minorHAnsi"/>
                <w:szCs w:val="22"/>
              </w:rPr>
              <w:t xml:space="preserve">, for </w:t>
            </w:r>
            <w:r w:rsidR="009B1784">
              <w:rPr>
                <w:rFonts w:asciiTheme="minorHAnsi" w:hAnsiTheme="minorHAnsi" w:cstheme="minorHAnsi"/>
                <w:szCs w:val="22"/>
              </w:rPr>
              <w:t>several</w:t>
            </w:r>
            <w:r w:rsidR="00416FE9">
              <w:rPr>
                <w:rFonts w:asciiTheme="minorHAnsi" w:hAnsiTheme="minorHAnsi" w:cstheme="minorHAnsi"/>
                <w:szCs w:val="22"/>
              </w:rPr>
              <w:t xml:space="preserve"> subprojects (with an estimated cost of $</w:t>
            </w:r>
            <w:r w:rsidR="000635CF">
              <w:rPr>
                <w:rFonts w:asciiTheme="minorHAnsi" w:hAnsiTheme="minorHAnsi" w:cstheme="minorHAnsi"/>
                <w:szCs w:val="22"/>
              </w:rPr>
              <w:t xml:space="preserve">5 million) under the AF with a view to starting the implementation </w:t>
            </w:r>
            <w:r w:rsidR="002E669C">
              <w:rPr>
                <w:rFonts w:asciiTheme="minorHAnsi" w:hAnsiTheme="minorHAnsi" w:cstheme="minorHAnsi"/>
                <w:szCs w:val="22"/>
              </w:rPr>
              <w:t xml:space="preserve">during the period should the safeguard clearance is granted on time. </w:t>
            </w:r>
          </w:p>
          <w:p w14:paraId="66F41EC1" w14:textId="77777777" w:rsidR="00F43154" w:rsidRPr="00DB6765" w:rsidRDefault="002E669C" w:rsidP="00732FF9">
            <w:pPr>
              <w:pStyle w:val="ListParagraph"/>
              <w:numPr>
                <w:ilvl w:val="0"/>
                <w:numId w:val="5"/>
              </w:numPr>
              <w:spacing w:after="0"/>
              <w:rPr>
                <w:rFonts w:ascii="Calibri" w:hAnsi="Calibri" w:cs="Calibri"/>
                <w:szCs w:val="22"/>
              </w:rPr>
            </w:pPr>
            <w:r>
              <w:rPr>
                <w:rFonts w:asciiTheme="minorHAnsi" w:hAnsiTheme="minorHAnsi" w:cstheme="minorHAnsi"/>
                <w:szCs w:val="22"/>
              </w:rPr>
              <w:t xml:space="preserve">PWP </w:t>
            </w:r>
            <w:r w:rsidR="00732FF9">
              <w:rPr>
                <w:rFonts w:asciiTheme="minorHAnsi" w:hAnsiTheme="minorHAnsi" w:cstheme="minorHAnsi"/>
                <w:szCs w:val="22"/>
              </w:rPr>
              <w:t xml:space="preserve">will </w:t>
            </w:r>
            <w:r w:rsidR="004D586E" w:rsidRPr="00732FF9">
              <w:rPr>
                <w:rFonts w:ascii="Calibri" w:hAnsi="Calibri" w:cs="Calibri"/>
              </w:rPr>
              <w:t>continue</w:t>
            </w:r>
            <w:r w:rsidR="002C0243" w:rsidRPr="00732FF9">
              <w:rPr>
                <w:rFonts w:ascii="Calibri" w:hAnsi="Calibri" w:cs="Calibri"/>
              </w:rPr>
              <w:t xml:space="preserve"> supervis</w:t>
            </w:r>
            <w:r w:rsidR="004D586E" w:rsidRPr="00732FF9">
              <w:rPr>
                <w:rFonts w:ascii="Calibri" w:hAnsi="Calibri" w:cs="Calibri"/>
              </w:rPr>
              <w:t>ing</w:t>
            </w:r>
            <w:r w:rsidR="002C0243" w:rsidRPr="00732FF9">
              <w:rPr>
                <w:rFonts w:ascii="Calibri" w:hAnsi="Calibri" w:cs="Calibri"/>
              </w:rPr>
              <w:t xml:space="preserve"> the implementation and ensure compliance to safeguards a</w:t>
            </w:r>
            <w:r w:rsidR="00732FF9">
              <w:rPr>
                <w:rFonts w:ascii="Calibri" w:hAnsi="Calibri" w:cs="Calibri"/>
              </w:rPr>
              <w:t>s well as geobundling requir</w:t>
            </w:r>
            <w:r w:rsidR="00330DF3">
              <w:rPr>
                <w:rFonts w:ascii="Calibri" w:hAnsi="Calibri" w:cs="Calibri"/>
              </w:rPr>
              <w:t xml:space="preserve">ements. </w:t>
            </w:r>
          </w:p>
          <w:p w14:paraId="6F0AFC81" w14:textId="097995BF" w:rsidR="00DB6765" w:rsidRPr="00732FF9" w:rsidRDefault="00DB6765" w:rsidP="00DB6765">
            <w:pPr>
              <w:pStyle w:val="ListParagraph"/>
              <w:spacing w:after="0"/>
              <w:ind w:left="810"/>
              <w:rPr>
                <w:rFonts w:ascii="Calibri" w:hAnsi="Calibri" w:cs="Calibri"/>
                <w:szCs w:val="22"/>
              </w:rPr>
            </w:pPr>
          </w:p>
        </w:tc>
      </w:tr>
      <w:tr w:rsidR="001A48B1" w:rsidRPr="00F43154" w14:paraId="044D0B8B" w14:textId="77777777" w:rsidTr="00413814">
        <w:trPr>
          <w:trHeight w:val="818"/>
        </w:trPr>
        <w:tc>
          <w:tcPr>
            <w:tcW w:w="2160" w:type="dxa"/>
            <w:vAlign w:val="center"/>
          </w:tcPr>
          <w:p w14:paraId="0FED53F6" w14:textId="77777777" w:rsidR="001A48B1" w:rsidRPr="004551A6" w:rsidRDefault="001A48B1" w:rsidP="00FC1D71">
            <w:pPr>
              <w:spacing w:after="240"/>
              <w:jc w:val="both"/>
              <w:rPr>
                <w:rFonts w:eastAsia="Times New Roman"/>
                <w:b/>
                <w:bCs/>
                <w:color w:val="000000"/>
              </w:rPr>
            </w:pPr>
            <w:r w:rsidRPr="004551A6">
              <w:rPr>
                <w:b/>
                <w:bCs/>
              </w:rPr>
              <w:t>2.4(a) YLG Subgrant, VSLAs, MFI Support / SFD (SMED)</w:t>
            </w:r>
          </w:p>
        </w:tc>
        <w:tc>
          <w:tcPr>
            <w:tcW w:w="7470" w:type="dxa"/>
          </w:tcPr>
          <w:p w14:paraId="58DDEE1E" w14:textId="05DF7BB8" w:rsidR="00F14A58" w:rsidRDefault="004D586E" w:rsidP="00D65384">
            <w:pPr>
              <w:pStyle w:val="ListParagraph"/>
              <w:numPr>
                <w:ilvl w:val="0"/>
                <w:numId w:val="6"/>
              </w:numPr>
              <w:spacing w:after="0"/>
              <w:rPr>
                <w:rFonts w:asciiTheme="minorHAnsi" w:hAnsiTheme="minorHAnsi" w:cstheme="minorHAnsi"/>
                <w:szCs w:val="22"/>
              </w:rPr>
            </w:pPr>
            <w:r w:rsidRPr="00F43154">
              <w:rPr>
                <w:rFonts w:asciiTheme="minorHAnsi" w:hAnsiTheme="minorHAnsi" w:cstheme="minorHAnsi"/>
                <w:szCs w:val="22"/>
              </w:rPr>
              <w:t xml:space="preserve">SMED/SFD will </w:t>
            </w:r>
            <w:r w:rsidR="003D1304">
              <w:rPr>
                <w:rFonts w:asciiTheme="minorHAnsi" w:hAnsiTheme="minorHAnsi" w:cstheme="minorHAnsi"/>
                <w:szCs w:val="22"/>
              </w:rPr>
              <w:t xml:space="preserve">complete the training package including the vocational and business skills for the already established </w:t>
            </w:r>
            <w:r w:rsidR="00690FA5">
              <w:rPr>
                <w:rFonts w:asciiTheme="minorHAnsi" w:hAnsiTheme="minorHAnsi" w:cstheme="minorHAnsi"/>
                <w:szCs w:val="22"/>
              </w:rPr>
              <w:t>VSLAs and</w:t>
            </w:r>
            <w:r w:rsidR="003F3212">
              <w:rPr>
                <w:rFonts w:asciiTheme="minorHAnsi" w:hAnsiTheme="minorHAnsi" w:cstheme="minorHAnsi"/>
                <w:szCs w:val="22"/>
              </w:rPr>
              <w:t xml:space="preserve"> support them to create income generating activities or MSMEs.</w:t>
            </w:r>
          </w:p>
          <w:p w14:paraId="5C3B213E" w14:textId="3111D2E0" w:rsidR="00492B75" w:rsidRPr="00F43154" w:rsidRDefault="00F14A58" w:rsidP="00D65384">
            <w:pPr>
              <w:pStyle w:val="ListParagraph"/>
              <w:numPr>
                <w:ilvl w:val="0"/>
                <w:numId w:val="6"/>
              </w:numPr>
              <w:spacing w:after="0"/>
              <w:rPr>
                <w:rFonts w:asciiTheme="minorHAnsi" w:hAnsiTheme="minorHAnsi" w:cstheme="minorHAnsi"/>
                <w:szCs w:val="22"/>
              </w:rPr>
            </w:pPr>
            <w:r>
              <w:rPr>
                <w:rFonts w:asciiTheme="minorHAnsi" w:hAnsiTheme="minorHAnsi" w:cstheme="minorHAnsi"/>
                <w:szCs w:val="22"/>
              </w:rPr>
              <w:t>SFD</w:t>
            </w:r>
            <w:r w:rsidR="003D1304">
              <w:rPr>
                <w:rFonts w:asciiTheme="minorHAnsi" w:hAnsiTheme="minorHAnsi" w:cstheme="minorHAnsi"/>
                <w:szCs w:val="22"/>
              </w:rPr>
              <w:t xml:space="preserve"> </w:t>
            </w:r>
            <w:r w:rsidR="004D586E" w:rsidRPr="00F43154">
              <w:rPr>
                <w:rFonts w:asciiTheme="minorHAnsi" w:hAnsiTheme="minorHAnsi" w:cstheme="minorHAnsi"/>
                <w:szCs w:val="22"/>
              </w:rPr>
              <w:t xml:space="preserve">will </w:t>
            </w:r>
            <w:r w:rsidR="00AA6382">
              <w:rPr>
                <w:rFonts w:asciiTheme="minorHAnsi" w:hAnsiTheme="minorHAnsi" w:cstheme="minorHAnsi"/>
                <w:szCs w:val="22"/>
              </w:rPr>
              <w:t xml:space="preserve">form around </w:t>
            </w:r>
            <w:r w:rsidR="0037163E">
              <w:rPr>
                <w:rFonts w:asciiTheme="minorHAnsi" w:hAnsiTheme="minorHAnsi" w:cstheme="minorHAnsi"/>
                <w:szCs w:val="22"/>
              </w:rPr>
              <w:t>1</w:t>
            </w:r>
            <w:r w:rsidR="00AA6382">
              <w:rPr>
                <w:rFonts w:asciiTheme="minorHAnsi" w:hAnsiTheme="minorHAnsi" w:cstheme="minorHAnsi"/>
                <w:szCs w:val="22"/>
              </w:rPr>
              <w:t>50 new</w:t>
            </w:r>
            <w:r w:rsidR="00492B75" w:rsidRPr="00F43154">
              <w:rPr>
                <w:rFonts w:asciiTheme="minorHAnsi" w:hAnsiTheme="minorHAnsi" w:cstheme="minorHAnsi"/>
                <w:szCs w:val="22"/>
              </w:rPr>
              <w:t xml:space="preserve"> VSLAs</w:t>
            </w:r>
            <w:r w:rsidR="004D586E" w:rsidRPr="00F43154">
              <w:rPr>
                <w:rFonts w:asciiTheme="minorHAnsi" w:hAnsiTheme="minorHAnsi" w:cstheme="minorHAnsi"/>
                <w:szCs w:val="22"/>
              </w:rPr>
              <w:t>.</w:t>
            </w:r>
          </w:p>
          <w:p w14:paraId="436F577C" w14:textId="77777777" w:rsidR="0014712F" w:rsidRDefault="003519C7" w:rsidP="00D65384">
            <w:pPr>
              <w:pStyle w:val="ListParagraph"/>
              <w:numPr>
                <w:ilvl w:val="0"/>
                <w:numId w:val="6"/>
              </w:numPr>
              <w:spacing w:after="0"/>
              <w:rPr>
                <w:rFonts w:asciiTheme="minorHAnsi" w:hAnsiTheme="minorHAnsi" w:cstheme="minorHAnsi"/>
                <w:szCs w:val="22"/>
              </w:rPr>
            </w:pPr>
            <w:r w:rsidRPr="00ED01A3">
              <w:rPr>
                <w:rFonts w:asciiTheme="minorHAnsi" w:hAnsiTheme="minorHAnsi" w:cstheme="minorHAnsi"/>
                <w:szCs w:val="22"/>
              </w:rPr>
              <w:t xml:space="preserve">YLG </w:t>
            </w:r>
            <w:r w:rsidR="0037163E">
              <w:rPr>
                <w:rFonts w:asciiTheme="minorHAnsi" w:hAnsiTheme="minorHAnsi" w:cstheme="minorHAnsi"/>
                <w:szCs w:val="22"/>
              </w:rPr>
              <w:t xml:space="preserve">will finalize the </w:t>
            </w:r>
            <w:proofErr w:type="spellStart"/>
            <w:r w:rsidR="0037163E">
              <w:rPr>
                <w:rFonts w:asciiTheme="minorHAnsi" w:hAnsiTheme="minorHAnsi" w:cstheme="minorHAnsi"/>
                <w:szCs w:val="22"/>
              </w:rPr>
              <w:t>subagreements</w:t>
            </w:r>
            <w:proofErr w:type="spellEnd"/>
            <w:r w:rsidR="0037163E">
              <w:rPr>
                <w:rFonts w:asciiTheme="minorHAnsi" w:hAnsiTheme="minorHAnsi" w:cstheme="minorHAnsi"/>
                <w:szCs w:val="22"/>
              </w:rPr>
              <w:t xml:space="preserve"> with the target MFIs</w:t>
            </w:r>
            <w:r w:rsidR="0014712F">
              <w:rPr>
                <w:rFonts w:asciiTheme="minorHAnsi" w:hAnsiTheme="minorHAnsi" w:cstheme="minorHAnsi"/>
                <w:szCs w:val="22"/>
              </w:rPr>
              <w:t xml:space="preserve">, considering the revision agreed to encourage more </w:t>
            </w:r>
            <w:proofErr w:type="gramStart"/>
            <w:r w:rsidR="0014712F">
              <w:rPr>
                <w:rFonts w:asciiTheme="minorHAnsi" w:hAnsiTheme="minorHAnsi" w:cstheme="minorHAnsi"/>
                <w:szCs w:val="22"/>
              </w:rPr>
              <w:t>female-led</w:t>
            </w:r>
            <w:proofErr w:type="gramEnd"/>
            <w:r w:rsidR="0014712F">
              <w:rPr>
                <w:rFonts w:asciiTheme="minorHAnsi" w:hAnsiTheme="minorHAnsi" w:cstheme="minorHAnsi"/>
                <w:szCs w:val="22"/>
              </w:rPr>
              <w:t xml:space="preserve"> MSMES.</w:t>
            </w:r>
          </w:p>
          <w:p w14:paraId="22501491" w14:textId="77777777" w:rsidR="00F43154" w:rsidRPr="00DB6765" w:rsidRDefault="0014712F" w:rsidP="00D01862">
            <w:pPr>
              <w:pStyle w:val="ListParagraph"/>
              <w:numPr>
                <w:ilvl w:val="0"/>
                <w:numId w:val="6"/>
              </w:numPr>
              <w:spacing w:after="0"/>
              <w:rPr>
                <w:rFonts w:asciiTheme="minorHAnsi" w:hAnsiTheme="minorHAnsi" w:cstheme="minorHAnsi"/>
                <w:color w:val="FF0000"/>
                <w:szCs w:val="22"/>
              </w:rPr>
            </w:pPr>
            <w:r>
              <w:rPr>
                <w:rFonts w:asciiTheme="minorHAnsi" w:hAnsiTheme="minorHAnsi" w:cstheme="minorHAnsi"/>
                <w:szCs w:val="22"/>
              </w:rPr>
              <w:t xml:space="preserve">YLG will </w:t>
            </w:r>
            <w:r w:rsidR="0037163E">
              <w:rPr>
                <w:rFonts w:asciiTheme="minorHAnsi" w:hAnsiTheme="minorHAnsi" w:cstheme="minorHAnsi"/>
                <w:szCs w:val="22"/>
              </w:rPr>
              <w:t xml:space="preserve">guarantee </w:t>
            </w:r>
            <w:r w:rsidR="00D01862">
              <w:rPr>
                <w:rFonts w:asciiTheme="minorHAnsi" w:hAnsiTheme="minorHAnsi" w:cstheme="minorHAnsi"/>
                <w:szCs w:val="22"/>
              </w:rPr>
              <w:t>around 500</w:t>
            </w:r>
            <w:r w:rsidR="0037163E">
              <w:rPr>
                <w:rFonts w:asciiTheme="minorHAnsi" w:hAnsiTheme="minorHAnsi" w:cstheme="minorHAnsi"/>
                <w:szCs w:val="22"/>
              </w:rPr>
              <w:t xml:space="preserve"> new MSMEs under the </w:t>
            </w:r>
            <w:r w:rsidR="00D01862">
              <w:rPr>
                <w:rFonts w:asciiTheme="minorHAnsi" w:hAnsiTheme="minorHAnsi" w:cstheme="minorHAnsi"/>
                <w:szCs w:val="22"/>
              </w:rPr>
              <w:t>AF2.</w:t>
            </w:r>
          </w:p>
          <w:p w14:paraId="382526C4" w14:textId="36295154" w:rsidR="00DB6765" w:rsidRPr="00F43154" w:rsidRDefault="00DB6765" w:rsidP="00DB6765">
            <w:pPr>
              <w:pStyle w:val="ListParagraph"/>
              <w:spacing w:after="0"/>
              <w:ind w:left="810"/>
              <w:rPr>
                <w:rFonts w:asciiTheme="minorHAnsi" w:hAnsiTheme="minorHAnsi" w:cstheme="minorHAnsi"/>
                <w:color w:val="FF0000"/>
                <w:szCs w:val="22"/>
              </w:rPr>
            </w:pPr>
          </w:p>
        </w:tc>
      </w:tr>
      <w:tr w:rsidR="001A48B1" w:rsidRPr="00F43154" w14:paraId="1E093629" w14:textId="77777777" w:rsidTr="00413814">
        <w:trPr>
          <w:trHeight w:val="56"/>
        </w:trPr>
        <w:tc>
          <w:tcPr>
            <w:tcW w:w="2160" w:type="dxa"/>
            <w:vAlign w:val="center"/>
          </w:tcPr>
          <w:p w14:paraId="1AC07AE9" w14:textId="77777777" w:rsidR="001A48B1" w:rsidRPr="004551A6" w:rsidRDefault="001A48B1" w:rsidP="00FC1D71">
            <w:pPr>
              <w:spacing w:after="240"/>
              <w:jc w:val="both"/>
              <w:rPr>
                <w:rFonts w:cstheme="minorHAnsi"/>
                <w:b/>
                <w:bCs/>
              </w:rPr>
            </w:pPr>
            <w:r w:rsidRPr="004551A6">
              <w:rPr>
                <w:rFonts w:cstheme="minorHAnsi"/>
                <w:b/>
                <w:bCs/>
              </w:rPr>
              <w:t>2.4(b)MSMEs (Farmers, Fishermen, Livestock), BAs SMEPs</w:t>
            </w:r>
          </w:p>
        </w:tc>
        <w:tc>
          <w:tcPr>
            <w:tcW w:w="7470" w:type="dxa"/>
          </w:tcPr>
          <w:p w14:paraId="1D7DBFAB" w14:textId="29E8FE36" w:rsidR="00B35379" w:rsidRDefault="002C0243" w:rsidP="00D65384">
            <w:pPr>
              <w:pStyle w:val="ListParagraph"/>
              <w:numPr>
                <w:ilvl w:val="0"/>
                <w:numId w:val="7"/>
              </w:numPr>
              <w:spacing w:after="0"/>
              <w:rPr>
                <w:rFonts w:asciiTheme="minorHAnsi" w:hAnsiTheme="minorHAnsi" w:cstheme="minorBidi"/>
              </w:rPr>
            </w:pPr>
            <w:r w:rsidRPr="22F2DFE2">
              <w:rPr>
                <w:rFonts w:asciiTheme="minorHAnsi" w:hAnsiTheme="minorHAnsi" w:cstheme="minorBidi"/>
              </w:rPr>
              <w:t xml:space="preserve">SMEPs will </w:t>
            </w:r>
            <w:r w:rsidR="00B35379">
              <w:rPr>
                <w:rFonts w:asciiTheme="minorHAnsi" w:hAnsiTheme="minorHAnsi" w:cstheme="minorBidi"/>
              </w:rPr>
              <w:t>provide</w:t>
            </w:r>
            <w:r w:rsidR="00D01862">
              <w:rPr>
                <w:rFonts w:asciiTheme="minorHAnsi" w:hAnsiTheme="minorHAnsi" w:cstheme="minorBidi"/>
              </w:rPr>
              <w:t xml:space="preserve"> the grant </w:t>
            </w:r>
            <w:r w:rsidR="00B35379">
              <w:rPr>
                <w:rFonts w:asciiTheme="minorHAnsi" w:hAnsiTheme="minorHAnsi" w:cstheme="minorBidi"/>
              </w:rPr>
              <w:t xml:space="preserve">and technical assistance </w:t>
            </w:r>
            <w:r w:rsidR="00D01862">
              <w:rPr>
                <w:rFonts w:asciiTheme="minorHAnsi" w:hAnsiTheme="minorHAnsi" w:cstheme="minorBidi"/>
              </w:rPr>
              <w:t>for</w:t>
            </w:r>
            <w:r w:rsidR="00AF42FC">
              <w:rPr>
                <w:rFonts w:asciiTheme="minorHAnsi" w:hAnsiTheme="minorHAnsi" w:cstheme="minorBidi"/>
              </w:rPr>
              <w:t xml:space="preserve"> </w:t>
            </w:r>
            <w:r w:rsidR="00B35379">
              <w:rPr>
                <w:rFonts w:asciiTheme="minorHAnsi" w:hAnsiTheme="minorHAnsi" w:cstheme="minorBidi"/>
              </w:rPr>
              <w:t>around 400 smallholders (</w:t>
            </w:r>
            <w:r w:rsidR="00AF42FC">
              <w:rPr>
                <w:rFonts w:asciiTheme="minorHAnsi" w:hAnsiTheme="minorHAnsi" w:cstheme="minorBidi"/>
              </w:rPr>
              <w:t>farmers and livestock breeders</w:t>
            </w:r>
            <w:r w:rsidR="00B35379">
              <w:rPr>
                <w:rFonts w:asciiTheme="minorHAnsi" w:hAnsiTheme="minorHAnsi" w:cstheme="minorBidi"/>
              </w:rPr>
              <w:t xml:space="preserve">) </w:t>
            </w:r>
            <w:r w:rsidR="00AF42FC">
              <w:rPr>
                <w:rFonts w:asciiTheme="minorHAnsi" w:hAnsiTheme="minorHAnsi" w:cstheme="minorBidi"/>
              </w:rPr>
              <w:t xml:space="preserve">in Abyan and </w:t>
            </w:r>
            <w:r w:rsidR="009B1784">
              <w:rPr>
                <w:rFonts w:asciiTheme="minorHAnsi" w:hAnsiTheme="minorHAnsi" w:cstheme="minorBidi"/>
              </w:rPr>
              <w:t>Hodeidah</w:t>
            </w:r>
            <w:r w:rsidR="007D6C7B">
              <w:rPr>
                <w:rFonts w:asciiTheme="minorHAnsi" w:hAnsiTheme="minorHAnsi" w:cstheme="minorBidi"/>
              </w:rPr>
              <w:t>.</w:t>
            </w:r>
            <w:r w:rsidR="00AF42FC">
              <w:rPr>
                <w:rFonts w:asciiTheme="minorHAnsi" w:hAnsiTheme="minorHAnsi" w:cstheme="minorBidi"/>
              </w:rPr>
              <w:t xml:space="preserve"> </w:t>
            </w:r>
          </w:p>
          <w:p w14:paraId="76727BA7" w14:textId="63745839" w:rsidR="00752583" w:rsidRPr="00F43154" w:rsidRDefault="00461F21" w:rsidP="00F547B5">
            <w:pPr>
              <w:pStyle w:val="ListParagraph"/>
              <w:numPr>
                <w:ilvl w:val="0"/>
                <w:numId w:val="7"/>
              </w:numPr>
              <w:spacing w:after="0"/>
              <w:rPr>
                <w:rFonts w:asciiTheme="minorHAnsi" w:hAnsiTheme="minorHAnsi" w:cstheme="minorBidi"/>
              </w:rPr>
            </w:pPr>
            <w:r>
              <w:rPr>
                <w:rFonts w:asciiTheme="minorHAnsi" w:hAnsiTheme="minorHAnsi" w:cstheme="minorBidi"/>
              </w:rPr>
              <w:t xml:space="preserve">SMEPs will </w:t>
            </w:r>
            <w:r w:rsidR="00B738CB">
              <w:rPr>
                <w:rFonts w:asciiTheme="minorHAnsi" w:hAnsiTheme="minorHAnsi" w:cstheme="minorBidi"/>
              </w:rPr>
              <w:t>assist 104 entrepreneurs</w:t>
            </w:r>
            <w:r w:rsidR="00467106">
              <w:rPr>
                <w:rFonts w:asciiTheme="minorHAnsi" w:hAnsiTheme="minorHAnsi" w:cstheme="minorBidi"/>
              </w:rPr>
              <w:t xml:space="preserve">, </w:t>
            </w:r>
            <w:r w:rsidR="00292B05">
              <w:rPr>
                <w:rFonts w:asciiTheme="minorHAnsi" w:hAnsiTheme="minorHAnsi" w:cstheme="minorBidi"/>
              </w:rPr>
              <w:t>50 refugees</w:t>
            </w:r>
            <w:r w:rsidR="00467106">
              <w:rPr>
                <w:rFonts w:asciiTheme="minorHAnsi" w:hAnsiTheme="minorHAnsi" w:cstheme="minorBidi"/>
              </w:rPr>
              <w:t xml:space="preserve"> and 48 community midwives</w:t>
            </w:r>
            <w:r w:rsidR="00292B05">
              <w:rPr>
                <w:rFonts w:asciiTheme="minorHAnsi" w:hAnsiTheme="minorHAnsi" w:cstheme="minorBidi"/>
              </w:rPr>
              <w:t xml:space="preserve"> </w:t>
            </w:r>
            <w:r w:rsidR="00B738CB">
              <w:rPr>
                <w:rFonts w:asciiTheme="minorHAnsi" w:hAnsiTheme="minorHAnsi" w:cstheme="minorBidi"/>
              </w:rPr>
              <w:t xml:space="preserve">to complete their business plans </w:t>
            </w:r>
            <w:r w:rsidR="000121A6">
              <w:rPr>
                <w:rFonts w:asciiTheme="minorHAnsi" w:hAnsiTheme="minorHAnsi" w:cstheme="minorBidi"/>
              </w:rPr>
              <w:t>for review and grant process</w:t>
            </w:r>
            <w:r w:rsidR="00F547B5">
              <w:rPr>
                <w:rFonts w:asciiTheme="minorHAnsi" w:hAnsiTheme="minorHAnsi" w:cstheme="minorBidi"/>
              </w:rPr>
              <w:t>.</w:t>
            </w:r>
          </w:p>
          <w:p w14:paraId="2C4C94D2" w14:textId="77777777" w:rsidR="001A48B1" w:rsidRDefault="002C0243" w:rsidP="003C0483">
            <w:pPr>
              <w:pStyle w:val="ListParagraph"/>
              <w:numPr>
                <w:ilvl w:val="0"/>
                <w:numId w:val="7"/>
              </w:numPr>
              <w:spacing w:after="0"/>
              <w:rPr>
                <w:rFonts w:asciiTheme="minorHAnsi" w:hAnsiTheme="minorHAnsi" w:cstheme="minorHAnsi"/>
                <w:szCs w:val="22"/>
              </w:rPr>
            </w:pPr>
            <w:r w:rsidRPr="00F43154">
              <w:rPr>
                <w:rFonts w:asciiTheme="minorHAnsi" w:hAnsiTheme="minorHAnsi" w:cstheme="minorHAnsi"/>
                <w:szCs w:val="22"/>
              </w:rPr>
              <w:lastRenderedPageBreak/>
              <w:t xml:space="preserve">SMEPs will </w:t>
            </w:r>
            <w:r w:rsidR="002E7FA7" w:rsidRPr="00F43154">
              <w:rPr>
                <w:rFonts w:asciiTheme="minorHAnsi" w:hAnsiTheme="minorHAnsi" w:cstheme="minorHAnsi"/>
                <w:szCs w:val="22"/>
              </w:rPr>
              <w:t>complete the</w:t>
            </w:r>
            <w:r w:rsidRPr="00F43154">
              <w:rPr>
                <w:rFonts w:asciiTheme="minorHAnsi" w:hAnsiTheme="minorHAnsi" w:cstheme="minorHAnsi"/>
                <w:szCs w:val="22"/>
              </w:rPr>
              <w:t xml:space="preserve"> select</w:t>
            </w:r>
            <w:r w:rsidR="002E7FA7" w:rsidRPr="00F43154">
              <w:rPr>
                <w:rFonts w:asciiTheme="minorHAnsi" w:hAnsiTheme="minorHAnsi" w:cstheme="minorHAnsi"/>
                <w:szCs w:val="22"/>
              </w:rPr>
              <w:t>ion of</w:t>
            </w:r>
            <w:r w:rsidR="00467106">
              <w:rPr>
                <w:rFonts w:asciiTheme="minorHAnsi" w:hAnsiTheme="minorHAnsi" w:cstheme="minorHAnsi"/>
                <w:szCs w:val="22"/>
              </w:rPr>
              <w:t xml:space="preserve"> the remaining</w:t>
            </w:r>
            <w:r w:rsidR="002E7FA7" w:rsidRPr="00F43154">
              <w:rPr>
                <w:rFonts w:asciiTheme="minorHAnsi" w:hAnsiTheme="minorHAnsi" w:cstheme="minorHAnsi"/>
                <w:szCs w:val="22"/>
              </w:rPr>
              <w:t xml:space="preserve"> </w:t>
            </w:r>
            <w:r w:rsidR="00467106">
              <w:rPr>
                <w:rFonts w:asciiTheme="minorHAnsi" w:hAnsiTheme="minorHAnsi" w:cstheme="minorHAnsi"/>
                <w:szCs w:val="22"/>
              </w:rPr>
              <w:t>target beneficiaries</w:t>
            </w:r>
            <w:r w:rsidR="002E7FA7" w:rsidRPr="00F43154">
              <w:rPr>
                <w:rFonts w:asciiTheme="minorHAnsi" w:hAnsiTheme="minorHAnsi" w:cstheme="minorHAnsi"/>
                <w:szCs w:val="22"/>
              </w:rPr>
              <w:t xml:space="preserve"> under the AF </w:t>
            </w:r>
            <w:r w:rsidR="00467106">
              <w:rPr>
                <w:rFonts w:asciiTheme="minorHAnsi" w:hAnsiTheme="minorHAnsi" w:cstheme="minorHAnsi"/>
                <w:szCs w:val="22"/>
              </w:rPr>
              <w:t xml:space="preserve">and will also </w:t>
            </w:r>
            <w:r w:rsidR="001103E7">
              <w:rPr>
                <w:rFonts w:asciiTheme="minorHAnsi" w:hAnsiTheme="minorHAnsi" w:cstheme="minorHAnsi"/>
                <w:szCs w:val="22"/>
              </w:rPr>
              <w:t xml:space="preserve">finalize the preparation for the AF2 in coordination with the other units and IPs </w:t>
            </w:r>
            <w:r w:rsidR="003C0483">
              <w:rPr>
                <w:rFonts w:asciiTheme="minorHAnsi" w:hAnsiTheme="minorHAnsi" w:cstheme="minorHAnsi"/>
                <w:szCs w:val="22"/>
              </w:rPr>
              <w:t xml:space="preserve">in line with the geobundling process. </w:t>
            </w:r>
            <w:bookmarkStart w:id="52" w:name="_1683036200"/>
            <w:bookmarkEnd w:id="52"/>
          </w:p>
          <w:p w14:paraId="599AADC5" w14:textId="24CE9B6E" w:rsidR="00B75505" w:rsidRPr="003C0483" w:rsidRDefault="00B75505" w:rsidP="00B75505">
            <w:pPr>
              <w:pStyle w:val="ListParagraph"/>
              <w:spacing w:after="0"/>
              <w:ind w:left="810"/>
              <w:rPr>
                <w:rFonts w:asciiTheme="minorHAnsi" w:hAnsiTheme="minorHAnsi" w:cstheme="minorHAnsi"/>
                <w:szCs w:val="22"/>
              </w:rPr>
            </w:pPr>
          </w:p>
        </w:tc>
      </w:tr>
      <w:tr w:rsidR="001A48B1" w:rsidRPr="00F43154" w14:paraId="6B0E35CF" w14:textId="77777777" w:rsidTr="00413814">
        <w:trPr>
          <w:trHeight w:val="56"/>
        </w:trPr>
        <w:tc>
          <w:tcPr>
            <w:tcW w:w="9630" w:type="dxa"/>
            <w:gridSpan w:val="2"/>
          </w:tcPr>
          <w:p w14:paraId="626F8355" w14:textId="77777777" w:rsidR="001A48B1" w:rsidRPr="00F43154" w:rsidRDefault="001A48B1" w:rsidP="00FC1D71">
            <w:pPr>
              <w:jc w:val="both"/>
              <w:rPr>
                <w:rFonts w:cstheme="minorHAnsi"/>
                <w:b/>
                <w:bCs/>
              </w:rPr>
            </w:pPr>
            <w:r w:rsidRPr="00F43154">
              <w:rPr>
                <w:rFonts w:cstheme="minorHAnsi"/>
                <w:b/>
                <w:bCs/>
              </w:rPr>
              <w:lastRenderedPageBreak/>
              <w:t>COMPONENT 3: Component 3: Project Management, Monitoring, Evaluation and Capacity Building of National Institutions</w:t>
            </w:r>
          </w:p>
        </w:tc>
      </w:tr>
      <w:tr w:rsidR="001A48B1" w:rsidRPr="00F43154" w14:paraId="119F2F03" w14:textId="77777777" w:rsidTr="00413814">
        <w:trPr>
          <w:trHeight w:val="548"/>
        </w:trPr>
        <w:tc>
          <w:tcPr>
            <w:tcW w:w="2160" w:type="dxa"/>
            <w:vAlign w:val="center"/>
          </w:tcPr>
          <w:p w14:paraId="1B332F8D" w14:textId="77777777" w:rsidR="001A48B1" w:rsidRPr="00F43154" w:rsidRDefault="001A48B1" w:rsidP="00FC1D71">
            <w:pPr>
              <w:spacing w:after="240"/>
              <w:jc w:val="both"/>
              <w:rPr>
                <w:rFonts w:cstheme="minorHAnsi"/>
                <w:b/>
                <w:bCs/>
              </w:rPr>
            </w:pPr>
            <w:r w:rsidRPr="00F43154">
              <w:rPr>
                <w:rFonts w:cstheme="minorHAnsi"/>
                <w:b/>
                <w:bCs/>
              </w:rPr>
              <w:t>UNDP</w:t>
            </w:r>
          </w:p>
        </w:tc>
        <w:tc>
          <w:tcPr>
            <w:tcW w:w="7470" w:type="dxa"/>
          </w:tcPr>
          <w:p w14:paraId="4D98B142" w14:textId="18212B32" w:rsidR="002E7FA7" w:rsidRDefault="002E7FA7" w:rsidP="003606E3">
            <w:pPr>
              <w:pStyle w:val="ListParagraph"/>
              <w:numPr>
                <w:ilvl w:val="0"/>
                <w:numId w:val="8"/>
              </w:numPr>
              <w:spacing w:after="0"/>
              <w:rPr>
                <w:rFonts w:asciiTheme="minorHAnsi" w:hAnsiTheme="minorHAnsi" w:cstheme="minorHAnsi"/>
                <w:szCs w:val="22"/>
              </w:rPr>
            </w:pPr>
            <w:r w:rsidRPr="00F43154">
              <w:rPr>
                <w:rFonts w:asciiTheme="minorHAnsi" w:hAnsiTheme="minorHAnsi" w:cstheme="minorHAnsi"/>
                <w:szCs w:val="22"/>
              </w:rPr>
              <w:t>UNDP will sign</w:t>
            </w:r>
            <w:r w:rsidR="00570F2F">
              <w:rPr>
                <w:rFonts w:asciiTheme="minorHAnsi" w:hAnsiTheme="minorHAnsi" w:cstheme="minorHAnsi"/>
                <w:szCs w:val="22"/>
              </w:rPr>
              <w:t xml:space="preserve"> the contract with </w:t>
            </w:r>
            <w:r w:rsidR="003606E3">
              <w:rPr>
                <w:rFonts w:asciiTheme="minorHAnsi" w:hAnsiTheme="minorHAnsi" w:cstheme="minorHAnsi"/>
                <w:szCs w:val="22"/>
              </w:rPr>
              <w:t xml:space="preserve">IFPRI and coordinate with them </w:t>
            </w:r>
            <w:r w:rsidR="00B450E0">
              <w:rPr>
                <w:rFonts w:asciiTheme="minorHAnsi" w:hAnsiTheme="minorHAnsi" w:cstheme="minorHAnsi"/>
                <w:szCs w:val="22"/>
              </w:rPr>
              <w:t xml:space="preserve">and the IPs </w:t>
            </w:r>
            <w:r w:rsidR="003606E3">
              <w:rPr>
                <w:rFonts w:asciiTheme="minorHAnsi" w:hAnsiTheme="minorHAnsi" w:cstheme="minorHAnsi"/>
                <w:szCs w:val="22"/>
              </w:rPr>
              <w:t xml:space="preserve">on the design and implementation of the geobundling impact evaluation. </w:t>
            </w:r>
            <w:r w:rsidRPr="00F43154">
              <w:rPr>
                <w:rFonts w:asciiTheme="minorHAnsi" w:hAnsiTheme="minorHAnsi" w:cstheme="minorHAnsi"/>
                <w:szCs w:val="22"/>
              </w:rPr>
              <w:t xml:space="preserve"> </w:t>
            </w:r>
          </w:p>
          <w:p w14:paraId="6ACAA7BA" w14:textId="5FE0C4C6" w:rsidR="003606E3" w:rsidRPr="00F43154" w:rsidRDefault="003606E3" w:rsidP="003606E3">
            <w:pPr>
              <w:pStyle w:val="ListParagraph"/>
              <w:numPr>
                <w:ilvl w:val="0"/>
                <w:numId w:val="8"/>
              </w:numPr>
              <w:spacing w:after="0"/>
              <w:rPr>
                <w:rFonts w:asciiTheme="minorHAnsi" w:hAnsiTheme="minorHAnsi" w:cstheme="minorHAnsi"/>
                <w:szCs w:val="22"/>
              </w:rPr>
            </w:pPr>
            <w:r>
              <w:rPr>
                <w:rFonts w:asciiTheme="minorHAnsi" w:hAnsiTheme="minorHAnsi" w:cstheme="minorHAnsi"/>
                <w:szCs w:val="22"/>
              </w:rPr>
              <w:t xml:space="preserve">UNDP will </w:t>
            </w:r>
            <w:r w:rsidR="009C7289">
              <w:rPr>
                <w:rFonts w:asciiTheme="minorHAnsi" w:hAnsiTheme="minorHAnsi" w:cstheme="minorHAnsi"/>
                <w:szCs w:val="22"/>
              </w:rPr>
              <w:t xml:space="preserve">continue guiding and supervising the geobundling process </w:t>
            </w:r>
            <w:r w:rsidR="00893735">
              <w:rPr>
                <w:rFonts w:asciiTheme="minorHAnsi" w:hAnsiTheme="minorHAnsi" w:cstheme="minorHAnsi"/>
                <w:szCs w:val="22"/>
              </w:rPr>
              <w:t xml:space="preserve">to enhance the coordination </w:t>
            </w:r>
            <w:r w:rsidR="00E62097">
              <w:rPr>
                <w:rFonts w:asciiTheme="minorHAnsi" w:hAnsiTheme="minorHAnsi" w:cstheme="minorHAnsi"/>
                <w:szCs w:val="22"/>
              </w:rPr>
              <w:t xml:space="preserve">and document the lessons learned. </w:t>
            </w:r>
          </w:p>
          <w:p w14:paraId="15B3F6B0" w14:textId="7122BB39" w:rsidR="001A48B1" w:rsidRPr="00F43154" w:rsidRDefault="002E7FA7" w:rsidP="00D65384">
            <w:pPr>
              <w:pStyle w:val="ListParagraph"/>
              <w:numPr>
                <w:ilvl w:val="0"/>
                <w:numId w:val="8"/>
              </w:numPr>
              <w:spacing w:after="0"/>
              <w:rPr>
                <w:rFonts w:asciiTheme="minorHAnsi" w:hAnsiTheme="minorHAnsi" w:cstheme="minorHAnsi"/>
                <w:szCs w:val="22"/>
              </w:rPr>
            </w:pPr>
            <w:r w:rsidRPr="00F43154">
              <w:rPr>
                <w:rFonts w:asciiTheme="minorHAnsi" w:hAnsiTheme="minorHAnsi" w:cstheme="minorHAnsi"/>
                <w:szCs w:val="22"/>
              </w:rPr>
              <w:t>Two</w:t>
            </w:r>
            <w:r w:rsidR="00FA0369" w:rsidRPr="00F43154">
              <w:rPr>
                <w:rFonts w:asciiTheme="minorHAnsi" w:hAnsiTheme="minorHAnsi" w:cstheme="minorHAnsi"/>
                <w:szCs w:val="22"/>
              </w:rPr>
              <w:t xml:space="preserve"> </w:t>
            </w:r>
            <w:r w:rsidR="002C0243" w:rsidRPr="00F43154">
              <w:rPr>
                <w:rFonts w:asciiTheme="minorHAnsi" w:hAnsiTheme="minorHAnsi" w:cstheme="minorHAnsi"/>
                <w:szCs w:val="22"/>
              </w:rPr>
              <w:t>TPM missions</w:t>
            </w:r>
            <w:r w:rsidR="00FA0369" w:rsidRPr="00F43154">
              <w:rPr>
                <w:rFonts w:asciiTheme="minorHAnsi" w:hAnsiTheme="minorHAnsi" w:cstheme="minorHAnsi"/>
                <w:szCs w:val="22"/>
              </w:rPr>
              <w:t xml:space="preserve"> </w:t>
            </w:r>
            <w:r w:rsidR="00F60A47" w:rsidRPr="00F43154">
              <w:rPr>
                <w:rFonts w:asciiTheme="minorHAnsi" w:hAnsiTheme="minorHAnsi" w:cstheme="minorHAnsi"/>
                <w:szCs w:val="22"/>
              </w:rPr>
              <w:t>to a</w:t>
            </w:r>
            <w:r w:rsidR="00FA0369" w:rsidRPr="00F43154">
              <w:rPr>
                <w:rFonts w:asciiTheme="minorHAnsi" w:hAnsiTheme="minorHAnsi" w:cstheme="minorHAnsi"/>
                <w:szCs w:val="22"/>
              </w:rPr>
              <w:t xml:space="preserve"> sample </w:t>
            </w:r>
            <w:r w:rsidR="00F60A47" w:rsidRPr="00F43154">
              <w:rPr>
                <w:rFonts w:asciiTheme="minorHAnsi" w:hAnsiTheme="minorHAnsi" w:cstheme="minorHAnsi"/>
                <w:szCs w:val="22"/>
              </w:rPr>
              <w:t xml:space="preserve">of </w:t>
            </w:r>
            <w:r w:rsidR="00FA0369" w:rsidRPr="00F43154">
              <w:rPr>
                <w:rFonts w:asciiTheme="minorHAnsi" w:hAnsiTheme="minorHAnsi" w:cstheme="minorHAnsi"/>
                <w:szCs w:val="22"/>
              </w:rPr>
              <w:t>various subprojects</w:t>
            </w:r>
            <w:r w:rsidR="001A48B1" w:rsidRPr="00F43154">
              <w:rPr>
                <w:rFonts w:asciiTheme="minorHAnsi" w:hAnsiTheme="minorHAnsi" w:cstheme="minorHAnsi"/>
                <w:szCs w:val="22"/>
              </w:rPr>
              <w:t xml:space="preserve"> </w:t>
            </w:r>
            <w:r w:rsidRPr="00F43154">
              <w:rPr>
                <w:rFonts w:asciiTheme="minorHAnsi" w:hAnsiTheme="minorHAnsi" w:cstheme="minorHAnsi"/>
                <w:szCs w:val="22"/>
              </w:rPr>
              <w:t xml:space="preserve">will be conducted </w:t>
            </w:r>
            <w:r w:rsidR="001A48B1" w:rsidRPr="00F43154">
              <w:rPr>
                <w:rFonts w:asciiTheme="minorHAnsi" w:hAnsiTheme="minorHAnsi" w:cstheme="minorHAnsi"/>
                <w:szCs w:val="22"/>
              </w:rPr>
              <w:t>and the reports</w:t>
            </w:r>
            <w:r w:rsidRPr="00F43154">
              <w:rPr>
                <w:rFonts w:asciiTheme="minorHAnsi" w:hAnsiTheme="minorHAnsi" w:cstheme="minorHAnsi"/>
                <w:szCs w:val="22"/>
              </w:rPr>
              <w:t xml:space="preserve"> will be submitted</w:t>
            </w:r>
            <w:r w:rsidR="001A48B1" w:rsidRPr="00F43154">
              <w:rPr>
                <w:rFonts w:asciiTheme="minorHAnsi" w:hAnsiTheme="minorHAnsi" w:cstheme="minorHAnsi"/>
                <w:szCs w:val="22"/>
              </w:rPr>
              <w:t xml:space="preserve"> to the World Bank on time.</w:t>
            </w:r>
          </w:p>
          <w:p w14:paraId="51FC3EB1" w14:textId="67D504B0" w:rsidR="002E7FA7" w:rsidRPr="00F43154" w:rsidRDefault="001A48B1" w:rsidP="00D65384">
            <w:pPr>
              <w:pStyle w:val="ListParagraph"/>
              <w:numPr>
                <w:ilvl w:val="0"/>
                <w:numId w:val="8"/>
              </w:numPr>
              <w:spacing w:after="0"/>
              <w:rPr>
                <w:rFonts w:asciiTheme="minorHAnsi" w:hAnsiTheme="minorHAnsi" w:cstheme="minorHAnsi"/>
                <w:szCs w:val="22"/>
              </w:rPr>
            </w:pPr>
            <w:r w:rsidRPr="00F43154">
              <w:rPr>
                <w:rFonts w:asciiTheme="minorHAnsi" w:hAnsiTheme="minorHAnsi" w:cstheme="minorHAnsi"/>
                <w:szCs w:val="22"/>
              </w:rPr>
              <w:t>UNDP will</w:t>
            </w:r>
            <w:r w:rsidR="002C0243" w:rsidRPr="00F43154">
              <w:rPr>
                <w:rFonts w:asciiTheme="minorHAnsi" w:hAnsiTheme="minorHAnsi" w:cstheme="minorHAnsi"/>
                <w:szCs w:val="22"/>
              </w:rPr>
              <w:t xml:space="preserve"> </w:t>
            </w:r>
            <w:r w:rsidR="002E7FA7" w:rsidRPr="00F43154">
              <w:rPr>
                <w:rFonts w:asciiTheme="minorHAnsi" w:hAnsiTheme="minorHAnsi" w:cstheme="minorHAnsi"/>
                <w:szCs w:val="22"/>
              </w:rPr>
              <w:t xml:space="preserve">continue </w:t>
            </w:r>
            <w:r w:rsidRPr="00F43154">
              <w:rPr>
                <w:rFonts w:asciiTheme="minorHAnsi" w:hAnsiTheme="minorHAnsi" w:cstheme="minorHAnsi"/>
                <w:szCs w:val="22"/>
              </w:rPr>
              <w:t xml:space="preserve">the implementation of the </w:t>
            </w:r>
            <w:r w:rsidR="002C0243" w:rsidRPr="00F43154">
              <w:rPr>
                <w:rFonts w:asciiTheme="minorHAnsi" w:hAnsiTheme="minorHAnsi" w:cstheme="minorHAnsi"/>
                <w:szCs w:val="22"/>
              </w:rPr>
              <w:t>action plan of the I</w:t>
            </w:r>
            <w:r w:rsidR="00FA0369" w:rsidRPr="00F43154">
              <w:rPr>
                <w:rFonts w:asciiTheme="minorHAnsi" w:hAnsiTheme="minorHAnsi" w:cstheme="minorHAnsi"/>
                <w:szCs w:val="22"/>
              </w:rPr>
              <w:t xml:space="preserve">Ps’ </w:t>
            </w:r>
            <w:r w:rsidRPr="00F43154">
              <w:rPr>
                <w:rFonts w:asciiTheme="minorHAnsi" w:hAnsiTheme="minorHAnsi" w:cstheme="minorHAnsi"/>
                <w:szCs w:val="22"/>
              </w:rPr>
              <w:t>institution</w:t>
            </w:r>
            <w:r w:rsidR="00FA0369" w:rsidRPr="00F43154">
              <w:rPr>
                <w:rFonts w:asciiTheme="minorHAnsi" w:hAnsiTheme="minorHAnsi" w:cstheme="minorHAnsi"/>
                <w:szCs w:val="22"/>
              </w:rPr>
              <w:t>al</w:t>
            </w:r>
            <w:r w:rsidRPr="00F43154">
              <w:rPr>
                <w:rFonts w:asciiTheme="minorHAnsi" w:hAnsiTheme="minorHAnsi" w:cstheme="minorHAnsi"/>
                <w:szCs w:val="22"/>
              </w:rPr>
              <w:t xml:space="preserve"> capacity building</w:t>
            </w:r>
            <w:r w:rsidR="002C0243" w:rsidRPr="00F43154">
              <w:rPr>
                <w:rFonts w:asciiTheme="minorHAnsi" w:hAnsiTheme="minorHAnsi" w:cstheme="minorHAnsi"/>
                <w:szCs w:val="22"/>
              </w:rPr>
              <w:t xml:space="preserve"> as well as the actions in the procurement plan.</w:t>
            </w:r>
          </w:p>
          <w:p w14:paraId="6B5DDEE2" w14:textId="30F43653" w:rsidR="00D768B9" w:rsidRDefault="001A48B1" w:rsidP="00D65384">
            <w:pPr>
              <w:pStyle w:val="ListParagraph"/>
              <w:numPr>
                <w:ilvl w:val="0"/>
                <w:numId w:val="8"/>
              </w:numPr>
              <w:spacing w:after="0"/>
              <w:rPr>
                <w:rFonts w:asciiTheme="minorHAnsi" w:hAnsiTheme="minorHAnsi" w:cstheme="minorHAnsi"/>
                <w:szCs w:val="22"/>
              </w:rPr>
            </w:pPr>
            <w:r w:rsidRPr="00F43154">
              <w:rPr>
                <w:rFonts w:asciiTheme="minorHAnsi" w:hAnsiTheme="minorHAnsi" w:cstheme="minorHAnsi"/>
                <w:szCs w:val="22"/>
              </w:rPr>
              <w:t xml:space="preserve">UNDP will conduct </w:t>
            </w:r>
            <w:r w:rsidR="002E7FA7" w:rsidRPr="00F43154">
              <w:rPr>
                <w:rFonts w:asciiTheme="minorHAnsi" w:hAnsiTheme="minorHAnsi" w:cstheme="minorHAnsi"/>
                <w:szCs w:val="22"/>
              </w:rPr>
              <w:t>two</w:t>
            </w:r>
            <w:r w:rsidR="0073441E" w:rsidRPr="00F43154">
              <w:rPr>
                <w:rFonts w:asciiTheme="minorHAnsi" w:hAnsiTheme="minorHAnsi" w:cstheme="minorHAnsi"/>
                <w:szCs w:val="22"/>
              </w:rPr>
              <w:t xml:space="preserve"> </w:t>
            </w:r>
            <w:r w:rsidRPr="00F43154">
              <w:rPr>
                <w:rFonts w:asciiTheme="minorHAnsi" w:hAnsiTheme="minorHAnsi" w:cstheme="minorHAnsi"/>
                <w:szCs w:val="22"/>
              </w:rPr>
              <w:t xml:space="preserve">field visits, produce visibility materials including one video and two fact sheets, and continue monitoring the risks and providing supervision and support to the </w:t>
            </w:r>
            <w:r w:rsidR="002E7FA7" w:rsidRPr="00F43154">
              <w:rPr>
                <w:rFonts w:asciiTheme="minorHAnsi" w:hAnsiTheme="minorHAnsi" w:cstheme="minorHAnsi"/>
                <w:szCs w:val="22"/>
              </w:rPr>
              <w:t>I</w:t>
            </w:r>
            <w:r w:rsidRPr="00F43154">
              <w:rPr>
                <w:rFonts w:asciiTheme="minorHAnsi" w:hAnsiTheme="minorHAnsi" w:cstheme="minorHAnsi"/>
                <w:szCs w:val="22"/>
              </w:rPr>
              <w:t>Ps.</w:t>
            </w:r>
          </w:p>
          <w:p w14:paraId="7FF5BEA1" w14:textId="75DD2321" w:rsidR="004551A6" w:rsidRPr="00564C07" w:rsidRDefault="00430175" w:rsidP="00564C07">
            <w:pPr>
              <w:pStyle w:val="ListParagraph"/>
              <w:numPr>
                <w:ilvl w:val="0"/>
                <w:numId w:val="8"/>
              </w:numPr>
              <w:spacing w:after="0"/>
              <w:rPr>
                <w:rFonts w:asciiTheme="minorHAnsi" w:hAnsiTheme="minorHAnsi" w:cstheme="minorHAnsi"/>
                <w:szCs w:val="22"/>
              </w:rPr>
            </w:pPr>
            <w:r>
              <w:rPr>
                <w:rFonts w:asciiTheme="minorHAnsi" w:hAnsiTheme="minorHAnsi" w:cstheme="minorHAnsi"/>
                <w:szCs w:val="22"/>
              </w:rPr>
              <w:t>UNDP will prepare for the upcoming ISM (</w:t>
            </w:r>
            <w:r w:rsidR="00D30E16">
              <w:rPr>
                <w:rFonts w:asciiTheme="minorHAnsi" w:hAnsiTheme="minorHAnsi" w:cstheme="minorHAnsi"/>
                <w:szCs w:val="22"/>
              </w:rPr>
              <w:t>proposed early March 2024) in collaboration with the IPs and WB.</w:t>
            </w:r>
          </w:p>
        </w:tc>
      </w:tr>
    </w:tbl>
    <w:p w14:paraId="01A6D509" w14:textId="4E6F9F00" w:rsidR="00564C07" w:rsidRDefault="00EE49E4" w:rsidP="00564C07">
      <w:pPr>
        <w:pStyle w:val="Heading1"/>
        <w:tabs>
          <w:tab w:val="right" w:pos="9360"/>
        </w:tabs>
        <w:bidi/>
        <w:ind w:left="900"/>
        <w:rPr>
          <w:rFonts w:asciiTheme="minorHAnsi" w:hAnsiTheme="minorHAnsi" w:cstheme="minorHAnsi"/>
          <w:b/>
          <w:bCs/>
          <w:sz w:val="26"/>
          <w:szCs w:val="26"/>
        </w:rPr>
      </w:pPr>
      <w:r>
        <w:rPr>
          <w:rFonts w:asciiTheme="minorHAnsi" w:hAnsiTheme="minorHAnsi" w:cstheme="minorHAnsi"/>
          <w:b/>
          <w:bCs/>
          <w:sz w:val="26"/>
          <w:szCs w:val="26"/>
        </w:rPr>
        <w:t xml:space="preserve"> </w:t>
      </w:r>
      <w:r w:rsidR="00564C07">
        <w:rPr>
          <w:rFonts w:asciiTheme="minorHAnsi" w:hAnsiTheme="minorHAnsi" w:cstheme="minorHAnsi"/>
          <w:b/>
          <w:bCs/>
          <w:sz w:val="26"/>
          <w:szCs w:val="26"/>
        </w:rPr>
        <w:tab/>
      </w:r>
    </w:p>
    <w:p w14:paraId="2B33AA54" w14:textId="77777777" w:rsidR="00564C07" w:rsidRDefault="00564C07">
      <w:pPr>
        <w:rPr>
          <w:rFonts w:eastAsiaTheme="majorEastAsia" w:cstheme="minorHAnsi"/>
          <w:b/>
          <w:bCs/>
          <w:color w:val="2F5496" w:themeColor="accent1" w:themeShade="BF"/>
          <w:sz w:val="26"/>
          <w:szCs w:val="26"/>
        </w:rPr>
      </w:pPr>
      <w:r>
        <w:rPr>
          <w:rFonts w:cstheme="minorHAnsi"/>
          <w:b/>
          <w:bCs/>
          <w:sz w:val="26"/>
          <w:szCs w:val="26"/>
        </w:rPr>
        <w:br w:type="page"/>
      </w:r>
    </w:p>
    <w:p w14:paraId="33B637BB" w14:textId="4AA18119" w:rsidR="00533CE4" w:rsidRDefault="00564C07" w:rsidP="00EE49E4">
      <w:pPr>
        <w:pStyle w:val="Heading1"/>
        <w:numPr>
          <w:ilvl w:val="0"/>
          <w:numId w:val="23"/>
        </w:numPr>
        <w:rPr>
          <w:rFonts w:asciiTheme="minorHAnsi" w:hAnsiTheme="minorHAnsi" w:cstheme="minorHAnsi"/>
          <w:b/>
          <w:bCs/>
          <w:sz w:val="26"/>
          <w:szCs w:val="26"/>
        </w:rPr>
      </w:pPr>
      <w:r>
        <w:rPr>
          <w:rFonts w:asciiTheme="minorHAnsi" w:hAnsiTheme="minorHAnsi" w:cstheme="minorHAnsi"/>
          <w:b/>
          <w:bCs/>
          <w:sz w:val="26"/>
          <w:szCs w:val="26"/>
        </w:rPr>
        <w:lastRenderedPageBreak/>
        <w:t xml:space="preserve"> </w:t>
      </w:r>
      <w:bookmarkStart w:id="53" w:name="_Toc158641313"/>
      <w:r w:rsidR="6F28C4C8" w:rsidRPr="0004559B">
        <w:rPr>
          <w:rFonts w:asciiTheme="minorHAnsi" w:hAnsiTheme="minorHAnsi" w:cstheme="minorHAnsi"/>
          <w:b/>
          <w:bCs/>
          <w:sz w:val="26"/>
          <w:szCs w:val="26"/>
        </w:rPr>
        <w:t>Risk Framework and Risk Mitigation Measures</w:t>
      </w:r>
      <w:bookmarkEnd w:id="53"/>
    </w:p>
    <w:p w14:paraId="32C1D9D7" w14:textId="77777777" w:rsidR="007D6C7B" w:rsidRPr="007D6C7B" w:rsidRDefault="007D6C7B" w:rsidP="007D6C7B"/>
    <w:tbl>
      <w:tblPr>
        <w:tblW w:w="9630" w:type="dxa"/>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4A0" w:firstRow="1" w:lastRow="0" w:firstColumn="1" w:lastColumn="0" w:noHBand="0" w:noVBand="1"/>
      </w:tblPr>
      <w:tblGrid>
        <w:gridCol w:w="1440"/>
        <w:gridCol w:w="1080"/>
        <w:gridCol w:w="7110"/>
      </w:tblGrid>
      <w:tr w:rsidR="00400647" w:rsidRPr="000B4B5C" w14:paraId="6B6A709B" w14:textId="77777777" w:rsidTr="007D6C7B">
        <w:trPr>
          <w:trHeight w:val="228"/>
        </w:trPr>
        <w:tc>
          <w:tcPr>
            <w:tcW w:w="9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tcMar>
              <w:top w:w="50" w:type="dxa"/>
              <w:left w:w="50" w:type="dxa"/>
              <w:bottom w:w="50" w:type="dxa"/>
              <w:right w:w="50" w:type="dxa"/>
            </w:tcMar>
            <w:hideMark/>
          </w:tcPr>
          <w:p w14:paraId="5D784E8D" w14:textId="53261A87" w:rsidR="002C6095" w:rsidRPr="000B4B5C" w:rsidRDefault="00400647" w:rsidP="002C6095">
            <w:pPr>
              <w:widowControl w:val="0"/>
              <w:autoSpaceDE w:val="0"/>
              <w:autoSpaceDN w:val="0"/>
              <w:adjustRightInd w:val="0"/>
              <w:jc w:val="center"/>
              <w:rPr>
                <w:rFonts w:cstheme="minorHAnsi"/>
                <w:b/>
                <w:bCs/>
                <w:sz w:val="20"/>
                <w:szCs w:val="20"/>
              </w:rPr>
            </w:pPr>
            <w:r w:rsidRPr="000B4B5C">
              <w:rPr>
                <w:rFonts w:cstheme="minorHAnsi"/>
                <w:b/>
                <w:bCs/>
                <w:sz w:val="20"/>
                <w:szCs w:val="20"/>
              </w:rPr>
              <w:t>Systematic Operations Risk- Rating Tool</w:t>
            </w:r>
          </w:p>
        </w:tc>
      </w:tr>
      <w:tr w:rsidR="00400647" w:rsidRPr="000B4B5C" w14:paraId="178964DF" w14:textId="77777777" w:rsidTr="007D6C7B">
        <w:trPr>
          <w:trHeight w:val="147"/>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6D6ECE09"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b/>
                <w:bCs/>
                <w:sz w:val="20"/>
                <w:szCs w:val="20"/>
              </w:rPr>
              <w:t>Risk Category</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4EE3267B"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b/>
                <w:bCs/>
                <w:sz w:val="20"/>
                <w:szCs w:val="20"/>
              </w:rPr>
              <w:t>Rating</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481638" w14:textId="77777777" w:rsidR="00400647" w:rsidRPr="000B4B5C" w:rsidRDefault="00400647" w:rsidP="00FC1D71">
            <w:pPr>
              <w:widowControl w:val="0"/>
              <w:autoSpaceDE w:val="0"/>
              <w:autoSpaceDN w:val="0"/>
              <w:adjustRightInd w:val="0"/>
              <w:jc w:val="both"/>
              <w:rPr>
                <w:rFonts w:cstheme="minorHAnsi"/>
                <w:b/>
                <w:bCs/>
                <w:sz w:val="20"/>
                <w:szCs w:val="20"/>
              </w:rPr>
            </w:pPr>
            <w:r w:rsidRPr="000B4B5C">
              <w:rPr>
                <w:rFonts w:cstheme="minorHAnsi"/>
                <w:b/>
                <w:bCs/>
                <w:sz w:val="20"/>
                <w:szCs w:val="20"/>
              </w:rPr>
              <w:t>Update</w:t>
            </w:r>
          </w:p>
        </w:tc>
      </w:tr>
      <w:tr w:rsidR="00400647" w:rsidRPr="000B4B5C" w14:paraId="535B3285" w14:textId="77777777" w:rsidTr="007D6C7B">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0CEF82AD"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sz w:val="20"/>
                <w:szCs w:val="20"/>
              </w:rPr>
              <w:t>Political and Governance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5B74DB25"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sz w:val="20"/>
                <w:szCs w:val="20"/>
              </w:rPr>
              <w:t>High</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408D69" w14:textId="30F653B7" w:rsidR="007C2107" w:rsidRPr="00564C07" w:rsidRDefault="00940271" w:rsidP="00564C07">
            <w:pPr>
              <w:pStyle w:val="ListParagraph"/>
              <w:widowControl w:val="0"/>
              <w:numPr>
                <w:ilvl w:val="3"/>
                <w:numId w:val="18"/>
              </w:numPr>
              <w:autoSpaceDE w:val="0"/>
              <w:autoSpaceDN w:val="0"/>
              <w:adjustRightInd w:val="0"/>
              <w:spacing w:after="0"/>
              <w:contextualSpacing/>
              <w:rPr>
                <w:rFonts w:asciiTheme="minorHAnsi" w:hAnsiTheme="minorHAnsi" w:cstheme="minorHAnsi"/>
                <w:sz w:val="20"/>
                <w:szCs w:val="20"/>
              </w:rPr>
            </w:pPr>
            <w:bookmarkStart w:id="54" w:name="_Hlk124543874"/>
            <w:bookmarkStart w:id="55" w:name="_Hlk125155234"/>
            <w:r>
              <w:rPr>
                <w:rFonts w:asciiTheme="minorHAnsi" w:hAnsiTheme="minorHAnsi" w:cstheme="minorHAnsi"/>
                <w:sz w:val="20"/>
                <w:szCs w:val="20"/>
                <w:lang w:val="en-US"/>
              </w:rPr>
              <w:t xml:space="preserve">Starting December 2023, Houthis </w:t>
            </w:r>
            <w:r w:rsidR="0007119D">
              <w:rPr>
                <w:rFonts w:asciiTheme="minorHAnsi" w:hAnsiTheme="minorHAnsi" w:cstheme="minorHAnsi"/>
                <w:sz w:val="20"/>
                <w:szCs w:val="20"/>
                <w:lang w:val="en-US"/>
              </w:rPr>
              <w:t xml:space="preserve">announced </w:t>
            </w:r>
            <w:r w:rsidR="002B4692" w:rsidRPr="002B4692">
              <w:rPr>
                <w:rFonts w:asciiTheme="minorHAnsi" w:hAnsiTheme="minorHAnsi" w:cstheme="minorHAnsi"/>
                <w:sz w:val="20"/>
                <w:szCs w:val="20"/>
                <w:lang w:val="en-US"/>
              </w:rPr>
              <w:t xml:space="preserve">threats against Israel related shipment </w:t>
            </w:r>
            <w:r w:rsidR="0007119D">
              <w:rPr>
                <w:rFonts w:asciiTheme="minorHAnsi" w:hAnsiTheme="minorHAnsi" w:cstheme="minorHAnsi"/>
                <w:sz w:val="20"/>
                <w:szCs w:val="20"/>
                <w:lang w:val="en-US"/>
              </w:rPr>
              <w:t xml:space="preserve">in the Red Sea </w:t>
            </w:r>
            <w:r w:rsidR="002B4692" w:rsidRPr="002B4692">
              <w:rPr>
                <w:rFonts w:asciiTheme="minorHAnsi" w:hAnsiTheme="minorHAnsi" w:cstheme="minorHAnsi"/>
                <w:sz w:val="20"/>
                <w:szCs w:val="20"/>
                <w:lang w:val="en-US"/>
              </w:rPr>
              <w:t>with a view to pressur</w:t>
            </w:r>
            <w:r w:rsidR="00B14CF0">
              <w:rPr>
                <w:rFonts w:asciiTheme="minorHAnsi" w:hAnsiTheme="minorHAnsi" w:cstheme="minorHAnsi"/>
                <w:sz w:val="20"/>
                <w:szCs w:val="20"/>
                <w:lang w:val="en-US"/>
              </w:rPr>
              <w:t>ing</w:t>
            </w:r>
            <w:r w:rsidR="002B4692" w:rsidRPr="002B4692">
              <w:rPr>
                <w:rFonts w:asciiTheme="minorHAnsi" w:hAnsiTheme="minorHAnsi" w:cstheme="minorHAnsi"/>
                <w:sz w:val="20"/>
                <w:szCs w:val="20"/>
                <w:lang w:val="en-US"/>
              </w:rPr>
              <w:t xml:space="preserve"> them to stop their ongoing bloody aggression in Gaza. However, the threats affected the maritime navigation in general as many shipping companies decided to avoid the Red Sea by halting operations or re-routing to other longer and costlier </w:t>
            </w:r>
            <w:r w:rsidR="00690FA5" w:rsidRPr="002B4692">
              <w:rPr>
                <w:rFonts w:asciiTheme="minorHAnsi" w:hAnsiTheme="minorHAnsi" w:cstheme="minorHAnsi"/>
                <w:sz w:val="20"/>
                <w:szCs w:val="20"/>
                <w:lang w:val="en-US"/>
              </w:rPr>
              <w:t>paths.</w:t>
            </w:r>
            <w:r w:rsidR="002B4692" w:rsidRPr="002B4692">
              <w:rPr>
                <w:rFonts w:asciiTheme="minorHAnsi" w:hAnsiTheme="minorHAnsi" w:cstheme="minorHAnsi"/>
                <w:sz w:val="20"/>
                <w:szCs w:val="20"/>
                <w:lang w:val="en-US"/>
              </w:rPr>
              <w:t xml:space="preserve"> As a result, the USA launched a </w:t>
            </w:r>
            <w:r w:rsidR="00690FA5" w:rsidRPr="002B4692">
              <w:rPr>
                <w:rFonts w:asciiTheme="minorHAnsi" w:hAnsiTheme="minorHAnsi" w:cstheme="minorHAnsi"/>
                <w:sz w:val="20"/>
                <w:szCs w:val="20"/>
                <w:lang w:val="en-US"/>
              </w:rPr>
              <w:t>multinational naval operation</w:t>
            </w:r>
            <w:r w:rsidR="002B4692" w:rsidRPr="002B4692">
              <w:rPr>
                <w:rFonts w:asciiTheme="minorHAnsi" w:hAnsiTheme="minorHAnsi" w:cstheme="minorHAnsi"/>
                <w:sz w:val="20"/>
                <w:szCs w:val="20"/>
                <w:lang w:val="en-US"/>
              </w:rPr>
              <w:t xml:space="preserve"> to protect ships and already hit missiles against many sites in the Houthis controlled areas.</w:t>
            </w:r>
            <w:r w:rsidR="00790171">
              <w:rPr>
                <w:rFonts w:asciiTheme="minorHAnsi" w:hAnsiTheme="minorHAnsi" w:cstheme="minorHAnsi"/>
                <w:sz w:val="20"/>
                <w:szCs w:val="20"/>
                <w:lang w:val="en-US"/>
              </w:rPr>
              <w:t xml:space="preserve"> The situation is still worrying until this moment and</w:t>
            </w:r>
            <w:r w:rsidR="002B4692" w:rsidRPr="002B4692">
              <w:rPr>
                <w:rFonts w:asciiTheme="minorHAnsi" w:hAnsiTheme="minorHAnsi" w:cstheme="minorHAnsi"/>
                <w:sz w:val="20"/>
                <w:szCs w:val="20"/>
                <w:lang w:val="en-US"/>
              </w:rPr>
              <w:t xml:space="preserve"> UNDP a</w:t>
            </w:r>
            <w:r w:rsidR="00790171">
              <w:rPr>
                <w:rFonts w:asciiTheme="minorHAnsi" w:hAnsiTheme="minorHAnsi" w:cstheme="minorHAnsi"/>
                <w:sz w:val="20"/>
                <w:szCs w:val="20"/>
                <w:lang w:val="en-US"/>
              </w:rPr>
              <w:t>long with</w:t>
            </w:r>
            <w:r w:rsidR="002B4692" w:rsidRPr="002B4692">
              <w:rPr>
                <w:rFonts w:asciiTheme="minorHAnsi" w:hAnsiTheme="minorHAnsi" w:cstheme="minorHAnsi"/>
                <w:sz w:val="20"/>
                <w:szCs w:val="20"/>
                <w:lang w:val="en-US"/>
              </w:rPr>
              <w:t xml:space="preserve"> the IPs are closely monitoring </w:t>
            </w:r>
            <w:r w:rsidR="00790171">
              <w:rPr>
                <w:rFonts w:asciiTheme="minorHAnsi" w:hAnsiTheme="minorHAnsi" w:cstheme="minorHAnsi"/>
                <w:sz w:val="20"/>
                <w:szCs w:val="20"/>
                <w:lang w:val="en-US"/>
              </w:rPr>
              <w:t>it</w:t>
            </w:r>
            <w:r w:rsidR="002B4692" w:rsidRPr="002B4692">
              <w:rPr>
                <w:rFonts w:asciiTheme="minorHAnsi" w:hAnsiTheme="minorHAnsi" w:cstheme="minorHAnsi"/>
                <w:sz w:val="20"/>
                <w:szCs w:val="20"/>
                <w:lang w:val="en-US"/>
              </w:rPr>
              <w:t xml:space="preserve"> </w:t>
            </w:r>
            <w:r w:rsidR="00790171">
              <w:rPr>
                <w:rFonts w:asciiTheme="minorHAnsi" w:hAnsiTheme="minorHAnsi" w:cstheme="minorHAnsi"/>
                <w:sz w:val="20"/>
                <w:szCs w:val="20"/>
                <w:lang w:val="en-US"/>
              </w:rPr>
              <w:t>and any</w:t>
            </w:r>
            <w:r w:rsidR="002B4692" w:rsidRPr="002B4692">
              <w:rPr>
                <w:rFonts w:asciiTheme="minorHAnsi" w:hAnsiTheme="minorHAnsi" w:cstheme="minorHAnsi"/>
                <w:sz w:val="20"/>
                <w:szCs w:val="20"/>
                <w:lang w:val="en-US"/>
              </w:rPr>
              <w:t xml:space="preserve"> potential impact on the project</w:t>
            </w:r>
            <w:r w:rsidR="002303E7">
              <w:rPr>
                <w:rFonts w:asciiTheme="minorHAnsi" w:hAnsiTheme="minorHAnsi" w:cstheme="minorHAnsi"/>
                <w:sz w:val="20"/>
                <w:szCs w:val="20"/>
                <w:lang w:val="en-US"/>
              </w:rPr>
              <w:t>.</w:t>
            </w:r>
          </w:p>
          <w:p w14:paraId="7B257621" w14:textId="3E14BC4C" w:rsidR="00F84985" w:rsidRPr="00564C07" w:rsidRDefault="002F55DB" w:rsidP="00564C07">
            <w:pPr>
              <w:pStyle w:val="ListParagraph"/>
              <w:widowControl w:val="0"/>
              <w:numPr>
                <w:ilvl w:val="3"/>
                <w:numId w:val="18"/>
              </w:numPr>
              <w:autoSpaceDE w:val="0"/>
              <w:autoSpaceDN w:val="0"/>
              <w:adjustRightInd w:val="0"/>
              <w:spacing w:after="0"/>
              <w:contextualSpacing/>
              <w:rPr>
                <w:rFonts w:asciiTheme="minorHAnsi" w:hAnsiTheme="minorHAnsi" w:cstheme="minorHAnsi"/>
                <w:sz w:val="20"/>
                <w:szCs w:val="20"/>
              </w:rPr>
            </w:pPr>
            <w:r>
              <w:rPr>
                <w:rFonts w:asciiTheme="minorHAnsi" w:hAnsiTheme="minorHAnsi" w:cstheme="minorHAnsi"/>
                <w:sz w:val="20"/>
                <w:szCs w:val="20"/>
              </w:rPr>
              <w:t>Although the</w:t>
            </w:r>
            <w:r w:rsidR="00817B9A">
              <w:rPr>
                <w:rFonts w:asciiTheme="minorHAnsi" w:hAnsiTheme="minorHAnsi" w:cstheme="minorHAnsi"/>
                <w:sz w:val="20"/>
                <w:szCs w:val="20"/>
              </w:rPr>
              <w:t xml:space="preserve"> prolonged armed</w:t>
            </w:r>
            <w:r>
              <w:rPr>
                <w:rFonts w:asciiTheme="minorHAnsi" w:hAnsiTheme="minorHAnsi" w:cstheme="minorHAnsi"/>
                <w:sz w:val="20"/>
                <w:szCs w:val="20"/>
              </w:rPr>
              <w:t xml:space="preserve"> conflict </w:t>
            </w:r>
            <w:r w:rsidR="009A55B0">
              <w:rPr>
                <w:rFonts w:asciiTheme="minorHAnsi" w:hAnsiTheme="minorHAnsi" w:cstheme="minorHAnsi"/>
                <w:sz w:val="20"/>
                <w:szCs w:val="20"/>
              </w:rPr>
              <w:t xml:space="preserve">in Yemen </w:t>
            </w:r>
            <w:r w:rsidR="00817B9A">
              <w:rPr>
                <w:rFonts w:asciiTheme="minorHAnsi" w:hAnsiTheme="minorHAnsi" w:cstheme="minorHAnsi"/>
                <w:sz w:val="20"/>
                <w:szCs w:val="20"/>
              </w:rPr>
              <w:t>has</w:t>
            </w:r>
            <w:r>
              <w:rPr>
                <w:rFonts w:asciiTheme="minorHAnsi" w:hAnsiTheme="minorHAnsi" w:cstheme="minorHAnsi"/>
                <w:sz w:val="20"/>
                <w:szCs w:val="20"/>
              </w:rPr>
              <w:t xml:space="preserve"> relatively de</w:t>
            </w:r>
            <w:r w:rsidR="009A55B0">
              <w:rPr>
                <w:rFonts w:asciiTheme="minorHAnsi" w:hAnsiTheme="minorHAnsi" w:cstheme="minorHAnsi"/>
                <w:sz w:val="20"/>
                <w:szCs w:val="20"/>
              </w:rPr>
              <w:t>-escalated</w:t>
            </w:r>
            <w:r w:rsidR="00FF1AF6">
              <w:rPr>
                <w:rFonts w:asciiTheme="minorHAnsi" w:hAnsiTheme="minorHAnsi" w:cstheme="minorHAnsi"/>
                <w:sz w:val="20"/>
                <w:szCs w:val="20"/>
              </w:rPr>
              <w:t xml:space="preserve"> over 2023</w:t>
            </w:r>
            <w:r w:rsidR="00F0032D">
              <w:rPr>
                <w:rFonts w:asciiTheme="minorHAnsi" w:hAnsiTheme="minorHAnsi" w:cstheme="minorHAnsi"/>
                <w:sz w:val="20"/>
                <w:szCs w:val="20"/>
              </w:rPr>
              <w:t xml:space="preserve"> with</w:t>
            </w:r>
            <w:r w:rsidR="00906891">
              <w:rPr>
                <w:rFonts w:asciiTheme="minorHAnsi" w:hAnsiTheme="minorHAnsi" w:cstheme="minorHAnsi"/>
                <w:sz w:val="20"/>
                <w:szCs w:val="20"/>
              </w:rPr>
              <w:t xml:space="preserve"> currently settlement to</w:t>
            </w:r>
            <w:r w:rsidR="006D5456">
              <w:rPr>
                <w:rFonts w:asciiTheme="minorHAnsi" w:hAnsiTheme="minorHAnsi" w:cstheme="minorHAnsi"/>
                <w:sz w:val="20"/>
                <w:szCs w:val="20"/>
              </w:rPr>
              <w:t xml:space="preserve"> </w:t>
            </w:r>
            <w:r w:rsidR="003A7883">
              <w:rPr>
                <w:rFonts w:asciiTheme="minorHAnsi" w:hAnsiTheme="minorHAnsi" w:cstheme="minorHAnsi"/>
                <w:sz w:val="20"/>
                <w:szCs w:val="20"/>
              </w:rPr>
              <w:t xml:space="preserve">end armed </w:t>
            </w:r>
            <w:r w:rsidR="00906891">
              <w:rPr>
                <w:rFonts w:asciiTheme="minorHAnsi" w:hAnsiTheme="minorHAnsi" w:cstheme="minorHAnsi"/>
                <w:sz w:val="20"/>
                <w:szCs w:val="20"/>
              </w:rPr>
              <w:t>conflict</w:t>
            </w:r>
            <w:r w:rsidR="009A55B0">
              <w:rPr>
                <w:rFonts w:asciiTheme="minorHAnsi" w:hAnsiTheme="minorHAnsi" w:cstheme="minorHAnsi"/>
                <w:sz w:val="20"/>
                <w:szCs w:val="20"/>
              </w:rPr>
              <w:t>, t</w:t>
            </w:r>
            <w:r w:rsidR="007C2107">
              <w:rPr>
                <w:rFonts w:asciiTheme="minorHAnsi" w:hAnsiTheme="minorHAnsi" w:cstheme="minorHAnsi"/>
                <w:sz w:val="20"/>
                <w:szCs w:val="20"/>
              </w:rPr>
              <w:t xml:space="preserve">he situation continued to be </w:t>
            </w:r>
            <w:r w:rsidR="00157163">
              <w:rPr>
                <w:rFonts w:asciiTheme="minorHAnsi" w:hAnsiTheme="minorHAnsi" w:cstheme="minorHAnsi"/>
                <w:sz w:val="20"/>
                <w:szCs w:val="20"/>
              </w:rPr>
              <w:t xml:space="preserve">precarious </w:t>
            </w:r>
            <w:r w:rsidR="002F2905">
              <w:rPr>
                <w:rFonts w:asciiTheme="minorHAnsi" w:hAnsiTheme="minorHAnsi" w:cstheme="minorHAnsi"/>
                <w:sz w:val="20"/>
                <w:szCs w:val="20"/>
              </w:rPr>
              <w:t xml:space="preserve">as </w:t>
            </w:r>
            <w:r w:rsidR="00874B43">
              <w:rPr>
                <w:rFonts w:asciiTheme="minorHAnsi" w:hAnsiTheme="minorHAnsi" w:cstheme="minorHAnsi"/>
                <w:sz w:val="20"/>
                <w:szCs w:val="20"/>
              </w:rPr>
              <w:t xml:space="preserve">most of the thorny constitutional questions </w:t>
            </w:r>
            <w:r w:rsidR="006249C8">
              <w:rPr>
                <w:rFonts w:asciiTheme="minorHAnsi" w:hAnsiTheme="minorHAnsi" w:cstheme="minorHAnsi"/>
                <w:sz w:val="20"/>
                <w:szCs w:val="20"/>
              </w:rPr>
              <w:t xml:space="preserve">were </w:t>
            </w:r>
            <w:r w:rsidR="00F417FD">
              <w:rPr>
                <w:rFonts w:asciiTheme="minorHAnsi" w:hAnsiTheme="minorHAnsi" w:cstheme="minorHAnsi"/>
                <w:sz w:val="20"/>
                <w:szCs w:val="20"/>
              </w:rPr>
              <w:t>left unattended</w:t>
            </w:r>
            <w:r w:rsidR="005F0A3E">
              <w:rPr>
                <w:rFonts w:asciiTheme="minorHAnsi" w:hAnsiTheme="minorHAnsi" w:cstheme="minorHAnsi"/>
                <w:sz w:val="20"/>
                <w:szCs w:val="20"/>
              </w:rPr>
              <w:t>, however much they have contributed to the original conflict</w:t>
            </w:r>
            <w:r w:rsidR="003F69D9" w:rsidRPr="000B4B5C">
              <w:rPr>
                <w:rFonts w:asciiTheme="minorHAnsi" w:hAnsiTheme="minorHAnsi" w:cstheme="minorHAnsi"/>
                <w:sz w:val="20"/>
                <w:szCs w:val="20"/>
              </w:rPr>
              <w:t xml:space="preserve">.  </w:t>
            </w:r>
          </w:p>
          <w:p w14:paraId="64B6C973" w14:textId="22C1850E" w:rsidR="00400647" w:rsidRPr="00B1773A" w:rsidRDefault="00F84985" w:rsidP="00B1773A">
            <w:pPr>
              <w:pStyle w:val="ListParagraph"/>
              <w:widowControl w:val="0"/>
              <w:numPr>
                <w:ilvl w:val="3"/>
                <w:numId w:val="18"/>
              </w:numPr>
              <w:autoSpaceDE w:val="0"/>
              <w:autoSpaceDN w:val="0"/>
              <w:adjustRightInd w:val="0"/>
              <w:spacing w:after="0"/>
              <w:contextualSpacing/>
              <w:rPr>
                <w:rFonts w:asciiTheme="minorHAnsi" w:hAnsiTheme="minorHAnsi" w:cstheme="minorHAnsi"/>
                <w:sz w:val="20"/>
                <w:szCs w:val="20"/>
              </w:rPr>
            </w:pPr>
            <w:r>
              <w:rPr>
                <w:rFonts w:asciiTheme="minorHAnsi" w:hAnsiTheme="minorHAnsi" w:cstheme="minorHAnsi"/>
                <w:sz w:val="20"/>
                <w:szCs w:val="20"/>
              </w:rPr>
              <w:t>T</w:t>
            </w:r>
            <w:r w:rsidR="003F69D9" w:rsidRPr="00B1773A">
              <w:rPr>
                <w:rFonts w:asciiTheme="minorHAnsi" w:hAnsiTheme="minorHAnsi" w:cstheme="minorHAnsi"/>
                <w:sz w:val="20"/>
                <w:szCs w:val="20"/>
              </w:rPr>
              <w:t xml:space="preserve">he restrictions on data collection and the movement of female personnel imposed by the De Facto Authorities (DFA) in the North continued to </w:t>
            </w:r>
            <w:r w:rsidR="00C94D18" w:rsidRPr="00B1773A">
              <w:rPr>
                <w:rFonts w:asciiTheme="minorHAnsi" w:hAnsiTheme="minorHAnsi" w:cstheme="minorHAnsi"/>
                <w:sz w:val="20"/>
                <w:szCs w:val="20"/>
              </w:rPr>
              <w:t xml:space="preserve">be a </w:t>
            </w:r>
            <w:r w:rsidR="003F69D9" w:rsidRPr="00B1773A">
              <w:rPr>
                <w:rFonts w:asciiTheme="minorHAnsi" w:hAnsiTheme="minorHAnsi" w:cstheme="minorHAnsi"/>
                <w:sz w:val="20"/>
                <w:szCs w:val="20"/>
              </w:rPr>
              <w:t xml:space="preserve">challenge </w:t>
            </w:r>
            <w:r w:rsidR="00FF1AF6">
              <w:rPr>
                <w:rFonts w:asciiTheme="minorHAnsi" w:hAnsiTheme="minorHAnsi" w:cstheme="minorHAnsi"/>
                <w:sz w:val="20"/>
                <w:szCs w:val="20"/>
              </w:rPr>
              <w:t xml:space="preserve">to </w:t>
            </w:r>
            <w:r w:rsidR="003F69D9" w:rsidRPr="00B1773A">
              <w:rPr>
                <w:rFonts w:asciiTheme="minorHAnsi" w:hAnsiTheme="minorHAnsi" w:cstheme="minorHAnsi"/>
                <w:sz w:val="20"/>
                <w:szCs w:val="20"/>
              </w:rPr>
              <w:t xml:space="preserve">the project implementation.  </w:t>
            </w:r>
            <w:r w:rsidR="00373300">
              <w:rPr>
                <w:rFonts w:asciiTheme="minorHAnsi" w:hAnsiTheme="minorHAnsi" w:cstheme="minorHAnsi"/>
                <w:sz w:val="20"/>
                <w:szCs w:val="20"/>
              </w:rPr>
              <w:t>The geo</w:t>
            </w:r>
            <w:r w:rsidR="009B1784">
              <w:rPr>
                <w:rFonts w:asciiTheme="minorHAnsi" w:hAnsiTheme="minorHAnsi" w:cstheme="minorHAnsi"/>
                <w:sz w:val="20"/>
                <w:szCs w:val="20"/>
              </w:rPr>
              <w:t>bundling</w:t>
            </w:r>
            <w:r w:rsidR="00373300">
              <w:rPr>
                <w:rFonts w:asciiTheme="minorHAnsi" w:hAnsiTheme="minorHAnsi" w:cstheme="minorHAnsi"/>
                <w:sz w:val="20"/>
                <w:szCs w:val="20"/>
              </w:rPr>
              <w:t xml:space="preserve"> community needs assessments </w:t>
            </w:r>
            <w:r w:rsidR="008C618D">
              <w:rPr>
                <w:rFonts w:asciiTheme="minorHAnsi" w:hAnsiTheme="minorHAnsi" w:cstheme="minorHAnsi"/>
                <w:sz w:val="20"/>
                <w:szCs w:val="20"/>
              </w:rPr>
              <w:t>und</w:t>
            </w:r>
            <w:r w:rsidR="00F418C8">
              <w:rPr>
                <w:rFonts w:asciiTheme="minorHAnsi" w:hAnsiTheme="minorHAnsi" w:cstheme="minorHAnsi"/>
                <w:sz w:val="20"/>
                <w:szCs w:val="20"/>
              </w:rPr>
              <w:t>er</w:t>
            </w:r>
            <w:r w:rsidR="008C618D">
              <w:rPr>
                <w:rFonts w:asciiTheme="minorHAnsi" w:hAnsiTheme="minorHAnsi" w:cstheme="minorHAnsi"/>
                <w:sz w:val="20"/>
                <w:szCs w:val="20"/>
              </w:rPr>
              <w:t xml:space="preserve"> AF </w:t>
            </w:r>
            <w:r w:rsidR="00373300">
              <w:rPr>
                <w:rFonts w:asciiTheme="minorHAnsi" w:hAnsiTheme="minorHAnsi" w:cstheme="minorHAnsi"/>
                <w:sz w:val="20"/>
                <w:szCs w:val="20"/>
              </w:rPr>
              <w:t>were suspended by the DFA i</w:t>
            </w:r>
            <w:r w:rsidR="003F69D9" w:rsidRPr="00B1773A">
              <w:rPr>
                <w:rFonts w:asciiTheme="minorHAnsi" w:hAnsiTheme="minorHAnsi" w:cstheme="minorHAnsi"/>
                <w:sz w:val="20"/>
                <w:szCs w:val="20"/>
              </w:rPr>
              <w:t xml:space="preserve">n Sana’a </w:t>
            </w:r>
            <w:r w:rsidR="00373300">
              <w:rPr>
                <w:rFonts w:asciiTheme="minorHAnsi" w:hAnsiTheme="minorHAnsi" w:cstheme="minorHAnsi"/>
                <w:sz w:val="20"/>
                <w:szCs w:val="20"/>
              </w:rPr>
              <w:t xml:space="preserve">until September 2023, </w:t>
            </w:r>
            <w:r w:rsidR="00552718">
              <w:rPr>
                <w:rFonts w:asciiTheme="minorHAnsi" w:hAnsiTheme="minorHAnsi" w:cstheme="minorHAnsi"/>
                <w:sz w:val="20"/>
                <w:szCs w:val="20"/>
              </w:rPr>
              <w:t xml:space="preserve">and the permit was given after very long negotiations at different levels between SFD and the authorities. </w:t>
            </w:r>
            <w:bookmarkEnd w:id="54"/>
            <w:bookmarkEnd w:id="55"/>
            <w:r w:rsidR="008C618D">
              <w:rPr>
                <w:rFonts w:asciiTheme="minorHAnsi" w:hAnsiTheme="minorHAnsi" w:cstheme="minorHAnsi"/>
                <w:sz w:val="20"/>
                <w:szCs w:val="20"/>
              </w:rPr>
              <w:t xml:space="preserve">The new districts under AF2 have also been put into the </w:t>
            </w:r>
            <w:r w:rsidR="00F418C8">
              <w:rPr>
                <w:rFonts w:asciiTheme="minorHAnsi" w:hAnsiTheme="minorHAnsi" w:cstheme="minorHAnsi"/>
                <w:sz w:val="20"/>
                <w:szCs w:val="20"/>
              </w:rPr>
              <w:t>lengthy permit process with a promise to clear then before end of January 2024.</w:t>
            </w:r>
          </w:p>
        </w:tc>
      </w:tr>
      <w:tr w:rsidR="00400647" w:rsidRPr="000B4B5C" w14:paraId="704A72F2" w14:textId="77777777" w:rsidTr="007D6C7B">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6CADE7D0"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sz w:val="20"/>
                <w:szCs w:val="20"/>
              </w:rPr>
              <w:t>Macroeconomic</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66A30C0C"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sz w:val="20"/>
                <w:szCs w:val="20"/>
              </w:rPr>
              <w:t>High</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4CBCE6" w14:textId="4AC911D3" w:rsidR="000B4B5C" w:rsidRDefault="009F695E" w:rsidP="00D65384">
            <w:pPr>
              <w:pStyle w:val="ListParagraph"/>
              <w:widowControl w:val="0"/>
              <w:numPr>
                <w:ilvl w:val="0"/>
                <w:numId w:val="17"/>
              </w:numPr>
              <w:autoSpaceDE w:val="0"/>
              <w:autoSpaceDN w:val="0"/>
              <w:adjustRightInd w:val="0"/>
              <w:spacing w:after="0"/>
              <w:contextualSpacing/>
              <w:rPr>
                <w:rFonts w:asciiTheme="minorHAnsi" w:hAnsiTheme="minorHAnsi" w:cstheme="minorHAnsi"/>
                <w:sz w:val="20"/>
                <w:szCs w:val="20"/>
              </w:rPr>
            </w:pPr>
            <w:r>
              <w:rPr>
                <w:rFonts w:asciiTheme="minorHAnsi" w:hAnsiTheme="minorHAnsi" w:cstheme="minorHAnsi"/>
                <w:sz w:val="20"/>
                <w:szCs w:val="20"/>
              </w:rPr>
              <w:t xml:space="preserve">The prohibition of bank interests </w:t>
            </w:r>
            <w:r w:rsidR="00131C95">
              <w:rPr>
                <w:rFonts w:asciiTheme="minorHAnsi" w:hAnsiTheme="minorHAnsi" w:cstheme="minorHAnsi"/>
                <w:sz w:val="20"/>
                <w:szCs w:val="20"/>
              </w:rPr>
              <w:t>by DFA in the North since March 2023 continued to be a</w:t>
            </w:r>
            <w:r w:rsidR="00FD2342">
              <w:rPr>
                <w:rFonts w:asciiTheme="minorHAnsi" w:hAnsiTheme="minorHAnsi" w:cstheme="minorHAnsi"/>
                <w:sz w:val="20"/>
                <w:szCs w:val="20"/>
              </w:rPr>
              <w:t>n alarming challenge that may affect some components of the project particularly the MFIs and YLG</w:t>
            </w:r>
            <w:bookmarkStart w:id="56" w:name="_Hlk141469600"/>
            <w:r w:rsidR="003F69D9" w:rsidRPr="00590D51">
              <w:rPr>
                <w:rFonts w:asciiTheme="minorHAnsi" w:hAnsiTheme="minorHAnsi" w:cstheme="minorHAnsi"/>
                <w:sz w:val="20"/>
                <w:szCs w:val="20"/>
              </w:rPr>
              <w:t xml:space="preserve">. </w:t>
            </w:r>
            <w:r w:rsidR="00FD2342">
              <w:rPr>
                <w:rFonts w:asciiTheme="minorHAnsi" w:hAnsiTheme="minorHAnsi" w:cstheme="minorHAnsi"/>
                <w:sz w:val="20"/>
                <w:szCs w:val="20"/>
              </w:rPr>
              <w:t xml:space="preserve">Most MFIs halted their operation in the previous </w:t>
            </w:r>
            <w:r w:rsidR="00690FA5">
              <w:rPr>
                <w:rFonts w:asciiTheme="minorHAnsi" w:hAnsiTheme="minorHAnsi" w:cstheme="minorHAnsi"/>
                <w:sz w:val="20"/>
                <w:szCs w:val="20"/>
              </w:rPr>
              <w:t>period,</w:t>
            </w:r>
            <w:r w:rsidR="00FD2342">
              <w:rPr>
                <w:rFonts w:asciiTheme="minorHAnsi" w:hAnsiTheme="minorHAnsi" w:cstheme="minorHAnsi"/>
                <w:sz w:val="20"/>
                <w:szCs w:val="20"/>
              </w:rPr>
              <w:t xml:space="preserve"> but they apparently started to adapt and find some products and services that cope up with the new restrictions. </w:t>
            </w:r>
            <w:bookmarkEnd w:id="56"/>
            <w:r w:rsidR="001252E1">
              <w:rPr>
                <w:rFonts w:asciiTheme="minorHAnsi" w:hAnsiTheme="minorHAnsi" w:cstheme="minorHAnsi"/>
                <w:sz w:val="20"/>
                <w:szCs w:val="20"/>
              </w:rPr>
              <w:t xml:space="preserve">For UNDP, the funding is not affected as only limited fund </w:t>
            </w:r>
            <w:r w:rsidR="00746027">
              <w:rPr>
                <w:rFonts w:asciiTheme="minorHAnsi" w:hAnsiTheme="minorHAnsi" w:cstheme="minorHAnsi"/>
                <w:sz w:val="20"/>
                <w:szCs w:val="20"/>
              </w:rPr>
              <w:t xml:space="preserve">for one quarter plans </w:t>
            </w:r>
            <w:r w:rsidR="001252E1">
              <w:rPr>
                <w:rFonts w:asciiTheme="minorHAnsi" w:hAnsiTheme="minorHAnsi" w:cstheme="minorHAnsi"/>
                <w:sz w:val="20"/>
                <w:szCs w:val="20"/>
              </w:rPr>
              <w:t>is kept in Yemen</w:t>
            </w:r>
            <w:r w:rsidR="00746027">
              <w:rPr>
                <w:rFonts w:asciiTheme="minorHAnsi" w:hAnsiTheme="minorHAnsi" w:cstheme="minorHAnsi"/>
                <w:sz w:val="20"/>
                <w:szCs w:val="20"/>
              </w:rPr>
              <w:t xml:space="preserve"> while the main fund </w:t>
            </w:r>
            <w:r w:rsidR="00A278B7">
              <w:rPr>
                <w:rFonts w:asciiTheme="minorHAnsi" w:hAnsiTheme="minorHAnsi" w:cstheme="minorHAnsi"/>
                <w:sz w:val="20"/>
                <w:szCs w:val="20"/>
              </w:rPr>
              <w:t xml:space="preserve">stays in its banks abroad. </w:t>
            </w:r>
            <w:r w:rsidR="001252E1">
              <w:rPr>
                <w:rFonts w:asciiTheme="minorHAnsi" w:hAnsiTheme="minorHAnsi" w:cstheme="minorHAnsi"/>
                <w:sz w:val="20"/>
                <w:szCs w:val="20"/>
              </w:rPr>
              <w:t xml:space="preserve"> </w:t>
            </w:r>
          </w:p>
          <w:p w14:paraId="1ADB3815" w14:textId="77777777" w:rsidR="00590D51" w:rsidRPr="00590D51" w:rsidRDefault="00590D51" w:rsidP="00590D51">
            <w:pPr>
              <w:pStyle w:val="ListParagraph"/>
              <w:widowControl w:val="0"/>
              <w:autoSpaceDE w:val="0"/>
              <w:autoSpaceDN w:val="0"/>
              <w:adjustRightInd w:val="0"/>
              <w:spacing w:after="0"/>
              <w:ind w:left="360"/>
              <w:contextualSpacing/>
              <w:rPr>
                <w:rFonts w:asciiTheme="minorHAnsi" w:hAnsiTheme="minorHAnsi" w:cstheme="minorHAnsi"/>
                <w:sz w:val="20"/>
                <w:szCs w:val="20"/>
              </w:rPr>
            </w:pPr>
          </w:p>
          <w:p w14:paraId="0A1523B9" w14:textId="6B82CFF4" w:rsidR="000B4B5C" w:rsidRDefault="00A278B7" w:rsidP="00D65384">
            <w:pPr>
              <w:pStyle w:val="ListParagraph"/>
              <w:widowControl w:val="0"/>
              <w:numPr>
                <w:ilvl w:val="0"/>
                <w:numId w:val="17"/>
              </w:numPr>
              <w:autoSpaceDE w:val="0"/>
              <w:autoSpaceDN w:val="0"/>
              <w:adjustRightInd w:val="0"/>
              <w:spacing w:after="0"/>
              <w:contextualSpacing/>
              <w:rPr>
                <w:rFonts w:asciiTheme="minorHAnsi" w:hAnsiTheme="minorHAnsi" w:cstheme="minorHAnsi"/>
                <w:sz w:val="20"/>
                <w:szCs w:val="20"/>
              </w:rPr>
            </w:pPr>
            <w:r>
              <w:rPr>
                <w:rFonts w:asciiTheme="minorHAnsi" w:hAnsiTheme="minorHAnsi" w:cstheme="minorHAnsi"/>
                <w:sz w:val="20"/>
                <w:szCs w:val="20"/>
              </w:rPr>
              <w:t xml:space="preserve">Another continuous issue that </w:t>
            </w:r>
            <w:r w:rsidR="00690FA5">
              <w:rPr>
                <w:rFonts w:asciiTheme="minorHAnsi" w:hAnsiTheme="minorHAnsi" w:cstheme="minorHAnsi"/>
                <w:sz w:val="20"/>
                <w:szCs w:val="20"/>
              </w:rPr>
              <w:t>has</w:t>
            </w:r>
            <w:r>
              <w:rPr>
                <w:rFonts w:asciiTheme="minorHAnsi" w:hAnsiTheme="minorHAnsi" w:cstheme="minorHAnsi"/>
                <w:sz w:val="20"/>
                <w:szCs w:val="20"/>
              </w:rPr>
              <w:t xml:space="preserve"> been there for years now is t</w:t>
            </w:r>
            <w:r w:rsidR="00400647" w:rsidRPr="000B4B5C">
              <w:rPr>
                <w:rFonts w:asciiTheme="minorHAnsi" w:hAnsiTheme="minorHAnsi" w:cstheme="minorHAnsi"/>
                <w:sz w:val="20"/>
                <w:szCs w:val="20"/>
              </w:rPr>
              <w:t xml:space="preserve">he </w:t>
            </w:r>
            <w:r w:rsidR="00B161BF" w:rsidRPr="000B4B5C">
              <w:rPr>
                <w:rFonts w:asciiTheme="minorHAnsi" w:hAnsiTheme="minorHAnsi" w:cstheme="minorHAnsi"/>
                <w:sz w:val="20"/>
                <w:szCs w:val="20"/>
              </w:rPr>
              <w:t xml:space="preserve">devaluation of the </w:t>
            </w:r>
            <w:r w:rsidR="00590D51">
              <w:rPr>
                <w:rFonts w:asciiTheme="minorHAnsi" w:hAnsiTheme="minorHAnsi" w:cstheme="minorHAnsi"/>
                <w:sz w:val="20"/>
                <w:szCs w:val="20"/>
              </w:rPr>
              <w:t xml:space="preserve">local </w:t>
            </w:r>
            <w:r w:rsidR="00B161BF" w:rsidRPr="000B4B5C">
              <w:rPr>
                <w:rFonts w:asciiTheme="minorHAnsi" w:hAnsiTheme="minorHAnsi" w:cstheme="minorHAnsi"/>
                <w:sz w:val="20"/>
                <w:szCs w:val="20"/>
              </w:rPr>
              <w:t xml:space="preserve">currency </w:t>
            </w:r>
            <w:r w:rsidR="00400647" w:rsidRPr="000B4B5C">
              <w:rPr>
                <w:rFonts w:asciiTheme="minorHAnsi" w:hAnsiTheme="minorHAnsi" w:cstheme="minorHAnsi"/>
                <w:sz w:val="20"/>
                <w:szCs w:val="20"/>
              </w:rPr>
              <w:t xml:space="preserve">and </w:t>
            </w:r>
            <w:r w:rsidR="00B161BF" w:rsidRPr="000B4B5C">
              <w:rPr>
                <w:rFonts w:asciiTheme="minorHAnsi" w:hAnsiTheme="minorHAnsi" w:cstheme="minorHAnsi"/>
                <w:sz w:val="20"/>
                <w:szCs w:val="20"/>
              </w:rPr>
              <w:t xml:space="preserve">significant </w:t>
            </w:r>
            <w:r w:rsidR="00400647" w:rsidRPr="000B4B5C">
              <w:rPr>
                <w:rFonts w:asciiTheme="minorHAnsi" w:hAnsiTheme="minorHAnsi" w:cstheme="minorHAnsi"/>
                <w:sz w:val="20"/>
                <w:szCs w:val="20"/>
              </w:rPr>
              <w:t>disparity in exchange rates between the south and north</w:t>
            </w:r>
            <w:r w:rsidR="00B161BF" w:rsidRPr="000B4B5C">
              <w:rPr>
                <w:rFonts w:asciiTheme="minorHAnsi" w:hAnsiTheme="minorHAnsi" w:cstheme="minorHAnsi"/>
                <w:sz w:val="20"/>
                <w:szCs w:val="20"/>
              </w:rPr>
              <w:t>.</w:t>
            </w:r>
            <w:r>
              <w:rPr>
                <w:rFonts w:asciiTheme="minorHAnsi" w:hAnsiTheme="minorHAnsi" w:cstheme="minorHAnsi"/>
                <w:sz w:val="20"/>
                <w:szCs w:val="20"/>
              </w:rPr>
              <w:t xml:space="preserve"> </w:t>
            </w:r>
            <w:r w:rsidR="00BE6C49" w:rsidRPr="000B4B5C">
              <w:rPr>
                <w:rFonts w:asciiTheme="minorHAnsi" w:hAnsiTheme="minorHAnsi" w:cstheme="minorHAnsi"/>
                <w:sz w:val="20"/>
                <w:szCs w:val="20"/>
              </w:rPr>
              <w:t xml:space="preserve">The devaluation, </w:t>
            </w:r>
            <w:r w:rsidR="00590D51">
              <w:rPr>
                <w:rFonts w:asciiTheme="minorHAnsi" w:hAnsiTheme="minorHAnsi" w:cstheme="minorHAnsi"/>
                <w:sz w:val="20"/>
                <w:szCs w:val="20"/>
              </w:rPr>
              <w:t>along with</w:t>
            </w:r>
            <w:r w:rsidR="00BE6C49" w:rsidRPr="000B4B5C">
              <w:rPr>
                <w:rFonts w:asciiTheme="minorHAnsi" w:hAnsiTheme="minorHAnsi" w:cstheme="minorHAnsi"/>
                <w:sz w:val="20"/>
                <w:szCs w:val="20"/>
              </w:rPr>
              <w:t xml:space="preserve"> some additional fees imposed on businesses mainly in DFA-controlled areas, also caused increase in the prices and the cost of implementation. </w:t>
            </w:r>
            <w:r w:rsidR="0091610E">
              <w:rPr>
                <w:rFonts w:asciiTheme="minorHAnsi" w:hAnsiTheme="minorHAnsi" w:cstheme="minorHAnsi"/>
                <w:sz w:val="20"/>
                <w:szCs w:val="20"/>
              </w:rPr>
              <w:t xml:space="preserve">The mitigation measures followed by UNDP including </w:t>
            </w:r>
            <w:r w:rsidR="0091610E" w:rsidRPr="000B4B5C">
              <w:rPr>
                <w:rFonts w:asciiTheme="minorHAnsi" w:hAnsiTheme="minorHAnsi" w:cstheme="minorHAnsi"/>
                <w:sz w:val="20"/>
                <w:szCs w:val="20"/>
              </w:rPr>
              <w:t>using the prevailing exchange rate</w:t>
            </w:r>
            <w:r w:rsidR="0091610E">
              <w:rPr>
                <w:rFonts w:asciiTheme="minorHAnsi" w:hAnsiTheme="minorHAnsi" w:cstheme="minorHAnsi"/>
                <w:sz w:val="20"/>
                <w:szCs w:val="20"/>
              </w:rPr>
              <w:t xml:space="preserve"> at district level has managed the issue to some extent. </w:t>
            </w:r>
            <w:r w:rsidR="0091610E" w:rsidRPr="000B4B5C">
              <w:rPr>
                <w:rFonts w:asciiTheme="minorHAnsi" w:hAnsiTheme="minorHAnsi" w:cstheme="minorHAnsi"/>
                <w:sz w:val="20"/>
                <w:szCs w:val="20"/>
              </w:rPr>
              <w:t xml:space="preserve"> </w:t>
            </w:r>
            <w:r w:rsidR="00BE6C49" w:rsidRPr="000B4B5C">
              <w:rPr>
                <w:rFonts w:asciiTheme="minorHAnsi" w:hAnsiTheme="minorHAnsi" w:cstheme="minorHAnsi"/>
                <w:sz w:val="20"/>
                <w:szCs w:val="20"/>
              </w:rPr>
              <w:t xml:space="preserve">The </w:t>
            </w:r>
            <w:r w:rsidR="00B161BF" w:rsidRPr="000B4B5C">
              <w:rPr>
                <w:rFonts w:asciiTheme="minorHAnsi" w:hAnsiTheme="minorHAnsi" w:cstheme="minorHAnsi"/>
                <w:sz w:val="20"/>
                <w:szCs w:val="20"/>
              </w:rPr>
              <w:t>IPs</w:t>
            </w:r>
            <w:r w:rsidR="00400647" w:rsidRPr="000B4B5C">
              <w:rPr>
                <w:rFonts w:asciiTheme="minorHAnsi" w:hAnsiTheme="minorHAnsi" w:cstheme="minorHAnsi"/>
                <w:sz w:val="20"/>
                <w:szCs w:val="20"/>
              </w:rPr>
              <w:t xml:space="preserve"> pursued more frequent review of the market rate for the cost of input materials </w:t>
            </w:r>
            <w:r w:rsidR="00B161BF" w:rsidRPr="000B4B5C">
              <w:rPr>
                <w:rFonts w:asciiTheme="minorHAnsi" w:hAnsiTheme="minorHAnsi" w:cstheme="minorHAnsi"/>
                <w:sz w:val="20"/>
                <w:szCs w:val="20"/>
              </w:rPr>
              <w:t xml:space="preserve">to update the prices accordingly. </w:t>
            </w:r>
          </w:p>
          <w:p w14:paraId="102CF40E" w14:textId="77777777" w:rsidR="000B4B5C" w:rsidRPr="000B4B5C" w:rsidRDefault="000B4B5C" w:rsidP="000B4B5C">
            <w:pPr>
              <w:widowControl w:val="0"/>
              <w:autoSpaceDE w:val="0"/>
              <w:autoSpaceDN w:val="0"/>
              <w:adjustRightInd w:val="0"/>
              <w:spacing w:after="0"/>
              <w:contextualSpacing/>
              <w:rPr>
                <w:rFonts w:cstheme="minorHAnsi"/>
                <w:sz w:val="20"/>
                <w:szCs w:val="20"/>
              </w:rPr>
            </w:pPr>
          </w:p>
          <w:p w14:paraId="5D11006E" w14:textId="1291BB4E" w:rsidR="00400647" w:rsidRPr="000B4B5C" w:rsidRDefault="00D155B9" w:rsidP="00D65384">
            <w:pPr>
              <w:pStyle w:val="ListParagraph"/>
              <w:widowControl w:val="0"/>
              <w:numPr>
                <w:ilvl w:val="0"/>
                <w:numId w:val="17"/>
              </w:numPr>
              <w:autoSpaceDE w:val="0"/>
              <w:autoSpaceDN w:val="0"/>
              <w:adjustRightInd w:val="0"/>
              <w:spacing w:after="0"/>
              <w:contextualSpacing/>
              <w:rPr>
                <w:rFonts w:asciiTheme="minorHAnsi" w:hAnsiTheme="minorHAnsi" w:cstheme="minorHAnsi"/>
                <w:sz w:val="20"/>
                <w:szCs w:val="20"/>
              </w:rPr>
            </w:pPr>
            <w:r w:rsidRPr="000B4B5C">
              <w:rPr>
                <w:rFonts w:asciiTheme="minorHAnsi" w:hAnsiTheme="minorHAnsi" w:cstheme="minorHAnsi"/>
                <w:sz w:val="20"/>
                <w:szCs w:val="20"/>
              </w:rPr>
              <w:t xml:space="preserve">The devaluation of SDR (the </w:t>
            </w:r>
            <w:r w:rsidR="00590D51">
              <w:rPr>
                <w:rFonts w:asciiTheme="minorHAnsi" w:hAnsiTheme="minorHAnsi" w:cstheme="minorHAnsi"/>
                <w:sz w:val="20"/>
                <w:szCs w:val="20"/>
              </w:rPr>
              <w:t xml:space="preserve">WB’s </w:t>
            </w:r>
            <w:r w:rsidRPr="000B4B5C">
              <w:rPr>
                <w:rFonts w:asciiTheme="minorHAnsi" w:hAnsiTheme="minorHAnsi" w:cstheme="minorHAnsi"/>
                <w:sz w:val="20"/>
                <w:szCs w:val="20"/>
              </w:rPr>
              <w:t xml:space="preserve">financing currency) against USD (the implementing currency) would result in cancelling subprojects committed to some </w:t>
            </w:r>
            <w:r w:rsidR="00231180" w:rsidRPr="000B4B5C">
              <w:rPr>
                <w:rFonts w:asciiTheme="minorHAnsi" w:hAnsiTheme="minorHAnsi" w:cstheme="minorHAnsi"/>
                <w:sz w:val="20"/>
                <w:szCs w:val="20"/>
              </w:rPr>
              <w:t>communities and</w:t>
            </w:r>
            <w:r w:rsidRPr="000B4B5C">
              <w:rPr>
                <w:rFonts w:asciiTheme="minorHAnsi" w:hAnsiTheme="minorHAnsi" w:cstheme="minorHAnsi"/>
                <w:sz w:val="20"/>
                <w:szCs w:val="20"/>
              </w:rPr>
              <w:t xml:space="preserve"> might cause resentment and affect the </w:t>
            </w:r>
            <w:r w:rsidR="000B4B5C" w:rsidRPr="000B4B5C">
              <w:rPr>
                <w:rFonts w:asciiTheme="minorHAnsi" w:hAnsiTheme="minorHAnsi" w:cstheme="minorHAnsi"/>
                <w:sz w:val="20"/>
                <w:szCs w:val="20"/>
              </w:rPr>
              <w:t>project targets</w:t>
            </w:r>
            <w:r w:rsidRPr="000B4B5C">
              <w:rPr>
                <w:rFonts w:asciiTheme="minorHAnsi" w:hAnsiTheme="minorHAnsi" w:cstheme="minorHAnsi"/>
                <w:sz w:val="20"/>
                <w:szCs w:val="20"/>
              </w:rPr>
              <w:t xml:space="preserve">.  </w:t>
            </w:r>
            <w:r w:rsidR="00590D51">
              <w:rPr>
                <w:rFonts w:asciiTheme="minorHAnsi" w:hAnsiTheme="minorHAnsi" w:cstheme="minorHAnsi"/>
                <w:sz w:val="20"/>
                <w:szCs w:val="20"/>
              </w:rPr>
              <w:t>The current loss in the AF amounts to</w:t>
            </w:r>
            <w:r w:rsidR="000B4B5C" w:rsidRPr="000B4B5C">
              <w:rPr>
                <w:rFonts w:asciiTheme="minorHAnsi" w:hAnsiTheme="minorHAnsi" w:cstheme="minorHAnsi"/>
                <w:sz w:val="20"/>
                <w:szCs w:val="20"/>
              </w:rPr>
              <w:t xml:space="preserve"> </w:t>
            </w:r>
            <w:r w:rsidR="002A170D">
              <w:rPr>
                <w:rFonts w:asciiTheme="minorHAnsi" w:hAnsiTheme="minorHAnsi" w:cstheme="minorHAnsi"/>
                <w:sz w:val="20"/>
                <w:szCs w:val="20"/>
              </w:rPr>
              <w:t xml:space="preserve">around </w:t>
            </w:r>
            <w:r w:rsidR="000B4B5C" w:rsidRPr="000B4B5C">
              <w:rPr>
                <w:rFonts w:asciiTheme="minorHAnsi" w:hAnsiTheme="minorHAnsi" w:cstheme="minorHAnsi"/>
                <w:sz w:val="20"/>
                <w:szCs w:val="20"/>
              </w:rPr>
              <w:t>$5 million</w:t>
            </w:r>
            <w:r w:rsidRPr="000B4B5C">
              <w:rPr>
                <w:rFonts w:asciiTheme="minorHAnsi" w:hAnsiTheme="minorHAnsi" w:cstheme="minorHAnsi"/>
                <w:sz w:val="20"/>
                <w:szCs w:val="20"/>
              </w:rPr>
              <w:t xml:space="preserve">. </w:t>
            </w:r>
            <w:r w:rsidR="000B4B5C" w:rsidRPr="000B4B5C">
              <w:rPr>
                <w:rFonts w:asciiTheme="minorHAnsi" w:hAnsiTheme="minorHAnsi" w:cstheme="minorHAnsi"/>
                <w:sz w:val="20"/>
                <w:szCs w:val="20"/>
              </w:rPr>
              <w:t xml:space="preserve">To mitigate, </w:t>
            </w:r>
            <w:r w:rsidRPr="000B4B5C">
              <w:rPr>
                <w:rFonts w:asciiTheme="minorHAnsi" w:hAnsiTheme="minorHAnsi" w:cstheme="minorHAnsi"/>
                <w:sz w:val="20"/>
                <w:szCs w:val="20"/>
              </w:rPr>
              <w:t>UNDP and the IPs w</w:t>
            </w:r>
            <w:r w:rsidR="00590D51">
              <w:rPr>
                <w:rFonts w:asciiTheme="minorHAnsi" w:hAnsiTheme="minorHAnsi" w:cstheme="minorHAnsi"/>
                <w:sz w:val="20"/>
                <w:szCs w:val="20"/>
              </w:rPr>
              <w:t>ould</w:t>
            </w:r>
            <w:r w:rsidRPr="000B4B5C">
              <w:rPr>
                <w:rFonts w:asciiTheme="minorHAnsi" w:hAnsiTheme="minorHAnsi" w:cstheme="minorHAnsi"/>
                <w:sz w:val="20"/>
                <w:szCs w:val="20"/>
              </w:rPr>
              <w:t xml:space="preserve"> keep</w:t>
            </w:r>
            <w:r w:rsidR="00590D51">
              <w:rPr>
                <w:rFonts w:asciiTheme="minorHAnsi" w:hAnsiTheme="minorHAnsi" w:cstheme="minorHAnsi"/>
                <w:sz w:val="20"/>
                <w:szCs w:val="20"/>
              </w:rPr>
              <w:t xml:space="preserve"> </w:t>
            </w:r>
            <w:r w:rsidRPr="000B4B5C">
              <w:rPr>
                <w:rFonts w:asciiTheme="minorHAnsi" w:hAnsiTheme="minorHAnsi" w:cstheme="minorHAnsi"/>
                <w:sz w:val="20"/>
                <w:szCs w:val="20"/>
              </w:rPr>
              <w:t>around 5 percent of the fund uncommitted until the last six to nine months of the project duration</w:t>
            </w:r>
            <w:r w:rsidR="002A3DED">
              <w:rPr>
                <w:rFonts w:asciiTheme="minorHAnsi" w:hAnsiTheme="minorHAnsi" w:cstheme="minorHAnsi"/>
                <w:sz w:val="20"/>
                <w:szCs w:val="20"/>
              </w:rPr>
              <w:t xml:space="preserve"> to see if the SDR </w:t>
            </w:r>
            <w:r w:rsidR="005172AB">
              <w:rPr>
                <w:rFonts w:asciiTheme="minorHAnsi" w:hAnsiTheme="minorHAnsi" w:cstheme="minorHAnsi"/>
                <w:sz w:val="20"/>
                <w:szCs w:val="20"/>
              </w:rPr>
              <w:t>may improve or not and act accordingly</w:t>
            </w:r>
            <w:r w:rsidRPr="000B4B5C">
              <w:rPr>
                <w:rFonts w:asciiTheme="minorHAnsi" w:hAnsiTheme="minorHAnsi" w:cstheme="minorHAnsi"/>
                <w:sz w:val="20"/>
                <w:szCs w:val="20"/>
              </w:rPr>
              <w:t>.</w:t>
            </w:r>
          </w:p>
        </w:tc>
      </w:tr>
      <w:tr w:rsidR="00400647" w:rsidRPr="000B4B5C" w14:paraId="0E5A6271" w14:textId="77777777" w:rsidTr="007D6C7B">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732898D5"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sz w:val="20"/>
                <w:szCs w:val="20"/>
              </w:rPr>
              <w:lastRenderedPageBreak/>
              <w:t>Technical Design of Project or Program</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777C2B5F"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sz w:val="20"/>
                <w:szCs w:val="20"/>
              </w:rPr>
              <w:t xml:space="preserve">Substantial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F04AE4" w14:textId="751A299F" w:rsidR="00A90272" w:rsidRDefault="00A90272" w:rsidP="00D73CF6">
            <w:pPr>
              <w:pStyle w:val="ListParagraph"/>
              <w:widowControl w:val="0"/>
              <w:numPr>
                <w:ilvl w:val="0"/>
                <w:numId w:val="15"/>
              </w:numPr>
              <w:autoSpaceDE w:val="0"/>
              <w:autoSpaceDN w:val="0"/>
              <w:adjustRightInd w:val="0"/>
              <w:spacing w:after="0"/>
              <w:contextualSpacing/>
              <w:rPr>
                <w:rFonts w:asciiTheme="minorHAnsi" w:hAnsiTheme="minorHAnsi" w:cstheme="minorHAnsi"/>
                <w:sz w:val="20"/>
                <w:szCs w:val="20"/>
              </w:rPr>
            </w:pPr>
            <w:r>
              <w:rPr>
                <w:rFonts w:asciiTheme="minorHAnsi" w:hAnsiTheme="minorHAnsi" w:cstheme="minorHAnsi"/>
                <w:sz w:val="20"/>
                <w:szCs w:val="20"/>
              </w:rPr>
              <w:t xml:space="preserve">While the </w:t>
            </w:r>
            <w:r w:rsidR="009B03FC">
              <w:rPr>
                <w:rFonts w:asciiTheme="minorHAnsi" w:hAnsiTheme="minorHAnsi" w:cstheme="minorHAnsi"/>
                <w:sz w:val="20"/>
                <w:szCs w:val="20"/>
              </w:rPr>
              <w:t xml:space="preserve">challenging </w:t>
            </w:r>
            <w:r w:rsidR="000375D2">
              <w:rPr>
                <w:rFonts w:asciiTheme="minorHAnsi" w:hAnsiTheme="minorHAnsi" w:cstheme="minorHAnsi"/>
                <w:sz w:val="20"/>
                <w:szCs w:val="20"/>
              </w:rPr>
              <w:t xml:space="preserve">situation in Yemen pose risks </w:t>
            </w:r>
            <w:r w:rsidR="009B03FC">
              <w:rPr>
                <w:rFonts w:asciiTheme="minorHAnsi" w:hAnsiTheme="minorHAnsi" w:cstheme="minorHAnsi"/>
                <w:sz w:val="20"/>
                <w:szCs w:val="20"/>
              </w:rPr>
              <w:t>to</w:t>
            </w:r>
            <w:r w:rsidR="000375D2">
              <w:rPr>
                <w:rFonts w:asciiTheme="minorHAnsi" w:hAnsiTheme="minorHAnsi" w:cstheme="minorHAnsi"/>
                <w:sz w:val="20"/>
                <w:szCs w:val="20"/>
              </w:rPr>
              <w:t xml:space="preserve"> the technical design</w:t>
            </w:r>
            <w:r w:rsidR="00445397">
              <w:rPr>
                <w:rFonts w:asciiTheme="minorHAnsi" w:hAnsiTheme="minorHAnsi" w:cstheme="minorHAnsi"/>
                <w:sz w:val="20"/>
                <w:szCs w:val="20"/>
              </w:rPr>
              <w:t xml:space="preserve"> of project</w:t>
            </w:r>
            <w:r w:rsidR="009B03FC">
              <w:rPr>
                <w:rFonts w:asciiTheme="minorHAnsi" w:hAnsiTheme="minorHAnsi" w:cstheme="minorHAnsi"/>
                <w:sz w:val="20"/>
                <w:szCs w:val="20"/>
              </w:rPr>
              <w:t>s</w:t>
            </w:r>
            <w:r w:rsidR="00445397">
              <w:rPr>
                <w:rFonts w:asciiTheme="minorHAnsi" w:hAnsiTheme="minorHAnsi" w:cstheme="minorHAnsi"/>
                <w:sz w:val="20"/>
                <w:szCs w:val="20"/>
              </w:rPr>
              <w:t xml:space="preserve"> or programs, the</w:t>
            </w:r>
            <w:r w:rsidR="009B03FC">
              <w:rPr>
                <w:rFonts w:asciiTheme="minorHAnsi" w:hAnsiTheme="minorHAnsi" w:cstheme="minorHAnsi"/>
                <w:sz w:val="20"/>
                <w:szCs w:val="20"/>
              </w:rPr>
              <w:t xml:space="preserve"> partnership of UNDP and the World Bank over the last </w:t>
            </w:r>
            <w:r w:rsidR="00DD01CF">
              <w:rPr>
                <w:rFonts w:asciiTheme="minorHAnsi" w:hAnsiTheme="minorHAnsi" w:cstheme="minorHAnsi"/>
                <w:sz w:val="20"/>
                <w:szCs w:val="20"/>
              </w:rPr>
              <w:t>eight</w:t>
            </w:r>
            <w:r w:rsidR="00011AC7">
              <w:rPr>
                <w:rFonts w:asciiTheme="minorHAnsi" w:hAnsiTheme="minorHAnsi" w:cstheme="minorHAnsi"/>
                <w:sz w:val="20"/>
                <w:szCs w:val="20"/>
              </w:rPr>
              <w:t xml:space="preserve"> years</w:t>
            </w:r>
            <w:r w:rsidR="00DD01CF">
              <w:rPr>
                <w:rFonts w:asciiTheme="minorHAnsi" w:hAnsiTheme="minorHAnsi" w:cstheme="minorHAnsi"/>
                <w:sz w:val="20"/>
                <w:szCs w:val="20"/>
              </w:rPr>
              <w:t xml:space="preserve"> managed to sustain </w:t>
            </w:r>
            <w:r w:rsidR="00F57F6E">
              <w:rPr>
                <w:rFonts w:asciiTheme="minorHAnsi" w:hAnsiTheme="minorHAnsi" w:cstheme="minorHAnsi"/>
                <w:sz w:val="20"/>
                <w:szCs w:val="20"/>
              </w:rPr>
              <w:t>a s</w:t>
            </w:r>
            <w:r w:rsidR="00445397">
              <w:rPr>
                <w:rFonts w:asciiTheme="minorHAnsi" w:hAnsiTheme="minorHAnsi" w:cstheme="minorHAnsi"/>
                <w:sz w:val="20"/>
                <w:szCs w:val="20"/>
              </w:rPr>
              <w:t>ucce</w:t>
            </w:r>
            <w:r w:rsidR="009B6290">
              <w:rPr>
                <w:rFonts w:asciiTheme="minorHAnsi" w:hAnsiTheme="minorHAnsi" w:cstheme="minorHAnsi"/>
                <w:sz w:val="20"/>
                <w:szCs w:val="20"/>
              </w:rPr>
              <w:t>ss</w:t>
            </w:r>
            <w:r w:rsidR="00F57F6E">
              <w:rPr>
                <w:rFonts w:asciiTheme="minorHAnsi" w:hAnsiTheme="minorHAnsi" w:cstheme="minorHAnsi"/>
                <w:sz w:val="20"/>
                <w:szCs w:val="20"/>
              </w:rPr>
              <w:t>ful</w:t>
            </w:r>
            <w:r w:rsidR="009B6290">
              <w:rPr>
                <w:rFonts w:asciiTheme="minorHAnsi" w:hAnsiTheme="minorHAnsi" w:cstheme="minorHAnsi"/>
                <w:sz w:val="20"/>
                <w:szCs w:val="20"/>
              </w:rPr>
              <w:t xml:space="preserve"> performance </w:t>
            </w:r>
            <w:r w:rsidR="00F57F6E">
              <w:rPr>
                <w:rFonts w:asciiTheme="minorHAnsi" w:hAnsiTheme="minorHAnsi" w:cstheme="minorHAnsi"/>
                <w:sz w:val="20"/>
                <w:szCs w:val="20"/>
              </w:rPr>
              <w:t xml:space="preserve">through continuous learning that enabled </w:t>
            </w:r>
            <w:r w:rsidR="00156E93">
              <w:rPr>
                <w:rFonts w:asciiTheme="minorHAnsi" w:hAnsiTheme="minorHAnsi" w:cstheme="minorHAnsi"/>
                <w:sz w:val="20"/>
                <w:szCs w:val="20"/>
              </w:rPr>
              <w:t xml:space="preserve">to improve the project design </w:t>
            </w:r>
            <w:r w:rsidR="00D73CF6" w:rsidRPr="00D73CF6">
              <w:rPr>
                <w:rFonts w:asciiTheme="minorHAnsi" w:hAnsiTheme="minorHAnsi" w:cstheme="minorHAnsi"/>
                <w:sz w:val="20"/>
                <w:szCs w:val="20"/>
                <w:lang w:val="en-US"/>
              </w:rPr>
              <w:t>(</w:t>
            </w:r>
            <w:r w:rsidR="0071298E" w:rsidRPr="00D73CF6">
              <w:rPr>
                <w:rFonts w:asciiTheme="minorHAnsi" w:hAnsiTheme="minorHAnsi" w:cstheme="minorHAnsi"/>
                <w:sz w:val="20"/>
                <w:szCs w:val="20"/>
                <w:lang w:val="en-US"/>
              </w:rPr>
              <w:t>e.g.,</w:t>
            </w:r>
            <w:r w:rsidR="00D73CF6" w:rsidRPr="00D73CF6">
              <w:rPr>
                <w:rFonts w:asciiTheme="minorHAnsi" w:hAnsiTheme="minorHAnsi" w:cstheme="minorHAnsi"/>
                <w:sz w:val="20"/>
                <w:szCs w:val="20"/>
                <w:lang w:val="en-US"/>
              </w:rPr>
              <w:t xml:space="preserve"> exchange rate modalities, targeting, multi-sectoral approaches etc</w:t>
            </w:r>
            <w:r w:rsidR="009B1784">
              <w:rPr>
                <w:rFonts w:asciiTheme="minorHAnsi" w:hAnsiTheme="minorHAnsi" w:cstheme="minorHAnsi"/>
                <w:sz w:val="20"/>
                <w:szCs w:val="20"/>
                <w:lang w:val="en-US"/>
              </w:rPr>
              <w:t>.</w:t>
            </w:r>
            <w:r w:rsidR="00D73CF6" w:rsidRPr="00D73CF6">
              <w:rPr>
                <w:rFonts w:asciiTheme="minorHAnsi" w:hAnsiTheme="minorHAnsi" w:cstheme="minorHAnsi"/>
                <w:sz w:val="20"/>
                <w:szCs w:val="20"/>
                <w:lang w:val="en-US"/>
              </w:rPr>
              <w:t>)</w:t>
            </w:r>
            <w:r w:rsidR="00D73CF6">
              <w:rPr>
                <w:rFonts w:asciiTheme="minorHAnsi" w:hAnsiTheme="minorHAnsi" w:cstheme="minorHAnsi"/>
                <w:sz w:val="20"/>
                <w:szCs w:val="20"/>
                <w:lang w:val="en-US"/>
              </w:rPr>
              <w:t xml:space="preserve"> as well as</w:t>
            </w:r>
            <w:r w:rsidR="00D73CF6" w:rsidRPr="00D73CF6">
              <w:rPr>
                <w:rFonts w:asciiTheme="minorHAnsi" w:hAnsiTheme="minorHAnsi" w:cstheme="minorHAnsi"/>
                <w:sz w:val="20"/>
                <w:szCs w:val="20"/>
                <w:lang w:val="en-US"/>
              </w:rPr>
              <w:t xml:space="preserve"> alignment with sectoral needs</w:t>
            </w:r>
            <w:r w:rsidR="00D73CF6">
              <w:rPr>
                <w:rFonts w:asciiTheme="minorHAnsi" w:hAnsiTheme="minorHAnsi" w:cstheme="minorHAnsi"/>
                <w:sz w:val="20"/>
                <w:szCs w:val="20"/>
                <w:lang w:val="en-US"/>
              </w:rPr>
              <w:t>.</w:t>
            </w:r>
            <w:r w:rsidR="005D5BBF">
              <w:rPr>
                <w:rFonts w:asciiTheme="minorHAnsi" w:hAnsiTheme="minorHAnsi" w:cstheme="minorHAnsi"/>
                <w:sz w:val="20"/>
                <w:szCs w:val="20"/>
                <w:lang w:val="en-US"/>
              </w:rPr>
              <w:t xml:space="preserve"> The adaptive management approach of the UNDP and the IPs have been instrumental in mitigating </w:t>
            </w:r>
            <w:r w:rsidR="00F04E0C">
              <w:rPr>
                <w:rFonts w:asciiTheme="minorHAnsi" w:hAnsiTheme="minorHAnsi" w:cstheme="minorHAnsi"/>
                <w:sz w:val="20"/>
                <w:szCs w:val="20"/>
                <w:lang w:val="en-US"/>
              </w:rPr>
              <w:t xml:space="preserve">such risks. </w:t>
            </w:r>
          </w:p>
          <w:p w14:paraId="7198CF6C" w14:textId="4FF93D8F" w:rsidR="00400647" w:rsidRPr="000B4B5C" w:rsidRDefault="00400647" w:rsidP="00D65384">
            <w:pPr>
              <w:pStyle w:val="ListParagraph"/>
              <w:widowControl w:val="0"/>
              <w:numPr>
                <w:ilvl w:val="0"/>
                <w:numId w:val="15"/>
              </w:numPr>
              <w:autoSpaceDE w:val="0"/>
              <w:autoSpaceDN w:val="0"/>
              <w:adjustRightInd w:val="0"/>
              <w:spacing w:after="0"/>
              <w:contextualSpacing/>
              <w:rPr>
                <w:rFonts w:asciiTheme="minorHAnsi" w:hAnsiTheme="minorHAnsi" w:cstheme="minorHAnsi"/>
                <w:sz w:val="20"/>
                <w:szCs w:val="20"/>
              </w:rPr>
            </w:pPr>
            <w:r w:rsidRPr="000B4B5C">
              <w:rPr>
                <w:rFonts w:asciiTheme="minorHAnsi" w:hAnsiTheme="minorHAnsi" w:cstheme="minorHAnsi"/>
                <w:sz w:val="20"/>
                <w:szCs w:val="20"/>
              </w:rPr>
              <w:t xml:space="preserve">Geo-bundling and Continuum of </w:t>
            </w:r>
            <w:r w:rsidR="009B1784">
              <w:rPr>
                <w:rFonts w:asciiTheme="minorHAnsi" w:hAnsiTheme="minorHAnsi" w:cstheme="minorHAnsi"/>
                <w:sz w:val="20"/>
                <w:szCs w:val="20"/>
              </w:rPr>
              <w:t>S</w:t>
            </w:r>
            <w:r w:rsidRPr="000B4B5C">
              <w:rPr>
                <w:rFonts w:asciiTheme="minorHAnsi" w:hAnsiTheme="minorHAnsi" w:cstheme="minorHAnsi"/>
                <w:sz w:val="20"/>
                <w:szCs w:val="20"/>
              </w:rPr>
              <w:t>upport (</w:t>
            </w:r>
            <w:proofErr w:type="spellStart"/>
            <w:r w:rsidRPr="000B4B5C">
              <w:rPr>
                <w:rFonts w:asciiTheme="minorHAnsi" w:hAnsiTheme="minorHAnsi" w:cstheme="minorHAnsi"/>
                <w:sz w:val="20"/>
                <w:szCs w:val="20"/>
              </w:rPr>
              <w:t>CoS</w:t>
            </w:r>
            <w:proofErr w:type="spellEnd"/>
            <w:r w:rsidRPr="000B4B5C">
              <w:rPr>
                <w:rFonts w:asciiTheme="minorHAnsi" w:hAnsiTheme="minorHAnsi" w:cstheme="minorHAnsi"/>
                <w:sz w:val="20"/>
                <w:szCs w:val="20"/>
              </w:rPr>
              <w:t xml:space="preserve">) </w:t>
            </w:r>
            <w:r w:rsidR="000B4B5C" w:rsidRPr="000B4B5C">
              <w:rPr>
                <w:rFonts w:asciiTheme="minorHAnsi" w:hAnsiTheme="minorHAnsi" w:cstheme="minorHAnsi"/>
                <w:sz w:val="20"/>
                <w:szCs w:val="20"/>
              </w:rPr>
              <w:t xml:space="preserve">was introduced to implement a geo-focused, concerted interventions that can maximize the impact of the project mainly on food security and social protection. The new approaches </w:t>
            </w:r>
            <w:r w:rsidR="00231180" w:rsidRPr="000B4B5C">
              <w:rPr>
                <w:rFonts w:asciiTheme="minorHAnsi" w:hAnsiTheme="minorHAnsi" w:cstheme="minorHAnsi"/>
                <w:sz w:val="20"/>
                <w:szCs w:val="20"/>
              </w:rPr>
              <w:t>have</w:t>
            </w:r>
            <w:r w:rsidR="000B4B5C" w:rsidRPr="000B4B5C">
              <w:rPr>
                <w:rFonts w:asciiTheme="minorHAnsi" w:hAnsiTheme="minorHAnsi" w:cstheme="minorHAnsi"/>
                <w:sz w:val="20"/>
                <w:szCs w:val="20"/>
              </w:rPr>
              <w:t xml:space="preserve"> been operationalised under ESPECRP AF and AF2 with a view </w:t>
            </w:r>
            <w:r w:rsidR="00D155B9" w:rsidRPr="000B4B5C">
              <w:rPr>
                <w:rFonts w:asciiTheme="minorHAnsi" w:hAnsiTheme="minorHAnsi" w:cstheme="minorHAnsi"/>
                <w:sz w:val="20"/>
                <w:szCs w:val="20"/>
              </w:rPr>
              <w:t xml:space="preserve">to </w:t>
            </w:r>
            <w:r w:rsidRPr="000B4B5C">
              <w:rPr>
                <w:rFonts w:asciiTheme="minorHAnsi" w:hAnsiTheme="minorHAnsi" w:cstheme="minorHAnsi"/>
                <w:sz w:val="20"/>
                <w:szCs w:val="20"/>
              </w:rPr>
              <w:t>scal</w:t>
            </w:r>
            <w:r w:rsidR="000B4B5C" w:rsidRPr="000B4B5C">
              <w:rPr>
                <w:rFonts w:asciiTheme="minorHAnsi" w:hAnsiTheme="minorHAnsi" w:cstheme="minorHAnsi"/>
                <w:sz w:val="20"/>
                <w:szCs w:val="20"/>
              </w:rPr>
              <w:t>ing</w:t>
            </w:r>
            <w:r w:rsidRPr="000B4B5C">
              <w:rPr>
                <w:rFonts w:asciiTheme="minorHAnsi" w:hAnsiTheme="minorHAnsi" w:cstheme="minorHAnsi"/>
                <w:sz w:val="20"/>
                <w:szCs w:val="20"/>
              </w:rPr>
              <w:t xml:space="preserve"> up</w:t>
            </w:r>
            <w:r w:rsidR="000B4B5C" w:rsidRPr="000B4B5C">
              <w:rPr>
                <w:rFonts w:asciiTheme="minorHAnsi" w:hAnsiTheme="minorHAnsi" w:cstheme="minorHAnsi"/>
                <w:sz w:val="20"/>
                <w:szCs w:val="20"/>
              </w:rPr>
              <w:t xml:space="preserve"> by</w:t>
            </w:r>
            <w:r w:rsidRPr="000B4B5C">
              <w:rPr>
                <w:rFonts w:asciiTheme="minorHAnsi" w:hAnsiTheme="minorHAnsi" w:cstheme="minorHAnsi"/>
                <w:sz w:val="20"/>
                <w:szCs w:val="20"/>
              </w:rPr>
              <w:t xml:space="preserve"> integrating other relevant actors/finances as well. </w:t>
            </w:r>
            <w:r w:rsidR="00D155B9" w:rsidRPr="000B4B5C">
              <w:rPr>
                <w:rFonts w:asciiTheme="minorHAnsi" w:hAnsiTheme="minorHAnsi" w:cstheme="minorHAnsi"/>
                <w:sz w:val="20"/>
                <w:szCs w:val="20"/>
              </w:rPr>
              <w:t xml:space="preserve">The IPs </w:t>
            </w:r>
            <w:r w:rsidR="000B4B5C" w:rsidRPr="000B4B5C">
              <w:rPr>
                <w:rFonts w:asciiTheme="minorHAnsi" w:hAnsiTheme="minorHAnsi" w:cstheme="minorHAnsi"/>
                <w:sz w:val="20"/>
                <w:szCs w:val="20"/>
              </w:rPr>
              <w:t xml:space="preserve">are concerned that accumulating funds in a few sub-districts might raise </w:t>
            </w:r>
            <w:r w:rsidRPr="000B4B5C">
              <w:rPr>
                <w:rFonts w:asciiTheme="minorHAnsi" w:hAnsiTheme="minorHAnsi" w:cstheme="minorHAnsi"/>
                <w:sz w:val="20"/>
                <w:szCs w:val="20"/>
              </w:rPr>
              <w:t xml:space="preserve">political sensitivity </w:t>
            </w:r>
            <w:r w:rsidR="000B4B5C" w:rsidRPr="000B4B5C">
              <w:rPr>
                <w:rFonts w:asciiTheme="minorHAnsi" w:hAnsiTheme="minorHAnsi" w:cstheme="minorHAnsi"/>
                <w:sz w:val="20"/>
                <w:szCs w:val="20"/>
              </w:rPr>
              <w:t>given that almost all districts are in need for food security at different rates</w:t>
            </w:r>
            <w:r w:rsidRPr="000B4B5C">
              <w:rPr>
                <w:rFonts w:asciiTheme="minorHAnsi" w:hAnsiTheme="minorHAnsi" w:cstheme="minorHAnsi"/>
                <w:sz w:val="20"/>
                <w:szCs w:val="20"/>
              </w:rPr>
              <w:t xml:space="preserve">. </w:t>
            </w:r>
            <w:r w:rsidR="000B4B5C" w:rsidRPr="000B4B5C">
              <w:rPr>
                <w:rFonts w:asciiTheme="minorHAnsi" w:hAnsiTheme="minorHAnsi" w:cstheme="minorHAnsi"/>
                <w:sz w:val="20"/>
                <w:szCs w:val="20"/>
              </w:rPr>
              <w:t xml:space="preserve">UNDP and the IPs will ensure clear communications with the central and local authorities on the value of the new approach and the transparency of </w:t>
            </w:r>
            <w:r w:rsidR="009B1784" w:rsidRPr="000B4B5C">
              <w:rPr>
                <w:rFonts w:asciiTheme="minorHAnsi" w:hAnsiTheme="minorHAnsi" w:cstheme="minorHAnsi"/>
                <w:sz w:val="20"/>
                <w:szCs w:val="20"/>
              </w:rPr>
              <w:t>targeting but</w:t>
            </w:r>
            <w:r w:rsidR="000B4B5C" w:rsidRPr="000B4B5C">
              <w:rPr>
                <w:rFonts w:asciiTheme="minorHAnsi" w:hAnsiTheme="minorHAnsi" w:cstheme="minorHAnsi"/>
                <w:sz w:val="20"/>
                <w:szCs w:val="20"/>
              </w:rPr>
              <w:t xml:space="preserve"> will also need to have an effective coordination with the different donors on a longer-term financing </w:t>
            </w:r>
            <w:r w:rsidR="00231180" w:rsidRPr="000B4B5C">
              <w:rPr>
                <w:rFonts w:asciiTheme="minorHAnsi" w:hAnsiTheme="minorHAnsi" w:cstheme="minorHAnsi"/>
                <w:sz w:val="20"/>
                <w:szCs w:val="20"/>
              </w:rPr>
              <w:t>plan</w:t>
            </w:r>
            <w:r w:rsidR="000B4B5C" w:rsidRPr="000B4B5C">
              <w:rPr>
                <w:rFonts w:asciiTheme="minorHAnsi" w:hAnsiTheme="minorHAnsi" w:cstheme="minorHAnsi"/>
                <w:sz w:val="20"/>
                <w:szCs w:val="20"/>
              </w:rPr>
              <w:t xml:space="preserve">. There </w:t>
            </w:r>
            <w:r w:rsidR="00231180" w:rsidRPr="000B4B5C">
              <w:rPr>
                <w:rFonts w:asciiTheme="minorHAnsi" w:hAnsiTheme="minorHAnsi" w:cstheme="minorHAnsi"/>
                <w:sz w:val="20"/>
                <w:szCs w:val="20"/>
              </w:rPr>
              <w:t>were</w:t>
            </w:r>
            <w:r w:rsidR="000B4B5C" w:rsidRPr="000B4B5C">
              <w:rPr>
                <w:rFonts w:asciiTheme="minorHAnsi" w:hAnsiTheme="minorHAnsi" w:cstheme="minorHAnsi"/>
                <w:sz w:val="20"/>
                <w:szCs w:val="20"/>
              </w:rPr>
              <w:t xml:space="preserve"> also the concerns </w:t>
            </w:r>
            <w:r w:rsidR="00231180" w:rsidRPr="000B4B5C">
              <w:rPr>
                <w:rFonts w:asciiTheme="minorHAnsi" w:hAnsiTheme="minorHAnsi" w:cstheme="minorHAnsi"/>
                <w:sz w:val="20"/>
                <w:szCs w:val="20"/>
              </w:rPr>
              <w:t>that the</w:t>
            </w:r>
            <w:r w:rsidR="000B4B5C" w:rsidRPr="000B4B5C">
              <w:rPr>
                <w:rFonts w:asciiTheme="minorHAnsi" w:hAnsiTheme="minorHAnsi" w:cstheme="minorHAnsi"/>
                <w:sz w:val="20"/>
                <w:szCs w:val="20"/>
              </w:rPr>
              <w:t xml:space="preserve"> new approach is built on some extensive community mobilization and hence would require some allocation that was not considered under AF. However, ESPECRP AF2 had sorted this out and allocated some fund. In addition, the World Bank along with UNDP and the IPs have been preparing for impact evaluation of the geo</w:t>
            </w:r>
            <w:r w:rsidR="00235588">
              <w:rPr>
                <w:rFonts w:asciiTheme="minorHAnsi" w:hAnsiTheme="minorHAnsi" w:cstheme="minorHAnsi"/>
                <w:sz w:val="20"/>
                <w:szCs w:val="20"/>
              </w:rPr>
              <w:t>-</w:t>
            </w:r>
            <w:r w:rsidR="000B4B5C" w:rsidRPr="000B4B5C">
              <w:rPr>
                <w:rFonts w:asciiTheme="minorHAnsi" w:hAnsiTheme="minorHAnsi" w:cstheme="minorHAnsi"/>
                <w:sz w:val="20"/>
                <w:szCs w:val="20"/>
              </w:rPr>
              <w:t xml:space="preserve">bundling to </w:t>
            </w:r>
            <w:r w:rsidR="00590D51">
              <w:rPr>
                <w:rFonts w:asciiTheme="minorHAnsi" w:hAnsiTheme="minorHAnsi" w:cstheme="minorHAnsi"/>
                <w:sz w:val="20"/>
                <w:szCs w:val="20"/>
              </w:rPr>
              <w:t>validate the new approach</w:t>
            </w:r>
            <w:r w:rsidR="000B4B5C" w:rsidRPr="000B4B5C">
              <w:rPr>
                <w:rFonts w:asciiTheme="minorHAnsi" w:hAnsiTheme="minorHAnsi" w:cstheme="minorHAnsi"/>
                <w:sz w:val="20"/>
                <w:szCs w:val="20"/>
              </w:rPr>
              <w:t>.</w:t>
            </w:r>
          </w:p>
        </w:tc>
      </w:tr>
      <w:tr w:rsidR="00400647" w:rsidRPr="000B4B5C" w14:paraId="3F060C6A" w14:textId="77777777" w:rsidTr="007D6C7B">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3C7F346F"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sz w:val="20"/>
                <w:szCs w:val="20"/>
              </w:rPr>
              <w:t>Institutional Capacity for Implementation and Sustainability</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770B66AE" w14:textId="349166F6" w:rsidR="00400647" w:rsidRPr="000B4B5C" w:rsidRDefault="000B4B5C" w:rsidP="00FC1D71">
            <w:pPr>
              <w:widowControl w:val="0"/>
              <w:autoSpaceDE w:val="0"/>
              <w:autoSpaceDN w:val="0"/>
              <w:adjustRightInd w:val="0"/>
              <w:jc w:val="both"/>
              <w:rPr>
                <w:rFonts w:cstheme="minorHAnsi"/>
                <w:sz w:val="20"/>
                <w:szCs w:val="20"/>
              </w:rPr>
            </w:pPr>
            <w:r w:rsidRPr="000B4B5C">
              <w:rPr>
                <w:rFonts w:cstheme="minorHAnsi"/>
                <w:sz w:val="20"/>
                <w:szCs w:val="20"/>
              </w:rPr>
              <w:t>Medium</w:t>
            </w:r>
            <w:r w:rsidR="00400647" w:rsidRPr="000B4B5C">
              <w:rPr>
                <w:rFonts w:cstheme="minorHAnsi"/>
                <w:sz w:val="20"/>
                <w:szCs w:val="20"/>
              </w:rPr>
              <w:t xml:space="preserve">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F7AE72" w14:textId="1B7BBC56" w:rsidR="00C8590B" w:rsidRDefault="00622137" w:rsidP="004B37CB">
            <w:pPr>
              <w:pStyle w:val="ListParagraph"/>
              <w:widowControl w:val="0"/>
              <w:numPr>
                <w:ilvl w:val="0"/>
                <w:numId w:val="15"/>
              </w:numPr>
              <w:autoSpaceDE w:val="0"/>
              <w:autoSpaceDN w:val="0"/>
              <w:adjustRightInd w:val="0"/>
              <w:spacing w:after="0"/>
              <w:contextualSpacing/>
              <w:rPr>
                <w:rFonts w:asciiTheme="minorHAnsi" w:hAnsiTheme="minorHAnsi" w:cstheme="minorHAnsi"/>
                <w:sz w:val="20"/>
                <w:szCs w:val="20"/>
              </w:rPr>
            </w:pPr>
            <w:r>
              <w:rPr>
                <w:rFonts w:asciiTheme="minorHAnsi" w:hAnsiTheme="minorHAnsi" w:cstheme="minorHAnsi"/>
                <w:sz w:val="20"/>
                <w:szCs w:val="20"/>
                <w:lang w:val="en-US"/>
              </w:rPr>
              <w:t xml:space="preserve">During the reporting period, the DFA </w:t>
            </w:r>
            <w:r w:rsidR="00BC29A7">
              <w:rPr>
                <w:rFonts w:asciiTheme="minorHAnsi" w:hAnsiTheme="minorHAnsi" w:cstheme="minorHAnsi"/>
                <w:sz w:val="20"/>
                <w:szCs w:val="20"/>
                <w:lang w:val="en-US"/>
              </w:rPr>
              <w:t xml:space="preserve">set a decree </w:t>
            </w:r>
            <w:r w:rsidR="00D65201">
              <w:rPr>
                <w:rFonts w:asciiTheme="minorHAnsi" w:hAnsiTheme="minorHAnsi" w:cstheme="minorHAnsi"/>
                <w:sz w:val="20"/>
                <w:szCs w:val="20"/>
                <w:lang w:val="en-US"/>
              </w:rPr>
              <w:t xml:space="preserve">instructing SFD to hand over the management </w:t>
            </w:r>
            <w:r w:rsidR="00E81F7E">
              <w:rPr>
                <w:rFonts w:asciiTheme="minorHAnsi" w:hAnsiTheme="minorHAnsi" w:cstheme="minorHAnsi"/>
                <w:sz w:val="20"/>
                <w:szCs w:val="20"/>
                <w:lang w:val="en-US"/>
              </w:rPr>
              <w:t>to another person appointed by the Prime Minister</w:t>
            </w:r>
            <w:r w:rsidR="001D301A">
              <w:rPr>
                <w:rFonts w:asciiTheme="minorHAnsi" w:hAnsiTheme="minorHAnsi" w:cstheme="minorHAnsi"/>
                <w:sz w:val="20"/>
                <w:szCs w:val="20"/>
                <w:lang w:val="en-US"/>
              </w:rPr>
              <w:t xml:space="preserve"> (PM)</w:t>
            </w:r>
            <w:r w:rsidR="00E81F7E">
              <w:rPr>
                <w:rFonts w:asciiTheme="minorHAnsi" w:hAnsiTheme="minorHAnsi" w:cstheme="minorHAnsi"/>
                <w:sz w:val="20"/>
                <w:szCs w:val="20"/>
                <w:lang w:val="en-US"/>
              </w:rPr>
              <w:t xml:space="preserve">. </w:t>
            </w:r>
            <w:r w:rsidR="004B37CB" w:rsidRPr="004B37CB">
              <w:rPr>
                <w:rFonts w:asciiTheme="minorHAnsi" w:hAnsiTheme="minorHAnsi" w:cstheme="minorHAnsi"/>
                <w:sz w:val="20"/>
                <w:szCs w:val="20"/>
                <w:lang w:val="en-US"/>
              </w:rPr>
              <w:t xml:space="preserve">This event was considered as a critical risk to the neutrality of SFD which has been a key factor that enabled SFD to implement the largest share of the World Bank’s (and other donors’) funds across Yemen despite the fragmentation of government and political instability.  SFD managed to suspend the decree through sound legal </w:t>
            </w:r>
            <w:r w:rsidR="007E7892">
              <w:rPr>
                <w:rFonts w:asciiTheme="minorHAnsi" w:hAnsiTheme="minorHAnsi" w:cstheme="minorHAnsi"/>
                <w:sz w:val="20"/>
                <w:szCs w:val="20"/>
                <w:lang w:val="en-US"/>
              </w:rPr>
              <w:t xml:space="preserve">position </w:t>
            </w:r>
            <w:r w:rsidR="004B37CB" w:rsidRPr="004B37CB">
              <w:rPr>
                <w:rFonts w:asciiTheme="minorHAnsi" w:hAnsiTheme="minorHAnsi" w:cstheme="minorHAnsi"/>
                <w:sz w:val="20"/>
                <w:szCs w:val="20"/>
                <w:lang w:val="en-US"/>
              </w:rPr>
              <w:t>and practical reasoning</w:t>
            </w:r>
            <w:r w:rsidR="007E7892">
              <w:rPr>
                <w:rFonts w:asciiTheme="minorHAnsi" w:hAnsiTheme="minorHAnsi" w:cstheme="minorHAnsi"/>
                <w:sz w:val="20"/>
                <w:szCs w:val="20"/>
                <w:lang w:val="en-US"/>
              </w:rPr>
              <w:t xml:space="preserve"> a</w:t>
            </w:r>
            <w:r w:rsidR="00F92DE2">
              <w:rPr>
                <w:rFonts w:asciiTheme="minorHAnsi" w:hAnsiTheme="minorHAnsi" w:cstheme="minorHAnsi"/>
                <w:sz w:val="20"/>
                <w:szCs w:val="20"/>
                <w:lang w:val="en-US"/>
              </w:rPr>
              <w:t>s well as</w:t>
            </w:r>
            <w:r w:rsidR="007E7892">
              <w:rPr>
                <w:rFonts w:asciiTheme="minorHAnsi" w:hAnsiTheme="minorHAnsi" w:cstheme="minorHAnsi"/>
                <w:sz w:val="20"/>
                <w:szCs w:val="20"/>
                <w:lang w:val="en-US"/>
              </w:rPr>
              <w:t xml:space="preserve"> escalation to higher levels who were found </w:t>
            </w:r>
            <w:r w:rsidR="00F92DE2">
              <w:rPr>
                <w:rFonts w:asciiTheme="minorHAnsi" w:hAnsiTheme="minorHAnsi" w:cstheme="minorHAnsi"/>
                <w:sz w:val="20"/>
                <w:szCs w:val="20"/>
                <w:lang w:val="en-US"/>
              </w:rPr>
              <w:t xml:space="preserve">not in support of the </w:t>
            </w:r>
            <w:r w:rsidR="001D301A">
              <w:rPr>
                <w:rFonts w:asciiTheme="minorHAnsi" w:hAnsiTheme="minorHAnsi" w:cstheme="minorHAnsi"/>
                <w:sz w:val="20"/>
                <w:szCs w:val="20"/>
                <w:lang w:val="en-US"/>
              </w:rPr>
              <w:t>PM’s att</w:t>
            </w:r>
            <w:r w:rsidR="002D1CB3">
              <w:rPr>
                <w:rFonts w:asciiTheme="minorHAnsi" w:hAnsiTheme="minorHAnsi" w:cstheme="minorHAnsi"/>
                <w:sz w:val="20"/>
                <w:szCs w:val="20"/>
                <w:lang w:val="en-US"/>
              </w:rPr>
              <w:t xml:space="preserve">empt mainly as the PM office was frozen by then. </w:t>
            </w:r>
            <w:r w:rsidR="0071298E">
              <w:rPr>
                <w:rFonts w:asciiTheme="minorHAnsi" w:hAnsiTheme="minorHAnsi" w:cstheme="minorHAnsi"/>
                <w:sz w:val="20"/>
                <w:szCs w:val="20"/>
                <w:lang w:val="en-US"/>
              </w:rPr>
              <w:t xml:space="preserve"> UNDP</w:t>
            </w:r>
            <w:r w:rsidR="004B37CB" w:rsidRPr="004B37CB">
              <w:rPr>
                <w:rFonts w:asciiTheme="minorHAnsi" w:hAnsiTheme="minorHAnsi" w:cstheme="minorHAnsi"/>
                <w:sz w:val="20"/>
                <w:szCs w:val="20"/>
                <w:lang w:val="en-US"/>
              </w:rPr>
              <w:t xml:space="preserve"> has worked with SFD (and the other IPs) to update their business continuity plans (BCP) considering different scenarios including such an interference. UNDP discussed the incident with WB as well and will share the updated BCP within the next quarter</w:t>
            </w:r>
            <w:r w:rsidR="00C8590B">
              <w:rPr>
                <w:rFonts w:asciiTheme="minorHAnsi" w:hAnsiTheme="minorHAnsi" w:cstheme="minorHAnsi"/>
                <w:sz w:val="20"/>
                <w:szCs w:val="20"/>
              </w:rPr>
              <w:t>.</w:t>
            </w:r>
          </w:p>
          <w:p w14:paraId="26D50361" w14:textId="77777777" w:rsidR="00C8590B" w:rsidRDefault="00C8590B" w:rsidP="00C8590B">
            <w:pPr>
              <w:pStyle w:val="ListParagraph"/>
              <w:widowControl w:val="0"/>
              <w:autoSpaceDE w:val="0"/>
              <w:autoSpaceDN w:val="0"/>
              <w:adjustRightInd w:val="0"/>
              <w:spacing w:after="0"/>
              <w:ind w:left="360"/>
              <w:contextualSpacing/>
              <w:rPr>
                <w:rFonts w:asciiTheme="minorHAnsi" w:hAnsiTheme="minorHAnsi" w:cstheme="minorHAnsi"/>
                <w:sz w:val="20"/>
                <w:szCs w:val="20"/>
              </w:rPr>
            </w:pPr>
          </w:p>
          <w:p w14:paraId="0B6F11AF" w14:textId="53CB434D" w:rsidR="00400647" w:rsidRPr="000B4B5C" w:rsidRDefault="00E0664D" w:rsidP="00D65384">
            <w:pPr>
              <w:pStyle w:val="ListParagraph"/>
              <w:widowControl w:val="0"/>
              <w:numPr>
                <w:ilvl w:val="0"/>
                <w:numId w:val="15"/>
              </w:numPr>
              <w:autoSpaceDE w:val="0"/>
              <w:autoSpaceDN w:val="0"/>
              <w:adjustRightInd w:val="0"/>
              <w:spacing w:after="0"/>
              <w:contextualSpacing/>
              <w:rPr>
                <w:rFonts w:asciiTheme="minorHAnsi" w:hAnsiTheme="minorHAnsi" w:cstheme="minorHAnsi"/>
                <w:sz w:val="20"/>
                <w:szCs w:val="20"/>
              </w:rPr>
            </w:pPr>
            <w:r>
              <w:rPr>
                <w:rFonts w:asciiTheme="minorHAnsi" w:hAnsiTheme="minorHAnsi" w:cstheme="minorHAnsi"/>
                <w:sz w:val="20"/>
                <w:szCs w:val="20"/>
              </w:rPr>
              <w:t>To enhance the</w:t>
            </w:r>
            <w:r w:rsidR="00C8590B">
              <w:rPr>
                <w:rFonts w:asciiTheme="minorHAnsi" w:hAnsiTheme="minorHAnsi" w:cstheme="minorHAnsi"/>
                <w:sz w:val="20"/>
                <w:szCs w:val="20"/>
              </w:rPr>
              <w:t xml:space="preserve"> </w:t>
            </w:r>
            <w:r w:rsidR="00235588">
              <w:rPr>
                <w:rFonts w:asciiTheme="minorHAnsi" w:hAnsiTheme="minorHAnsi" w:cstheme="minorHAnsi"/>
                <w:sz w:val="20"/>
                <w:szCs w:val="20"/>
              </w:rPr>
              <w:t>institutional</w:t>
            </w:r>
            <w:r w:rsidR="00C8590B">
              <w:rPr>
                <w:rFonts w:asciiTheme="minorHAnsi" w:hAnsiTheme="minorHAnsi" w:cstheme="minorHAnsi"/>
                <w:sz w:val="20"/>
                <w:szCs w:val="20"/>
              </w:rPr>
              <w:t xml:space="preserve"> capacity </w:t>
            </w:r>
            <w:r>
              <w:rPr>
                <w:rFonts w:asciiTheme="minorHAnsi" w:hAnsiTheme="minorHAnsi" w:cstheme="minorHAnsi"/>
                <w:sz w:val="20"/>
                <w:szCs w:val="20"/>
              </w:rPr>
              <w:t>of the national IPs</w:t>
            </w:r>
            <w:r w:rsidR="0078787B">
              <w:rPr>
                <w:rFonts w:asciiTheme="minorHAnsi" w:hAnsiTheme="minorHAnsi" w:cstheme="minorHAnsi"/>
                <w:sz w:val="20"/>
                <w:szCs w:val="20"/>
              </w:rPr>
              <w:t xml:space="preserve">, the </w:t>
            </w:r>
            <w:r w:rsidR="00F12BED">
              <w:rPr>
                <w:rFonts w:asciiTheme="minorHAnsi" w:hAnsiTheme="minorHAnsi" w:cstheme="minorHAnsi"/>
                <w:sz w:val="20"/>
                <w:szCs w:val="20"/>
              </w:rPr>
              <w:t>World Bank ha</w:t>
            </w:r>
            <w:r w:rsidR="0078787B">
              <w:rPr>
                <w:rFonts w:asciiTheme="minorHAnsi" w:hAnsiTheme="minorHAnsi" w:cstheme="minorHAnsi"/>
                <w:sz w:val="20"/>
                <w:szCs w:val="20"/>
              </w:rPr>
              <w:t>d</w:t>
            </w:r>
            <w:r w:rsidR="00F12BED">
              <w:rPr>
                <w:rFonts w:asciiTheme="minorHAnsi" w:hAnsiTheme="minorHAnsi" w:cstheme="minorHAnsi"/>
                <w:sz w:val="20"/>
                <w:szCs w:val="20"/>
              </w:rPr>
              <w:t xml:space="preserve"> allocated some amount under ESPECRP for</w:t>
            </w:r>
            <w:r w:rsidR="003D1323">
              <w:rPr>
                <w:rFonts w:asciiTheme="minorHAnsi" w:hAnsiTheme="minorHAnsi" w:cstheme="minorHAnsi"/>
                <w:sz w:val="20"/>
                <w:szCs w:val="20"/>
              </w:rPr>
              <w:t xml:space="preserve"> covering the capacity needs that were revealed in </w:t>
            </w:r>
            <w:r w:rsidR="00E15C71">
              <w:rPr>
                <w:rFonts w:asciiTheme="minorHAnsi" w:hAnsiTheme="minorHAnsi" w:cstheme="minorHAnsi"/>
                <w:sz w:val="20"/>
                <w:szCs w:val="20"/>
              </w:rPr>
              <w:t xml:space="preserve">the reports of the </w:t>
            </w:r>
            <w:r w:rsidR="003D1323">
              <w:rPr>
                <w:rFonts w:asciiTheme="minorHAnsi" w:hAnsiTheme="minorHAnsi" w:cstheme="minorHAnsi"/>
                <w:sz w:val="20"/>
                <w:szCs w:val="20"/>
              </w:rPr>
              <w:t xml:space="preserve">capacity assessments </w:t>
            </w:r>
            <w:r w:rsidR="00E15C71">
              <w:rPr>
                <w:rFonts w:asciiTheme="minorHAnsi" w:hAnsiTheme="minorHAnsi" w:cstheme="minorHAnsi"/>
                <w:sz w:val="20"/>
                <w:szCs w:val="20"/>
              </w:rPr>
              <w:t>conducted earlier</w:t>
            </w:r>
            <w:r w:rsidR="00C36BB9">
              <w:rPr>
                <w:rFonts w:asciiTheme="minorHAnsi" w:hAnsiTheme="minorHAnsi" w:cstheme="minorHAnsi"/>
                <w:sz w:val="20"/>
                <w:szCs w:val="20"/>
              </w:rPr>
              <w:t xml:space="preserve">. </w:t>
            </w:r>
            <w:r w:rsidR="00F12BED">
              <w:rPr>
                <w:rFonts w:asciiTheme="minorHAnsi" w:hAnsiTheme="minorHAnsi" w:cstheme="minorHAnsi"/>
                <w:sz w:val="20"/>
                <w:szCs w:val="20"/>
              </w:rPr>
              <w:t>Although there was some slowness in the</w:t>
            </w:r>
            <w:r w:rsidR="00400647" w:rsidRPr="000B4B5C">
              <w:rPr>
                <w:rFonts w:asciiTheme="minorHAnsi" w:hAnsiTheme="minorHAnsi" w:cstheme="minorHAnsi"/>
                <w:sz w:val="20"/>
                <w:szCs w:val="20"/>
              </w:rPr>
              <w:t xml:space="preserve"> implementation of </w:t>
            </w:r>
            <w:r w:rsidR="00F12BED">
              <w:rPr>
                <w:rFonts w:asciiTheme="minorHAnsi" w:hAnsiTheme="minorHAnsi" w:cstheme="minorHAnsi"/>
                <w:sz w:val="20"/>
                <w:szCs w:val="20"/>
              </w:rPr>
              <w:t>ICB plans</w:t>
            </w:r>
            <w:r w:rsidR="004E0C2F" w:rsidRPr="000B4B5C">
              <w:rPr>
                <w:rFonts w:asciiTheme="minorHAnsi" w:hAnsiTheme="minorHAnsi" w:cstheme="minorHAnsi"/>
                <w:sz w:val="20"/>
                <w:szCs w:val="20"/>
              </w:rPr>
              <w:t xml:space="preserve"> due to lack of competent suppliers and the low interest of international bidders</w:t>
            </w:r>
            <w:r w:rsidR="00B3030F">
              <w:rPr>
                <w:rFonts w:asciiTheme="minorHAnsi" w:hAnsiTheme="minorHAnsi" w:cstheme="minorHAnsi"/>
                <w:sz w:val="20"/>
                <w:szCs w:val="20"/>
              </w:rPr>
              <w:t>, the progress has picked well during the last period</w:t>
            </w:r>
            <w:r w:rsidR="00C36BB9">
              <w:rPr>
                <w:rFonts w:asciiTheme="minorHAnsi" w:hAnsiTheme="minorHAnsi" w:cstheme="minorHAnsi"/>
                <w:sz w:val="20"/>
                <w:szCs w:val="20"/>
              </w:rPr>
              <w:t xml:space="preserve"> as </w:t>
            </w:r>
            <w:r w:rsidR="008A18E9">
              <w:rPr>
                <w:rFonts w:asciiTheme="minorHAnsi" w:hAnsiTheme="minorHAnsi" w:cstheme="minorHAnsi"/>
                <w:sz w:val="20"/>
                <w:szCs w:val="20"/>
              </w:rPr>
              <w:t>detailed in this report</w:t>
            </w:r>
            <w:r w:rsidR="00B3030F">
              <w:rPr>
                <w:rFonts w:asciiTheme="minorHAnsi" w:hAnsiTheme="minorHAnsi" w:cstheme="minorHAnsi"/>
                <w:sz w:val="20"/>
                <w:szCs w:val="20"/>
              </w:rPr>
              <w:t xml:space="preserve">. </w:t>
            </w:r>
            <w:r w:rsidR="004E0C2F" w:rsidRPr="000B4B5C">
              <w:rPr>
                <w:rFonts w:asciiTheme="minorHAnsi" w:hAnsiTheme="minorHAnsi" w:cstheme="minorHAnsi"/>
                <w:sz w:val="20"/>
                <w:szCs w:val="20"/>
              </w:rPr>
              <w:t xml:space="preserve"> </w:t>
            </w:r>
            <w:r w:rsidR="000A1FAA">
              <w:rPr>
                <w:rFonts w:asciiTheme="minorHAnsi" w:hAnsiTheme="minorHAnsi" w:cstheme="minorHAnsi"/>
                <w:sz w:val="20"/>
                <w:szCs w:val="20"/>
              </w:rPr>
              <w:t xml:space="preserve">UNDP </w:t>
            </w:r>
            <w:r w:rsidR="003C6AE1">
              <w:rPr>
                <w:rFonts w:asciiTheme="minorHAnsi" w:hAnsiTheme="minorHAnsi" w:cstheme="minorHAnsi"/>
                <w:sz w:val="20"/>
                <w:szCs w:val="20"/>
              </w:rPr>
              <w:t>will continue to</w:t>
            </w:r>
            <w:r w:rsidR="000A1FAA">
              <w:rPr>
                <w:rFonts w:asciiTheme="minorHAnsi" w:hAnsiTheme="minorHAnsi" w:cstheme="minorHAnsi"/>
                <w:sz w:val="20"/>
                <w:szCs w:val="20"/>
              </w:rPr>
              <w:t xml:space="preserve"> </w:t>
            </w:r>
            <w:r w:rsidR="003C6AE1">
              <w:rPr>
                <w:rFonts w:asciiTheme="minorHAnsi" w:hAnsiTheme="minorHAnsi" w:cstheme="minorHAnsi"/>
                <w:sz w:val="20"/>
                <w:szCs w:val="20"/>
              </w:rPr>
              <w:t>discuss</w:t>
            </w:r>
            <w:r w:rsidR="008A18E9">
              <w:rPr>
                <w:rFonts w:asciiTheme="minorHAnsi" w:hAnsiTheme="minorHAnsi" w:cstheme="minorHAnsi"/>
                <w:sz w:val="20"/>
                <w:szCs w:val="20"/>
              </w:rPr>
              <w:t xml:space="preserve"> with the IPs</w:t>
            </w:r>
            <w:r w:rsidR="000A1FAA">
              <w:rPr>
                <w:rFonts w:asciiTheme="minorHAnsi" w:hAnsiTheme="minorHAnsi" w:cstheme="minorHAnsi"/>
                <w:sz w:val="20"/>
                <w:szCs w:val="20"/>
              </w:rPr>
              <w:t xml:space="preserve"> </w:t>
            </w:r>
            <w:r w:rsidR="008A18E9">
              <w:rPr>
                <w:rFonts w:asciiTheme="minorHAnsi" w:hAnsiTheme="minorHAnsi" w:cstheme="minorHAnsi"/>
                <w:sz w:val="20"/>
                <w:szCs w:val="20"/>
              </w:rPr>
              <w:t>other</w:t>
            </w:r>
            <w:r w:rsidR="000A1FAA">
              <w:rPr>
                <w:rFonts w:asciiTheme="minorHAnsi" w:hAnsiTheme="minorHAnsi" w:cstheme="minorHAnsi"/>
                <w:sz w:val="20"/>
                <w:szCs w:val="20"/>
              </w:rPr>
              <w:t xml:space="preserve"> capacity needs that are critical for quality and fiduciary compliance</w:t>
            </w:r>
            <w:r w:rsidR="003C6AE1">
              <w:rPr>
                <w:rFonts w:asciiTheme="minorHAnsi" w:hAnsiTheme="minorHAnsi" w:cstheme="minorHAnsi"/>
                <w:sz w:val="20"/>
                <w:szCs w:val="20"/>
              </w:rPr>
              <w:t xml:space="preserve"> </w:t>
            </w:r>
            <w:r w:rsidR="00183BE3">
              <w:rPr>
                <w:rFonts w:asciiTheme="minorHAnsi" w:hAnsiTheme="minorHAnsi" w:cstheme="minorHAnsi"/>
                <w:sz w:val="20"/>
                <w:szCs w:val="20"/>
              </w:rPr>
              <w:t>and will update the plan accordingly.</w:t>
            </w:r>
          </w:p>
        </w:tc>
      </w:tr>
      <w:tr w:rsidR="00400647" w:rsidRPr="000B4B5C" w14:paraId="5291B127" w14:textId="77777777" w:rsidTr="007D6C7B">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66170DEE"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sz w:val="20"/>
                <w:szCs w:val="20"/>
              </w:rPr>
              <w:t>Fiduciary</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1D7E51FC" w14:textId="6F0720C2" w:rsidR="00400647" w:rsidRPr="000B4B5C" w:rsidRDefault="00C8590B" w:rsidP="00FC1D71">
            <w:pPr>
              <w:widowControl w:val="0"/>
              <w:autoSpaceDE w:val="0"/>
              <w:autoSpaceDN w:val="0"/>
              <w:adjustRightInd w:val="0"/>
              <w:jc w:val="both"/>
              <w:rPr>
                <w:rFonts w:cstheme="minorHAnsi"/>
                <w:sz w:val="20"/>
                <w:szCs w:val="20"/>
              </w:rPr>
            </w:pPr>
            <w:r>
              <w:rPr>
                <w:rFonts w:cstheme="minorHAnsi"/>
                <w:sz w:val="20"/>
                <w:szCs w:val="20"/>
              </w:rPr>
              <w:t>High</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1BE0F4" w14:textId="11694691" w:rsidR="00400647" w:rsidRPr="00024004" w:rsidRDefault="009B1784" w:rsidP="00D65384">
            <w:pPr>
              <w:pStyle w:val="ListParagraph"/>
              <w:widowControl w:val="0"/>
              <w:numPr>
                <w:ilvl w:val="0"/>
                <w:numId w:val="15"/>
              </w:numPr>
              <w:autoSpaceDE w:val="0"/>
              <w:autoSpaceDN w:val="0"/>
              <w:adjustRightInd w:val="0"/>
              <w:spacing w:after="0"/>
              <w:contextualSpacing/>
              <w:rPr>
                <w:rFonts w:asciiTheme="minorHAnsi" w:hAnsiTheme="minorHAnsi" w:cstheme="minorHAnsi"/>
                <w:sz w:val="20"/>
                <w:szCs w:val="20"/>
              </w:rPr>
            </w:pPr>
            <w:proofErr w:type="gramStart"/>
            <w:r>
              <w:rPr>
                <w:rFonts w:asciiTheme="minorHAnsi" w:hAnsiTheme="minorHAnsi" w:cstheme="minorHAnsi"/>
                <w:sz w:val="20"/>
                <w:szCs w:val="20"/>
              </w:rPr>
              <w:t xml:space="preserve">Fiduciary </w:t>
            </w:r>
            <w:r w:rsidR="00024004">
              <w:rPr>
                <w:rFonts w:asciiTheme="minorHAnsi" w:hAnsiTheme="minorHAnsi" w:cstheme="minorHAnsi"/>
                <w:sz w:val="20"/>
                <w:szCs w:val="20"/>
              </w:rPr>
              <w:t xml:space="preserve"> risks</w:t>
            </w:r>
            <w:proofErr w:type="gramEnd"/>
            <w:r w:rsidR="00024004">
              <w:rPr>
                <w:rFonts w:asciiTheme="minorHAnsi" w:hAnsiTheme="minorHAnsi" w:cstheme="minorHAnsi"/>
                <w:sz w:val="20"/>
                <w:szCs w:val="20"/>
              </w:rPr>
              <w:t xml:space="preserve"> including in the finance and procurement management</w:t>
            </w:r>
            <w:r w:rsidR="00F53F46">
              <w:rPr>
                <w:rFonts w:asciiTheme="minorHAnsi" w:hAnsiTheme="minorHAnsi" w:cstheme="minorHAnsi"/>
                <w:sz w:val="20"/>
                <w:szCs w:val="20"/>
              </w:rPr>
              <w:t xml:space="preserve"> are </w:t>
            </w:r>
            <w:r w:rsidR="003145BA">
              <w:rPr>
                <w:rFonts w:asciiTheme="minorHAnsi" w:hAnsiTheme="minorHAnsi" w:cstheme="minorHAnsi"/>
                <w:sz w:val="20"/>
                <w:szCs w:val="20"/>
              </w:rPr>
              <w:t>likely in a challenging context like Yemen</w:t>
            </w:r>
            <w:r w:rsidR="00024004">
              <w:rPr>
                <w:rFonts w:asciiTheme="minorHAnsi" w:hAnsiTheme="minorHAnsi" w:cstheme="minorHAnsi"/>
                <w:sz w:val="20"/>
                <w:szCs w:val="20"/>
              </w:rPr>
              <w:t>.</w:t>
            </w:r>
            <w:r w:rsidR="003145BA">
              <w:rPr>
                <w:rFonts w:asciiTheme="minorHAnsi" w:hAnsiTheme="minorHAnsi" w:cstheme="minorHAnsi"/>
                <w:sz w:val="20"/>
                <w:szCs w:val="20"/>
              </w:rPr>
              <w:t xml:space="preserve"> However, UNDP </w:t>
            </w:r>
            <w:r w:rsidR="000F1A34">
              <w:rPr>
                <w:rFonts w:asciiTheme="minorHAnsi" w:hAnsiTheme="minorHAnsi" w:cstheme="minorHAnsi"/>
                <w:sz w:val="20"/>
                <w:szCs w:val="20"/>
              </w:rPr>
              <w:t>has vigorously been mitigating such risks</w:t>
            </w:r>
            <w:r w:rsidR="00C8590B">
              <w:rPr>
                <w:rFonts w:asciiTheme="minorHAnsi" w:hAnsiTheme="minorHAnsi" w:cstheme="minorHAnsi"/>
                <w:sz w:val="20"/>
                <w:szCs w:val="20"/>
              </w:rPr>
              <w:t xml:space="preserve"> </w:t>
            </w:r>
            <w:r w:rsidR="000F1A34">
              <w:rPr>
                <w:rFonts w:asciiTheme="minorHAnsi" w:hAnsiTheme="minorHAnsi" w:cstheme="minorHAnsi"/>
                <w:sz w:val="20"/>
                <w:szCs w:val="20"/>
              </w:rPr>
              <w:t>through</w:t>
            </w:r>
            <w:r w:rsidR="00E1608C">
              <w:rPr>
                <w:rFonts w:asciiTheme="minorHAnsi" w:hAnsiTheme="minorHAnsi" w:cstheme="minorHAnsi"/>
                <w:sz w:val="20"/>
                <w:szCs w:val="20"/>
              </w:rPr>
              <w:t xml:space="preserve"> </w:t>
            </w:r>
            <w:r w:rsidR="00011F78">
              <w:rPr>
                <w:rFonts w:asciiTheme="minorHAnsi" w:hAnsiTheme="minorHAnsi" w:cstheme="minorHAnsi"/>
                <w:sz w:val="20"/>
                <w:szCs w:val="20"/>
              </w:rPr>
              <w:t>reliable</w:t>
            </w:r>
            <w:r w:rsidR="00C8590B">
              <w:rPr>
                <w:rFonts w:asciiTheme="minorHAnsi" w:hAnsiTheme="minorHAnsi" w:cstheme="minorHAnsi"/>
                <w:sz w:val="20"/>
                <w:szCs w:val="20"/>
              </w:rPr>
              <w:t xml:space="preserve"> internal controls, spots checks and TPM verifications. O</w:t>
            </w:r>
            <w:r w:rsidR="00024004">
              <w:rPr>
                <w:rFonts w:asciiTheme="minorHAnsi" w:hAnsiTheme="minorHAnsi" w:cstheme="minorHAnsi"/>
                <w:sz w:val="20"/>
                <w:szCs w:val="20"/>
              </w:rPr>
              <w:t xml:space="preserve">ver the last seven years of partnership between World Bank and UNDP, the performance and compliance to fiduciary requirements maintained a satisfactory rating </w:t>
            </w:r>
            <w:r w:rsidR="00C8590B">
              <w:rPr>
                <w:rFonts w:asciiTheme="minorHAnsi" w:hAnsiTheme="minorHAnsi" w:cstheme="minorHAnsi"/>
                <w:sz w:val="20"/>
                <w:szCs w:val="20"/>
              </w:rPr>
              <w:t>including the IFRs and procurement practices</w:t>
            </w:r>
            <w:r w:rsidR="00024004" w:rsidRPr="00024004">
              <w:rPr>
                <w:rFonts w:asciiTheme="minorHAnsi" w:hAnsiTheme="minorHAnsi" w:cstheme="minorHAnsi"/>
                <w:sz w:val="20"/>
                <w:szCs w:val="20"/>
              </w:rPr>
              <w:t xml:space="preserve">. Furthermore, the institutional capacities of the IPs </w:t>
            </w:r>
            <w:r w:rsidR="00911F0B">
              <w:rPr>
                <w:rFonts w:asciiTheme="minorHAnsi" w:hAnsiTheme="minorHAnsi" w:cstheme="minorHAnsi"/>
                <w:sz w:val="20"/>
                <w:szCs w:val="20"/>
              </w:rPr>
              <w:t>have been</w:t>
            </w:r>
            <w:r w:rsidR="00024004" w:rsidRPr="00024004">
              <w:rPr>
                <w:rFonts w:asciiTheme="minorHAnsi" w:hAnsiTheme="minorHAnsi" w:cstheme="minorHAnsi"/>
                <w:sz w:val="20"/>
                <w:szCs w:val="20"/>
              </w:rPr>
              <w:t xml:space="preserve"> strengthened mainly in financial systems, </w:t>
            </w:r>
            <w:r w:rsidR="00C8590B">
              <w:rPr>
                <w:rFonts w:asciiTheme="minorHAnsi" w:hAnsiTheme="minorHAnsi" w:cstheme="minorHAnsi"/>
                <w:sz w:val="20"/>
                <w:szCs w:val="20"/>
              </w:rPr>
              <w:t xml:space="preserve">internal controls, </w:t>
            </w:r>
            <w:r w:rsidR="00024004" w:rsidRPr="00024004">
              <w:rPr>
                <w:rFonts w:asciiTheme="minorHAnsi" w:hAnsiTheme="minorHAnsi" w:cstheme="minorHAnsi"/>
                <w:sz w:val="20"/>
                <w:szCs w:val="20"/>
              </w:rPr>
              <w:t xml:space="preserve">data management and </w:t>
            </w:r>
            <w:r w:rsidR="00235588" w:rsidRPr="00024004">
              <w:rPr>
                <w:rFonts w:asciiTheme="minorHAnsi" w:hAnsiTheme="minorHAnsi" w:cstheme="minorHAnsi"/>
                <w:sz w:val="20"/>
                <w:szCs w:val="20"/>
              </w:rPr>
              <w:t>safeguards</w:t>
            </w:r>
            <w:r w:rsidR="00024004" w:rsidRPr="00024004">
              <w:rPr>
                <w:rFonts w:asciiTheme="minorHAnsi" w:hAnsiTheme="minorHAnsi" w:cstheme="minorHAnsi"/>
                <w:sz w:val="20"/>
                <w:szCs w:val="20"/>
              </w:rPr>
              <w:t xml:space="preserve">. </w:t>
            </w:r>
          </w:p>
        </w:tc>
      </w:tr>
      <w:tr w:rsidR="00400647" w:rsidRPr="000B4B5C" w14:paraId="0655BF66" w14:textId="77777777" w:rsidTr="007D6C7B">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3A460E11"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sz w:val="20"/>
                <w:szCs w:val="20"/>
              </w:rPr>
              <w:lastRenderedPageBreak/>
              <w:t>Environment and Social</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2C968768" w14:textId="298C0F91" w:rsidR="00400647" w:rsidRPr="000B4B5C" w:rsidRDefault="00C8590B" w:rsidP="00FC1D71">
            <w:pPr>
              <w:widowControl w:val="0"/>
              <w:autoSpaceDE w:val="0"/>
              <w:autoSpaceDN w:val="0"/>
              <w:adjustRightInd w:val="0"/>
              <w:jc w:val="both"/>
              <w:rPr>
                <w:rFonts w:cstheme="minorHAnsi"/>
                <w:sz w:val="20"/>
                <w:szCs w:val="20"/>
              </w:rPr>
            </w:pPr>
            <w:r>
              <w:rPr>
                <w:rFonts w:cstheme="minorHAnsi"/>
                <w:sz w:val="20"/>
                <w:szCs w:val="20"/>
              </w:rPr>
              <w:t>Substantial</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D56378" w14:textId="47A059B6" w:rsidR="00400647" w:rsidRPr="000B4B5C" w:rsidRDefault="00CC4D03" w:rsidP="00D65384">
            <w:pPr>
              <w:pStyle w:val="ListParagraph"/>
              <w:numPr>
                <w:ilvl w:val="0"/>
                <w:numId w:val="15"/>
              </w:numPr>
              <w:spacing w:after="0"/>
              <w:contextualSpacing/>
              <w:rPr>
                <w:rFonts w:asciiTheme="minorHAnsi" w:hAnsiTheme="minorHAnsi" w:cstheme="minorHAnsi"/>
                <w:sz w:val="20"/>
                <w:szCs w:val="20"/>
              </w:rPr>
            </w:pPr>
            <w:r>
              <w:rPr>
                <w:rFonts w:asciiTheme="minorHAnsi" w:hAnsiTheme="minorHAnsi" w:cstheme="minorHAnsi"/>
                <w:sz w:val="20"/>
                <w:szCs w:val="20"/>
                <w:lang w:val="en-US"/>
              </w:rPr>
              <w:t xml:space="preserve">Occupational health and safety risks are likely </w:t>
            </w:r>
            <w:r w:rsidR="006B12EB">
              <w:rPr>
                <w:rFonts w:asciiTheme="minorHAnsi" w:hAnsiTheme="minorHAnsi" w:cstheme="minorHAnsi"/>
                <w:sz w:val="20"/>
                <w:szCs w:val="20"/>
                <w:lang w:val="en-US"/>
              </w:rPr>
              <w:t xml:space="preserve">to happen </w:t>
            </w:r>
            <w:r>
              <w:rPr>
                <w:rFonts w:asciiTheme="minorHAnsi" w:hAnsiTheme="minorHAnsi" w:cstheme="minorHAnsi"/>
                <w:sz w:val="20"/>
                <w:szCs w:val="20"/>
              </w:rPr>
              <w:t>a</w:t>
            </w:r>
            <w:r w:rsidR="00400647" w:rsidRPr="000B4B5C">
              <w:rPr>
                <w:rFonts w:asciiTheme="minorHAnsi" w:hAnsiTheme="minorHAnsi" w:cstheme="minorHAnsi"/>
                <w:sz w:val="20"/>
                <w:szCs w:val="20"/>
              </w:rPr>
              <w:t xml:space="preserve">s </w:t>
            </w:r>
            <w:r w:rsidR="00231180" w:rsidRPr="000B4B5C">
              <w:rPr>
                <w:rFonts w:asciiTheme="minorHAnsi" w:hAnsiTheme="minorHAnsi" w:cstheme="minorHAnsi"/>
                <w:sz w:val="20"/>
                <w:szCs w:val="20"/>
              </w:rPr>
              <w:t>most</w:t>
            </w:r>
            <w:r w:rsidR="00400647" w:rsidRPr="000B4B5C">
              <w:rPr>
                <w:rFonts w:asciiTheme="minorHAnsi" w:hAnsiTheme="minorHAnsi" w:cstheme="minorHAnsi"/>
                <w:sz w:val="20"/>
                <w:szCs w:val="20"/>
              </w:rPr>
              <w:t xml:space="preserve"> </w:t>
            </w:r>
            <w:r w:rsidR="006B12EB">
              <w:rPr>
                <w:rFonts w:asciiTheme="minorHAnsi" w:hAnsiTheme="minorHAnsi" w:cstheme="minorHAnsi"/>
                <w:sz w:val="20"/>
                <w:szCs w:val="20"/>
              </w:rPr>
              <w:t xml:space="preserve">CFW </w:t>
            </w:r>
            <w:r w:rsidR="00400647" w:rsidRPr="000B4B5C">
              <w:rPr>
                <w:rFonts w:asciiTheme="minorHAnsi" w:hAnsiTheme="minorHAnsi" w:cstheme="minorHAnsi"/>
                <w:sz w:val="20"/>
                <w:szCs w:val="20"/>
              </w:rPr>
              <w:t>workers are unskilled</w:t>
            </w:r>
            <w:r w:rsidR="004E4E0A">
              <w:rPr>
                <w:rFonts w:asciiTheme="minorHAnsi" w:hAnsiTheme="minorHAnsi" w:cstheme="minorHAnsi"/>
                <w:sz w:val="20"/>
                <w:szCs w:val="20"/>
              </w:rPr>
              <w:t xml:space="preserve"> and</w:t>
            </w:r>
            <w:r w:rsidR="00400647" w:rsidRPr="000B4B5C">
              <w:rPr>
                <w:rFonts w:asciiTheme="minorHAnsi" w:hAnsiTheme="minorHAnsi" w:cstheme="minorHAnsi"/>
                <w:sz w:val="20"/>
                <w:szCs w:val="20"/>
              </w:rPr>
              <w:t xml:space="preserve"> the probability of them having accidents or injuries is not low.</w:t>
            </w:r>
            <w:r w:rsidR="00C8590B">
              <w:rPr>
                <w:rFonts w:asciiTheme="minorHAnsi" w:hAnsiTheme="minorHAnsi" w:cstheme="minorHAnsi"/>
                <w:sz w:val="20"/>
                <w:szCs w:val="20"/>
              </w:rPr>
              <w:t xml:space="preserve"> Other social risks including exclusion of vulnerable groups, GBV, grievances, child </w:t>
            </w:r>
            <w:r w:rsidR="00235588">
              <w:rPr>
                <w:rFonts w:asciiTheme="minorHAnsi" w:hAnsiTheme="minorHAnsi" w:cstheme="minorHAnsi"/>
                <w:sz w:val="20"/>
                <w:szCs w:val="20"/>
              </w:rPr>
              <w:t>labour</w:t>
            </w:r>
            <w:r w:rsidR="00C8590B">
              <w:rPr>
                <w:rFonts w:asciiTheme="minorHAnsi" w:hAnsiTheme="minorHAnsi" w:cstheme="minorHAnsi"/>
                <w:sz w:val="20"/>
                <w:szCs w:val="20"/>
              </w:rPr>
              <w:t xml:space="preserve">, land disputes, community health are valid in a fragile and conflict context like Yemen. The project design considered mitigations for relevant environmental and social risks and urged compliance to the safeguard requirements though the ESF instruments updated by UNDP for ESPECRP.  </w:t>
            </w:r>
            <w:r w:rsidR="00400647" w:rsidRPr="000B4B5C">
              <w:rPr>
                <w:rFonts w:asciiTheme="minorHAnsi" w:hAnsiTheme="minorHAnsi" w:cstheme="minorHAnsi"/>
                <w:sz w:val="20"/>
                <w:szCs w:val="20"/>
              </w:rPr>
              <w:t>There has</w:t>
            </w:r>
            <w:r w:rsidR="00C8590B">
              <w:rPr>
                <w:rFonts w:asciiTheme="minorHAnsi" w:hAnsiTheme="minorHAnsi" w:cstheme="minorHAnsi"/>
                <w:sz w:val="20"/>
                <w:szCs w:val="20"/>
              </w:rPr>
              <w:t xml:space="preserve"> also</w:t>
            </w:r>
            <w:r w:rsidR="00400647" w:rsidRPr="000B4B5C">
              <w:rPr>
                <w:rFonts w:asciiTheme="minorHAnsi" w:hAnsiTheme="minorHAnsi" w:cstheme="minorHAnsi"/>
                <w:sz w:val="20"/>
                <w:szCs w:val="20"/>
              </w:rPr>
              <w:t xml:space="preserve"> been remarkable </w:t>
            </w:r>
            <w:r w:rsidR="00C8590B">
              <w:rPr>
                <w:rFonts w:asciiTheme="minorHAnsi" w:hAnsiTheme="minorHAnsi" w:cstheme="minorHAnsi"/>
                <w:sz w:val="20"/>
                <w:szCs w:val="20"/>
              </w:rPr>
              <w:t>improvement</w:t>
            </w:r>
            <w:r w:rsidR="00400647" w:rsidRPr="000B4B5C">
              <w:rPr>
                <w:rFonts w:asciiTheme="minorHAnsi" w:hAnsiTheme="minorHAnsi" w:cstheme="minorHAnsi"/>
                <w:sz w:val="20"/>
                <w:szCs w:val="20"/>
              </w:rPr>
              <w:t xml:space="preserve"> in the </w:t>
            </w:r>
            <w:r w:rsidR="00C8590B">
              <w:rPr>
                <w:rFonts w:asciiTheme="minorHAnsi" w:hAnsiTheme="minorHAnsi" w:cstheme="minorHAnsi"/>
                <w:sz w:val="20"/>
                <w:szCs w:val="20"/>
              </w:rPr>
              <w:t xml:space="preserve">safeguard </w:t>
            </w:r>
            <w:r w:rsidR="00400647" w:rsidRPr="000B4B5C">
              <w:rPr>
                <w:rFonts w:asciiTheme="minorHAnsi" w:hAnsiTheme="minorHAnsi" w:cstheme="minorHAnsi"/>
                <w:sz w:val="20"/>
                <w:szCs w:val="20"/>
              </w:rPr>
              <w:t>capacities</w:t>
            </w:r>
            <w:r w:rsidR="00C8590B">
              <w:rPr>
                <w:rFonts w:asciiTheme="minorHAnsi" w:hAnsiTheme="minorHAnsi" w:cstheme="minorHAnsi"/>
                <w:sz w:val="20"/>
                <w:szCs w:val="20"/>
              </w:rPr>
              <w:t>, resources and systems of the IPs</w:t>
            </w:r>
            <w:r w:rsidR="002C6095" w:rsidRPr="000B4B5C">
              <w:rPr>
                <w:rFonts w:asciiTheme="minorHAnsi" w:hAnsiTheme="minorHAnsi" w:cstheme="minorHAnsi"/>
                <w:sz w:val="20"/>
                <w:szCs w:val="20"/>
              </w:rPr>
              <w:t xml:space="preserve"> </w:t>
            </w:r>
            <w:r w:rsidR="00C8590B">
              <w:rPr>
                <w:rFonts w:asciiTheme="minorHAnsi" w:hAnsiTheme="minorHAnsi" w:cstheme="minorHAnsi"/>
                <w:sz w:val="20"/>
                <w:szCs w:val="20"/>
              </w:rPr>
              <w:t xml:space="preserve">and UNDP </w:t>
            </w:r>
            <w:r w:rsidR="002C6095" w:rsidRPr="000B4B5C">
              <w:rPr>
                <w:rFonts w:asciiTheme="minorHAnsi" w:hAnsiTheme="minorHAnsi" w:cstheme="minorHAnsi"/>
                <w:sz w:val="20"/>
                <w:szCs w:val="20"/>
              </w:rPr>
              <w:t>thus far</w:t>
            </w:r>
            <w:r w:rsidR="00C8590B">
              <w:rPr>
                <w:rFonts w:asciiTheme="minorHAnsi" w:hAnsiTheme="minorHAnsi" w:cstheme="minorHAnsi"/>
                <w:sz w:val="20"/>
                <w:szCs w:val="20"/>
              </w:rPr>
              <w:t>. The TPMA verifications and UNDP field visits to check on compliance to safeguards have been enhanced</w:t>
            </w:r>
            <w:r w:rsidR="002A170D">
              <w:rPr>
                <w:rFonts w:asciiTheme="minorHAnsi" w:hAnsiTheme="minorHAnsi" w:cstheme="minorHAnsi"/>
                <w:sz w:val="20"/>
                <w:szCs w:val="20"/>
              </w:rPr>
              <w:t xml:space="preserve"> </w:t>
            </w:r>
            <w:r w:rsidR="002A170D">
              <w:rPr>
                <w:rStyle w:val="cf01"/>
              </w:rPr>
              <w:t>through revised tools and increased resources focusing safeguards</w:t>
            </w:r>
            <w:r w:rsidR="00C8590B">
              <w:rPr>
                <w:rFonts w:asciiTheme="minorHAnsi" w:hAnsiTheme="minorHAnsi" w:cstheme="minorHAnsi"/>
                <w:sz w:val="20"/>
                <w:szCs w:val="20"/>
              </w:rPr>
              <w:t xml:space="preserve">.  </w:t>
            </w:r>
          </w:p>
        </w:tc>
      </w:tr>
      <w:tr w:rsidR="00400647" w:rsidRPr="000B4B5C" w14:paraId="7DAE7C1C" w14:textId="77777777" w:rsidTr="007D6C7B">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229C6680"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sz w:val="20"/>
                <w:szCs w:val="20"/>
              </w:rPr>
              <w:t>Stakeholders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65150A0D" w14:textId="42931454" w:rsidR="00400647" w:rsidRPr="000B4B5C" w:rsidRDefault="000B4B5C" w:rsidP="00FC1D71">
            <w:pPr>
              <w:widowControl w:val="0"/>
              <w:autoSpaceDE w:val="0"/>
              <w:autoSpaceDN w:val="0"/>
              <w:adjustRightInd w:val="0"/>
              <w:jc w:val="both"/>
              <w:rPr>
                <w:rFonts w:cstheme="minorHAnsi"/>
                <w:sz w:val="20"/>
                <w:szCs w:val="20"/>
              </w:rPr>
            </w:pPr>
            <w:r>
              <w:rPr>
                <w:rFonts w:cstheme="minorHAnsi"/>
                <w:sz w:val="20"/>
                <w:szCs w:val="20"/>
              </w:rPr>
              <w:t>Substantial</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2F6E7C" w14:textId="608FA669" w:rsidR="00400647" w:rsidRPr="000B4B5C" w:rsidRDefault="004271C6" w:rsidP="00D65384">
            <w:pPr>
              <w:pStyle w:val="ListParagraph"/>
              <w:widowControl w:val="0"/>
              <w:numPr>
                <w:ilvl w:val="0"/>
                <w:numId w:val="16"/>
              </w:numPr>
              <w:autoSpaceDE w:val="0"/>
              <w:autoSpaceDN w:val="0"/>
              <w:adjustRightInd w:val="0"/>
              <w:spacing w:after="0"/>
              <w:contextualSpacing/>
              <w:rPr>
                <w:rFonts w:asciiTheme="minorHAnsi" w:hAnsiTheme="minorHAnsi" w:cstheme="minorHAnsi"/>
                <w:sz w:val="20"/>
                <w:szCs w:val="20"/>
              </w:rPr>
            </w:pPr>
            <w:r>
              <w:rPr>
                <w:rFonts w:asciiTheme="minorHAnsi" w:hAnsiTheme="minorHAnsi" w:cstheme="minorHAnsi"/>
                <w:bCs/>
                <w:sz w:val="20"/>
                <w:szCs w:val="20"/>
              </w:rPr>
              <w:t>The fragmentation of government</w:t>
            </w:r>
            <w:r w:rsidR="00F066A0">
              <w:rPr>
                <w:rFonts w:asciiTheme="minorHAnsi" w:hAnsiTheme="minorHAnsi" w:cstheme="minorHAnsi"/>
                <w:bCs/>
                <w:sz w:val="20"/>
                <w:szCs w:val="20"/>
              </w:rPr>
              <w:t xml:space="preserve"> and public institutions</w:t>
            </w:r>
            <w:r>
              <w:rPr>
                <w:rFonts w:asciiTheme="minorHAnsi" w:hAnsiTheme="minorHAnsi" w:cstheme="minorHAnsi"/>
                <w:bCs/>
                <w:sz w:val="20"/>
                <w:szCs w:val="20"/>
              </w:rPr>
              <w:t xml:space="preserve"> in Yemen</w:t>
            </w:r>
            <w:r w:rsidR="00BC036C" w:rsidRPr="000B4B5C">
              <w:rPr>
                <w:rFonts w:asciiTheme="minorHAnsi" w:hAnsiTheme="minorHAnsi" w:cstheme="minorHAnsi"/>
                <w:bCs/>
                <w:sz w:val="20"/>
                <w:szCs w:val="20"/>
              </w:rPr>
              <w:t xml:space="preserve"> </w:t>
            </w:r>
            <w:r w:rsidR="006F0EBC">
              <w:rPr>
                <w:rFonts w:asciiTheme="minorHAnsi" w:hAnsiTheme="minorHAnsi" w:cstheme="minorHAnsi"/>
                <w:bCs/>
                <w:sz w:val="20"/>
                <w:szCs w:val="20"/>
              </w:rPr>
              <w:t>has been a substantial risk to the</w:t>
            </w:r>
            <w:r w:rsidR="0051179A">
              <w:rPr>
                <w:rFonts w:asciiTheme="minorHAnsi" w:hAnsiTheme="minorHAnsi" w:cstheme="minorHAnsi"/>
                <w:bCs/>
                <w:sz w:val="20"/>
                <w:szCs w:val="20"/>
              </w:rPr>
              <w:t xml:space="preserve"> project</w:t>
            </w:r>
            <w:r w:rsidR="00400647" w:rsidRPr="000B4B5C">
              <w:rPr>
                <w:rFonts w:asciiTheme="minorHAnsi" w:hAnsiTheme="minorHAnsi" w:cstheme="minorHAnsi"/>
                <w:bCs/>
                <w:sz w:val="20"/>
                <w:szCs w:val="20"/>
              </w:rPr>
              <w:t>.</w:t>
            </w:r>
            <w:r w:rsidR="00F347DB">
              <w:rPr>
                <w:rFonts w:asciiTheme="minorHAnsi" w:hAnsiTheme="minorHAnsi" w:cstheme="minorHAnsi"/>
                <w:bCs/>
                <w:sz w:val="20"/>
                <w:szCs w:val="20"/>
              </w:rPr>
              <w:t xml:space="preserve"> The neutrality of the national IPs</w:t>
            </w:r>
            <w:r w:rsidR="00A74A9D">
              <w:rPr>
                <w:rFonts w:asciiTheme="minorHAnsi" w:hAnsiTheme="minorHAnsi" w:cstheme="minorHAnsi"/>
                <w:bCs/>
                <w:sz w:val="20"/>
                <w:szCs w:val="20"/>
              </w:rPr>
              <w:t xml:space="preserve">, </w:t>
            </w:r>
            <w:r w:rsidR="00F347DB">
              <w:rPr>
                <w:rFonts w:asciiTheme="minorHAnsi" w:hAnsiTheme="minorHAnsi" w:cstheme="minorHAnsi"/>
                <w:bCs/>
                <w:sz w:val="20"/>
                <w:szCs w:val="20"/>
              </w:rPr>
              <w:t xml:space="preserve">the </w:t>
            </w:r>
            <w:r w:rsidR="00047E80">
              <w:rPr>
                <w:rFonts w:asciiTheme="minorHAnsi" w:hAnsiTheme="minorHAnsi" w:cstheme="minorHAnsi"/>
                <w:bCs/>
                <w:sz w:val="20"/>
                <w:szCs w:val="20"/>
              </w:rPr>
              <w:t>focus of the project on subnational and local authorities</w:t>
            </w:r>
            <w:r w:rsidR="00A74A9D">
              <w:rPr>
                <w:rFonts w:asciiTheme="minorHAnsi" w:hAnsiTheme="minorHAnsi" w:cstheme="minorHAnsi"/>
                <w:bCs/>
                <w:sz w:val="20"/>
                <w:szCs w:val="20"/>
              </w:rPr>
              <w:t xml:space="preserve">, and the </w:t>
            </w:r>
            <w:r w:rsidR="00F347DB">
              <w:rPr>
                <w:rFonts w:asciiTheme="minorHAnsi" w:hAnsiTheme="minorHAnsi" w:cstheme="minorHAnsi"/>
                <w:bCs/>
                <w:sz w:val="20"/>
                <w:szCs w:val="20"/>
              </w:rPr>
              <w:t xml:space="preserve">community trust they </w:t>
            </w:r>
            <w:r w:rsidR="00A74A9D">
              <w:rPr>
                <w:rFonts w:asciiTheme="minorHAnsi" w:hAnsiTheme="minorHAnsi" w:cstheme="minorHAnsi"/>
                <w:bCs/>
                <w:sz w:val="20"/>
                <w:szCs w:val="20"/>
              </w:rPr>
              <w:t>built</w:t>
            </w:r>
            <w:r w:rsidR="00F347DB">
              <w:rPr>
                <w:rFonts w:asciiTheme="minorHAnsi" w:hAnsiTheme="minorHAnsi" w:cstheme="minorHAnsi"/>
                <w:bCs/>
                <w:sz w:val="20"/>
                <w:szCs w:val="20"/>
              </w:rPr>
              <w:t xml:space="preserve"> </w:t>
            </w:r>
            <w:r w:rsidR="004C5585">
              <w:rPr>
                <w:rFonts w:asciiTheme="minorHAnsi" w:hAnsiTheme="minorHAnsi" w:cstheme="minorHAnsi"/>
                <w:bCs/>
                <w:sz w:val="20"/>
                <w:szCs w:val="20"/>
              </w:rPr>
              <w:t>across Yemen</w:t>
            </w:r>
            <w:r w:rsidR="005F5958">
              <w:rPr>
                <w:rFonts w:asciiTheme="minorHAnsi" w:hAnsiTheme="minorHAnsi" w:cstheme="minorHAnsi"/>
                <w:bCs/>
                <w:sz w:val="20"/>
                <w:szCs w:val="20"/>
              </w:rPr>
              <w:t xml:space="preserve"> over two decades</w:t>
            </w:r>
            <w:r w:rsidR="004C5585">
              <w:rPr>
                <w:rFonts w:asciiTheme="minorHAnsi" w:hAnsiTheme="minorHAnsi" w:cstheme="minorHAnsi"/>
                <w:bCs/>
                <w:sz w:val="20"/>
                <w:szCs w:val="20"/>
              </w:rPr>
              <w:t>, enabled the continuity of implementation despite the mentioned risks.</w:t>
            </w:r>
            <w:r w:rsidR="00400647" w:rsidRPr="000B4B5C">
              <w:rPr>
                <w:rFonts w:asciiTheme="minorHAnsi" w:hAnsiTheme="minorHAnsi" w:cstheme="minorHAnsi"/>
                <w:bCs/>
                <w:sz w:val="20"/>
                <w:szCs w:val="20"/>
              </w:rPr>
              <w:t xml:space="preserve"> </w:t>
            </w:r>
            <w:r w:rsidR="00400647" w:rsidRPr="000B4B5C">
              <w:rPr>
                <w:rFonts w:asciiTheme="minorHAnsi" w:hAnsiTheme="minorHAnsi" w:cstheme="minorHAnsi"/>
                <w:sz w:val="20"/>
                <w:szCs w:val="20"/>
              </w:rPr>
              <w:t xml:space="preserve">The participatory approach of </w:t>
            </w:r>
            <w:r w:rsidR="004E0C2F" w:rsidRPr="000B4B5C">
              <w:rPr>
                <w:rFonts w:asciiTheme="minorHAnsi" w:hAnsiTheme="minorHAnsi" w:cstheme="minorHAnsi"/>
                <w:sz w:val="20"/>
                <w:szCs w:val="20"/>
              </w:rPr>
              <w:t>the project</w:t>
            </w:r>
            <w:r w:rsidR="00400647" w:rsidRPr="000B4B5C">
              <w:rPr>
                <w:rFonts w:asciiTheme="minorHAnsi" w:hAnsiTheme="minorHAnsi" w:cstheme="minorHAnsi"/>
                <w:sz w:val="20"/>
                <w:szCs w:val="20"/>
              </w:rPr>
              <w:t>, its GRM system, and communication products have all contributed to ensuring reasonable engagement of the different stakeholders including vulnerable groups (women, youth, IDPs) throughout the project cycle.</w:t>
            </w:r>
            <w:r w:rsidR="00BC036C" w:rsidRPr="000B4B5C">
              <w:rPr>
                <w:rFonts w:asciiTheme="minorHAnsi" w:hAnsiTheme="minorHAnsi" w:cstheme="minorHAnsi"/>
                <w:sz w:val="20"/>
                <w:szCs w:val="20"/>
              </w:rPr>
              <w:t xml:space="preserve"> ESPECRP will continue to </w:t>
            </w:r>
            <w:r w:rsidR="00154637">
              <w:rPr>
                <w:rFonts w:asciiTheme="minorHAnsi" w:hAnsiTheme="minorHAnsi" w:cstheme="minorHAnsi"/>
                <w:sz w:val="20"/>
                <w:szCs w:val="20"/>
              </w:rPr>
              <w:t xml:space="preserve">be </w:t>
            </w:r>
            <w:r w:rsidR="00BC036C" w:rsidRPr="000B4B5C">
              <w:rPr>
                <w:rFonts w:asciiTheme="minorHAnsi" w:hAnsiTheme="minorHAnsi" w:cstheme="minorHAnsi"/>
                <w:sz w:val="20"/>
                <w:szCs w:val="20"/>
              </w:rPr>
              <w:t>implement</w:t>
            </w:r>
            <w:r w:rsidR="00154637">
              <w:rPr>
                <w:rFonts w:asciiTheme="minorHAnsi" w:hAnsiTheme="minorHAnsi" w:cstheme="minorHAnsi"/>
                <w:sz w:val="20"/>
                <w:szCs w:val="20"/>
              </w:rPr>
              <w:t>ed</w:t>
            </w:r>
            <w:r w:rsidR="00BC036C" w:rsidRPr="000B4B5C">
              <w:rPr>
                <w:rFonts w:asciiTheme="minorHAnsi" w:hAnsiTheme="minorHAnsi" w:cstheme="minorHAnsi"/>
                <w:sz w:val="20"/>
                <w:szCs w:val="20"/>
              </w:rPr>
              <w:t xml:space="preserve"> through sensitive communication and coordination with relevant authorities.</w:t>
            </w:r>
          </w:p>
        </w:tc>
      </w:tr>
      <w:tr w:rsidR="00400647" w:rsidRPr="000B4B5C" w14:paraId="68E99FD6" w14:textId="77777777" w:rsidTr="007D6C7B">
        <w:trPr>
          <w:trHeight w:val="17"/>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34F252BB"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b/>
                <w:bCs/>
                <w:sz w:val="20"/>
                <w:szCs w:val="20"/>
              </w:rPr>
              <w:t>OVERALL</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0" w:type="dxa"/>
              <w:left w:w="50" w:type="dxa"/>
              <w:bottom w:w="50" w:type="dxa"/>
              <w:right w:w="50" w:type="dxa"/>
            </w:tcMar>
            <w:hideMark/>
          </w:tcPr>
          <w:p w14:paraId="4F5C94DE" w14:textId="77777777" w:rsidR="00400647" w:rsidRPr="000B4B5C" w:rsidRDefault="00400647" w:rsidP="00FC1D71">
            <w:pPr>
              <w:widowControl w:val="0"/>
              <w:autoSpaceDE w:val="0"/>
              <w:autoSpaceDN w:val="0"/>
              <w:adjustRightInd w:val="0"/>
              <w:jc w:val="both"/>
              <w:rPr>
                <w:rFonts w:cstheme="minorHAnsi"/>
                <w:sz w:val="20"/>
                <w:szCs w:val="20"/>
              </w:rPr>
            </w:pPr>
            <w:r w:rsidRPr="000B4B5C">
              <w:rPr>
                <w:rFonts w:cstheme="minorHAnsi"/>
                <w:sz w:val="20"/>
                <w:szCs w:val="20"/>
              </w:rPr>
              <w:t>High</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C7E6AF" w14:textId="705FF070" w:rsidR="00400647" w:rsidRPr="000B4B5C" w:rsidRDefault="00400647" w:rsidP="00FC1D71">
            <w:pPr>
              <w:widowControl w:val="0"/>
              <w:autoSpaceDE w:val="0"/>
              <w:autoSpaceDN w:val="0"/>
              <w:adjustRightInd w:val="0"/>
              <w:jc w:val="both"/>
              <w:rPr>
                <w:rFonts w:cstheme="minorHAnsi"/>
                <w:sz w:val="20"/>
                <w:szCs w:val="20"/>
              </w:rPr>
            </w:pPr>
          </w:p>
        </w:tc>
      </w:tr>
    </w:tbl>
    <w:p w14:paraId="261DBB45" w14:textId="63958DBA" w:rsidR="003D2F82" w:rsidRDefault="00EE49E4" w:rsidP="00EE49E4">
      <w:pPr>
        <w:pStyle w:val="Heading1"/>
        <w:numPr>
          <w:ilvl w:val="0"/>
          <w:numId w:val="23"/>
        </w:numPr>
        <w:rPr>
          <w:rFonts w:asciiTheme="minorHAnsi" w:hAnsiTheme="minorHAnsi" w:cstheme="minorHAnsi"/>
          <w:b/>
          <w:bCs/>
          <w:sz w:val="26"/>
          <w:szCs w:val="26"/>
        </w:rPr>
      </w:pPr>
      <w:r>
        <w:rPr>
          <w:rFonts w:asciiTheme="minorHAnsi" w:hAnsiTheme="minorHAnsi" w:cstheme="minorHAnsi"/>
          <w:b/>
          <w:bCs/>
          <w:sz w:val="26"/>
          <w:szCs w:val="26"/>
        </w:rPr>
        <w:t xml:space="preserve"> </w:t>
      </w:r>
      <w:bookmarkStart w:id="57" w:name="_Toc158641314"/>
      <w:r w:rsidR="00E15F2F" w:rsidRPr="00484D63">
        <w:rPr>
          <w:rFonts w:asciiTheme="minorHAnsi" w:hAnsiTheme="minorHAnsi" w:cstheme="minorHAnsi"/>
          <w:b/>
          <w:bCs/>
          <w:sz w:val="26"/>
          <w:szCs w:val="26"/>
        </w:rPr>
        <w:t>ANNEXES</w:t>
      </w:r>
      <w:r w:rsidR="000F1294">
        <w:rPr>
          <w:rFonts w:asciiTheme="minorHAnsi" w:hAnsiTheme="minorHAnsi" w:cstheme="minorHAnsi"/>
          <w:b/>
          <w:bCs/>
          <w:sz w:val="26"/>
          <w:szCs w:val="26"/>
        </w:rPr>
        <w:t>:</w:t>
      </w:r>
      <w:bookmarkEnd w:id="57"/>
      <w:r w:rsidR="000F1294">
        <w:rPr>
          <w:rFonts w:asciiTheme="minorHAnsi" w:hAnsiTheme="minorHAnsi" w:cstheme="minorHAnsi"/>
          <w:b/>
          <w:bCs/>
          <w:sz w:val="26"/>
          <w:szCs w:val="26"/>
        </w:rPr>
        <w:t xml:space="preserve"> </w:t>
      </w:r>
    </w:p>
    <w:p w14:paraId="56AF17D1" w14:textId="175A4D06" w:rsidR="003D2F82" w:rsidRPr="003A426C" w:rsidRDefault="003D2F82" w:rsidP="003D2F82">
      <w:pPr>
        <w:pStyle w:val="Heading2"/>
        <w:rPr>
          <w:rFonts w:asciiTheme="minorHAnsi" w:hAnsiTheme="minorHAnsi" w:cstheme="minorHAnsi"/>
          <w:b/>
          <w:bCs/>
          <w:sz w:val="24"/>
          <w:szCs w:val="24"/>
        </w:rPr>
      </w:pPr>
      <w:bookmarkStart w:id="58" w:name="_Toc158641315"/>
      <w:r w:rsidRPr="003A426C">
        <w:rPr>
          <w:rFonts w:asciiTheme="minorHAnsi" w:hAnsiTheme="minorHAnsi" w:cstheme="minorHAnsi"/>
          <w:b/>
          <w:bCs/>
          <w:sz w:val="24"/>
          <w:szCs w:val="24"/>
        </w:rPr>
        <w:t xml:space="preserve">Annex </w:t>
      </w:r>
      <w:r>
        <w:rPr>
          <w:rFonts w:asciiTheme="minorHAnsi" w:hAnsiTheme="minorHAnsi" w:cstheme="minorHAnsi"/>
          <w:b/>
          <w:bCs/>
          <w:sz w:val="24"/>
          <w:szCs w:val="24"/>
        </w:rPr>
        <w:t>1</w:t>
      </w:r>
      <w:r w:rsidRPr="003A426C">
        <w:rPr>
          <w:rFonts w:asciiTheme="minorHAnsi" w:hAnsiTheme="minorHAnsi" w:cstheme="minorHAnsi"/>
          <w:b/>
          <w:bCs/>
          <w:sz w:val="24"/>
          <w:szCs w:val="24"/>
        </w:rPr>
        <w:t>:</w:t>
      </w:r>
      <w:r w:rsidRPr="003A426C">
        <w:rPr>
          <w:rFonts w:asciiTheme="minorHAnsi" w:hAnsiTheme="minorHAnsi" w:cstheme="minorHAnsi"/>
          <w:sz w:val="24"/>
          <w:szCs w:val="24"/>
        </w:rPr>
        <w:t xml:space="preserve"> </w:t>
      </w:r>
      <w:r>
        <w:rPr>
          <w:rFonts w:asciiTheme="minorHAnsi" w:hAnsiTheme="minorHAnsi" w:cstheme="minorHAnsi"/>
          <w:b/>
          <w:bCs/>
          <w:sz w:val="24"/>
          <w:szCs w:val="24"/>
        </w:rPr>
        <w:t>Results Framework</w:t>
      </w:r>
      <w:bookmarkEnd w:id="58"/>
    </w:p>
    <w:tbl>
      <w:tblPr>
        <w:tblW w:w="5396" w:type="pct"/>
        <w:tblInd w:w="-910" w:type="dxa"/>
        <w:tblLayout w:type="fixed"/>
        <w:tblLook w:val="04A0" w:firstRow="1" w:lastRow="0" w:firstColumn="1" w:lastColumn="0" w:noHBand="0" w:noVBand="1"/>
      </w:tblPr>
      <w:tblGrid>
        <w:gridCol w:w="3959"/>
        <w:gridCol w:w="881"/>
        <w:gridCol w:w="831"/>
        <w:gridCol w:w="899"/>
        <w:gridCol w:w="1169"/>
        <w:gridCol w:w="1238"/>
        <w:gridCol w:w="1103"/>
      </w:tblGrid>
      <w:tr w:rsidR="00C17562" w:rsidRPr="0004559B" w14:paraId="4B18AB2D" w14:textId="17AB47FE" w:rsidTr="009B1784">
        <w:trPr>
          <w:trHeight w:val="448"/>
        </w:trPr>
        <w:tc>
          <w:tcPr>
            <w:tcW w:w="1964" w:type="pct"/>
            <w:tcBorders>
              <w:top w:val="single" w:sz="8" w:space="0" w:color="auto"/>
              <w:left w:val="single" w:sz="8" w:space="0" w:color="auto"/>
              <w:bottom w:val="single" w:sz="8" w:space="0" w:color="000000"/>
              <w:right w:val="single" w:sz="8" w:space="0" w:color="auto"/>
            </w:tcBorders>
            <w:shd w:val="clear" w:color="000000" w:fill="F4B084"/>
            <w:vAlign w:val="center"/>
            <w:hideMark/>
          </w:tcPr>
          <w:p w14:paraId="2D0B3B20" w14:textId="77777777" w:rsidR="00C17562" w:rsidRPr="0004559B" w:rsidRDefault="00C17562" w:rsidP="00B34AA3">
            <w:pPr>
              <w:spacing w:after="0" w:line="240" w:lineRule="auto"/>
              <w:jc w:val="center"/>
              <w:rPr>
                <w:rFonts w:eastAsia="Times New Roman" w:cstheme="minorHAnsi"/>
                <w:b/>
                <w:bCs/>
                <w:color w:val="000000"/>
                <w:sz w:val="18"/>
                <w:szCs w:val="18"/>
              </w:rPr>
            </w:pPr>
            <w:r w:rsidRPr="0004559B">
              <w:rPr>
                <w:rFonts w:eastAsia="Times New Roman" w:cstheme="minorHAnsi"/>
                <w:b/>
                <w:bCs/>
                <w:color w:val="000000"/>
                <w:sz w:val="18"/>
                <w:szCs w:val="18"/>
              </w:rPr>
              <w:t>PDO Level Indicators</w:t>
            </w:r>
          </w:p>
        </w:tc>
        <w:tc>
          <w:tcPr>
            <w:tcW w:w="437" w:type="pct"/>
            <w:tcBorders>
              <w:top w:val="single" w:sz="8" w:space="0" w:color="auto"/>
              <w:left w:val="single" w:sz="8" w:space="0" w:color="auto"/>
              <w:bottom w:val="single" w:sz="8" w:space="0" w:color="000000"/>
              <w:right w:val="single" w:sz="8" w:space="0" w:color="auto"/>
            </w:tcBorders>
            <w:shd w:val="clear" w:color="000000" w:fill="F4B084"/>
            <w:vAlign w:val="center"/>
            <w:hideMark/>
          </w:tcPr>
          <w:p w14:paraId="22E81896" w14:textId="18F3814F" w:rsidR="00C17562" w:rsidRPr="0004559B" w:rsidRDefault="00C17562" w:rsidP="00B34AA3">
            <w:pPr>
              <w:spacing w:after="0" w:line="240" w:lineRule="auto"/>
              <w:jc w:val="center"/>
              <w:rPr>
                <w:rFonts w:eastAsia="Times New Roman" w:cstheme="minorHAnsi"/>
                <w:b/>
                <w:bCs/>
                <w:color w:val="000000"/>
                <w:sz w:val="18"/>
                <w:szCs w:val="18"/>
              </w:rPr>
            </w:pPr>
            <w:r w:rsidRPr="0004559B">
              <w:rPr>
                <w:rFonts w:eastAsia="Times New Roman" w:cstheme="minorHAnsi"/>
                <w:b/>
                <w:bCs/>
                <w:color w:val="000000"/>
                <w:sz w:val="18"/>
                <w:szCs w:val="18"/>
              </w:rPr>
              <w:t>(IPs)</w:t>
            </w:r>
          </w:p>
        </w:tc>
        <w:tc>
          <w:tcPr>
            <w:tcW w:w="412" w:type="pct"/>
            <w:tcBorders>
              <w:top w:val="single" w:sz="8" w:space="0" w:color="auto"/>
              <w:left w:val="single" w:sz="8" w:space="0" w:color="auto"/>
              <w:bottom w:val="single" w:sz="8" w:space="0" w:color="000000"/>
              <w:right w:val="single" w:sz="8" w:space="0" w:color="auto"/>
            </w:tcBorders>
            <w:shd w:val="clear" w:color="000000" w:fill="F4B084"/>
            <w:vAlign w:val="center"/>
            <w:hideMark/>
          </w:tcPr>
          <w:p w14:paraId="3D0403CA" w14:textId="77777777" w:rsidR="00C17562" w:rsidRPr="0004559B" w:rsidRDefault="00C17562" w:rsidP="00B34AA3">
            <w:pPr>
              <w:spacing w:after="0" w:line="240" w:lineRule="auto"/>
              <w:jc w:val="center"/>
              <w:rPr>
                <w:rFonts w:eastAsia="Times New Roman" w:cstheme="minorHAnsi"/>
                <w:b/>
                <w:bCs/>
                <w:color w:val="000000"/>
                <w:sz w:val="18"/>
                <w:szCs w:val="18"/>
              </w:rPr>
            </w:pPr>
            <w:r w:rsidRPr="0004559B">
              <w:rPr>
                <w:rFonts w:eastAsia="Times New Roman" w:cstheme="minorHAnsi"/>
                <w:b/>
                <w:bCs/>
                <w:color w:val="000000"/>
                <w:sz w:val="18"/>
                <w:szCs w:val="18"/>
              </w:rPr>
              <w:t>Unit</w:t>
            </w:r>
          </w:p>
        </w:tc>
        <w:tc>
          <w:tcPr>
            <w:tcW w:w="446" w:type="pct"/>
            <w:tcBorders>
              <w:top w:val="single" w:sz="8" w:space="0" w:color="auto"/>
              <w:left w:val="single" w:sz="8" w:space="0" w:color="auto"/>
              <w:bottom w:val="single" w:sz="8" w:space="0" w:color="000000"/>
              <w:right w:val="single" w:sz="8" w:space="0" w:color="auto"/>
            </w:tcBorders>
            <w:shd w:val="clear" w:color="000000" w:fill="F4B084"/>
            <w:vAlign w:val="center"/>
            <w:hideMark/>
          </w:tcPr>
          <w:p w14:paraId="5E12394B" w14:textId="77777777" w:rsidR="00C17562" w:rsidRPr="0004559B" w:rsidRDefault="00C17562" w:rsidP="00B34AA3">
            <w:pPr>
              <w:spacing w:after="0" w:line="240" w:lineRule="auto"/>
              <w:jc w:val="center"/>
              <w:rPr>
                <w:rFonts w:eastAsia="Times New Roman" w:cstheme="minorHAnsi"/>
                <w:b/>
                <w:bCs/>
                <w:color w:val="000000"/>
                <w:sz w:val="18"/>
                <w:szCs w:val="18"/>
              </w:rPr>
            </w:pPr>
            <w:r w:rsidRPr="0004559B">
              <w:rPr>
                <w:rFonts w:eastAsia="Times New Roman" w:cstheme="minorHAnsi"/>
                <w:b/>
                <w:bCs/>
                <w:color w:val="000000"/>
                <w:sz w:val="18"/>
                <w:szCs w:val="18"/>
              </w:rPr>
              <w:t>Baseline</w:t>
            </w:r>
          </w:p>
        </w:tc>
        <w:tc>
          <w:tcPr>
            <w:tcW w:w="580" w:type="pct"/>
            <w:tcBorders>
              <w:top w:val="single" w:sz="8" w:space="0" w:color="auto"/>
              <w:left w:val="single" w:sz="8" w:space="0" w:color="auto"/>
              <w:bottom w:val="single" w:sz="8" w:space="0" w:color="000000"/>
              <w:right w:val="single" w:sz="8" w:space="0" w:color="auto"/>
            </w:tcBorders>
            <w:shd w:val="clear" w:color="000000" w:fill="F4B084"/>
            <w:vAlign w:val="center"/>
            <w:hideMark/>
          </w:tcPr>
          <w:p w14:paraId="7C2CD513" w14:textId="54DCDE6A" w:rsidR="00C17562" w:rsidRPr="00C20FD7" w:rsidRDefault="00C17562" w:rsidP="00B34AA3">
            <w:pPr>
              <w:spacing w:after="0" w:line="240" w:lineRule="auto"/>
              <w:jc w:val="center"/>
              <w:rPr>
                <w:rFonts w:eastAsia="Times New Roman" w:cstheme="minorHAnsi"/>
                <w:b/>
                <w:bCs/>
                <w:color w:val="000000"/>
                <w:sz w:val="18"/>
                <w:szCs w:val="18"/>
                <w:lang w:val="da-DK"/>
              </w:rPr>
            </w:pPr>
            <w:r w:rsidRPr="00C20FD7">
              <w:rPr>
                <w:rFonts w:eastAsia="Times New Roman" w:cstheme="minorHAnsi"/>
                <w:b/>
                <w:bCs/>
                <w:color w:val="000000"/>
                <w:sz w:val="18"/>
                <w:szCs w:val="18"/>
                <w:lang w:val="da-DK"/>
              </w:rPr>
              <w:t>Total Targets (PF+AF</w:t>
            </w:r>
            <w:r w:rsidR="001B3D4E" w:rsidRPr="00C20FD7">
              <w:rPr>
                <w:rFonts w:eastAsia="Times New Roman" w:cstheme="minorHAnsi"/>
                <w:b/>
                <w:bCs/>
                <w:color w:val="000000"/>
                <w:sz w:val="18"/>
                <w:szCs w:val="18"/>
                <w:lang w:val="da-DK"/>
              </w:rPr>
              <w:t>+AF2</w:t>
            </w:r>
            <w:r w:rsidRPr="00C20FD7">
              <w:rPr>
                <w:rFonts w:eastAsia="Times New Roman" w:cstheme="minorHAnsi"/>
                <w:b/>
                <w:bCs/>
                <w:color w:val="000000"/>
                <w:sz w:val="18"/>
                <w:szCs w:val="18"/>
                <w:lang w:val="da-DK"/>
              </w:rPr>
              <w:t>)</w:t>
            </w:r>
          </w:p>
        </w:tc>
        <w:tc>
          <w:tcPr>
            <w:tcW w:w="614" w:type="pct"/>
            <w:tcBorders>
              <w:top w:val="single" w:sz="8" w:space="0" w:color="auto"/>
              <w:left w:val="single" w:sz="8" w:space="0" w:color="auto"/>
              <w:bottom w:val="single" w:sz="8" w:space="0" w:color="000000"/>
              <w:right w:val="single" w:sz="8" w:space="0" w:color="auto"/>
            </w:tcBorders>
            <w:shd w:val="clear" w:color="000000" w:fill="F4B084"/>
            <w:vAlign w:val="center"/>
            <w:hideMark/>
          </w:tcPr>
          <w:p w14:paraId="5EF72A25" w14:textId="494254E3" w:rsidR="00C17562" w:rsidRPr="0004559B" w:rsidRDefault="00C17562" w:rsidP="00B34AA3">
            <w:pPr>
              <w:spacing w:after="0" w:line="240" w:lineRule="auto"/>
              <w:jc w:val="center"/>
              <w:rPr>
                <w:rFonts w:eastAsia="Times New Roman" w:cstheme="minorHAnsi"/>
                <w:b/>
                <w:bCs/>
                <w:color w:val="000000"/>
                <w:sz w:val="18"/>
                <w:szCs w:val="18"/>
              </w:rPr>
            </w:pPr>
            <w:r w:rsidRPr="0004559B">
              <w:rPr>
                <w:rFonts w:eastAsia="Times New Roman" w:cstheme="minorHAnsi"/>
                <w:b/>
                <w:bCs/>
                <w:color w:val="000000"/>
                <w:sz w:val="18"/>
                <w:szCs w:val="18"/>
              </w:rPr>
              <w:t xml:space="preserve">Progress </w:t>
            </w:r>
            <w:r>
              <w:rPr>
                <w:rFonts w:eastAsia="Times New Roman" w:cstheme="minorHAnsi"/>
                <w:b/>
                <w:bCs/>
                <w:color w:val="000000"/>
                <w:sz w:val="18"/>
                <w:szCs w:val="18"/>
              </w:rPr>
              <w:t>as of</w:t>
            </w:r>
            <w:r w:rsidRPr="0004559B">
              <w:rPr>
                <w:rFonts w:eastAsia="Times New Roman" w:cstheme="minorHAnsi"/>
                <w:b/>
                <w:bCs/>
                <w:color w:val="000000"/>
                <w:sz w:val="18"/>
                <w:szCs w:val="18"/>
              </w:rPr>
              <w:t xml:space="preserve"> (</w:t>
            </w:r>
            <w:r w:rsidR="00582FC4">
              <w:rPr>
                <w:rFonts w:eastAsia="Times New Roman" w:cstheme="minorHAnsi"/>
                <w:b/>
                <w:bCs/>
                <w:color w:val="000000"/>
                <w:sz w:val="18"/>
                <w:szCs w:val="18"/>
              </w:rPr>
              <w:t>3</w:t>
            </w:r>
            <w:r w:rsidR="007355F3">
              <w:rPr>
                <w:rFonts w:eastAsia="Times New Roman" w:cstheme="minorHAnsi"/>
                <w:b/>
                <w:bCs/>
                <w:color w:val="000000"/>
                <w:sz w:val="18"/>
                <w:szCs w:val="18"/>
              </w:rPr>
              <w:t>1 Dec</w:t>
            </w:r>
            <w:r w:rsidRPr="0004559B">
              <w:rPr>
                <w:rFonts w:eastAsia="Times New Roman" w:cstheme="minorHAnsi"/>
                <w:b/>
                <w:bCs/>
                <w:color w:val="000000"/>
                <w:sz w:val="18"/>
                <w:szCs w:val="18"/>
              </w:rPr>
              <w:t xml:space="preserve"> 202</w:t>
            </w:r>
            <w:r w:rsidR="00582FC4">
              <w:rPr>
                <w:rFonts w:eastAsia="Times New Roman" w:cstheme="minorHAnsi"/>
                <w:b/>
                <w:bCs/>
                <w:color w:val="000000"/>
                <w:sz w:val="18"/>
                <w:szCs w:val="18"/>
              </w:rPr>
              <w:t>3</w:t>
            </w:r>
            <w:r w:rsidRPr="0004559B">
              <w:rPr>
                <w:rFonts w:eastAsia="Times New Roman" w:cstheme="minorHAnsi"/>
                <w:b/>
                <w:bCs/>
                <w:color w:val="000000"/>
                <w:sz w:val="18"/>
                <w:szCs w:val="18"/>
              </w:rPr>
              <w:t>)</w:t>
            </w:r>
          </w:p>
        </w:tc>
        <w:tc>
          <w:tcPr>
            <w:tcW w:w="547" w:type="pct"/>
            <w:tcBorders>
              <w:top w:val="single" w:sz="8" w:space="0" w:color="auto"/>
              <w:left w:val="single" w:sz="8" w:space="0" w:color="auto"/>
              <w:right w:val="single" w:sz="8" w:space="0" w:color="auto"/>
            </w:tcBorders>
            <w:shd w:val="clear" w:color="auto" w:fill="F2F2F2" w:themeFill="background1" w:themeFillShade="F2"/>
            <w:vAlign w:val="center"/>
          </w:tcPr>
          <w:p w14:paraId="499DD1BC" w14:textId="77777777" w:rsidR="00C17562" w:rsidRPr="00D313AD" w:rsidRDefault="00C17562" w:rsidP="00C17562">
            <w:pPr>
              <w:spacing w:after="0" w:line="240" w:lineRule="auto"/>
              <w:jc w:val="center"/>
              <w:rPr>
                <w:rFonts w:eastAsia="Times New Roman" w:cstheme="minorHAnsi"/>
                <w:b/>
                <w:bCs/>
                <w:color w:val="000000"/>
                <w:sz w:val="18"/>
                <w:szCs w:val="18"/>
              </w:rPr>
            </w:pPr>
          </w:p>
          <w:p w14:paraId="20F58AA1" w14:textId="4683E9B2" w:rsidR="00C17562" w:rsidRPr="00D313AD" w:rsidRDefault="00C17562" w:rsidP="00C17562">
            <w:pPr>
              <w:spacing w:after="0" w:line="240" w:lineRule="auto"/>
              <w:rPr>
                <w:rFonts w:eastAsia="Times New Roman" w:cstheme="minorHAnsi"/>
                <w:b/>
                <w:bCs/>
                <w:color w:val="000000"/>
                <w:sz w:val="18"/>
                <w:szCs w:val="18"/>
              </w:rPr>
            </w:pPr>
            <w:r w:rsidRPr="00D313AD">
              <w:rPr>
                <w:rFonts w:eastAsia="Times New Roman" w:cstheme="minorHAnsi"/>
                <w:b/>
                <w:bCs/>
                <w:color w:val="000000"/>
                <w:sz w:val="18"/>
                <w:szCs w:val="18"/>
              </w:rPr>
              <w:t>% results vs targets</w:t>
            </w:r>
          </w:p>
        </w:tc>
      </w:tr>
      <w:tr w:rsidR="00D313AD" w:rsidRPr="0004559B" w14:paraId="373E68A7" w14:textId="4559CA33" w:rsidTr="00D313AD">
        <w:trPr>
          <w:trHeight w:val="214"/>
        </w:trPr>
        <w:tc>
          <w:tcPr>
            <w:tcW w:w="5000" w:type="pct"/>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14:paraId="20AED428" w14:textId="5109BF9E" w:rsidR="00D313AD" w:rsidRPr="00D313AD" w:rsidRDefault="00D313AD" w:rsidP="007D2225">
            <w:pPr>
              <w:spacing w:after="0" w:line="240" w:lineRule="auto"/>
              <w:jc w:val="both"/>
              <w:rPr>
                <w:rFonts w:eastAsia="Times New Roman" w:cstheme="minorHAnsi"/>
                <w:b/>
                <w:bCs/>
                <w:color w:val="000000"/>
                <w:sz w:val="18"/>
                <w:szCs w:val="18"/>
              </w:rPr>
            </w:pPr>
            <w:r w:rsidRPr="0004559B">
              <w:rPr>
                <w:rFonts w:eastAsia="Times New Roman" w:cstheme="minorHAnsi"/>
                <w:b/>
                <w:bCs/>
                <w:color w:val="000000"/>
                <w:sz w:val="18"/>
                <w:szCs w:val="18"/>
              </w:rPr>
              <w:t xml:space="preserve">Provision of Cash Transfers </w:t>
            </w:r>
          </w:p>
        </w:tc>
      </w:tr>
      <w:tr w:rsidR="00B339F0" w:rsidRPr="0004559B" w14:paraId="68B417BB" w14:textId="6E0DBCE6" w:rsidTr="009B1784">
        <w:trPr>
          <w:trHeight w:val="37"/>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7041A0C9" w14:textId="77777777" w:rsidR="00B339F0" w:rsidRPr="0004559B" w:rsidRDefault="00B339F0" w:rsidP="00B339F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beneficiary households benefitting from the cash for nutrition program</w:t>
            </w:r>
          </w:p>
        </w:tc>
        <w:tc>
          <w:tcPr>
            <w:tcW w:w="437" w:type="pct"/>
            <w:tcBorders>
              <w:top w:val="nil"/>
              <w:left w:val="nil"/>
              <w:bottom w:val="single" w:sz="8" w:space="0" w:color="auto"/>
              <w:right w:val="single" w:sz="8" w:space="0" w:color="auto"/>
            </w:tcBorders>
            <w:shd w:val="clear" w:color="000000" w:fill="FFFFFF"/>
            <w:vAlign w:val="center"/>
            <w:hideMark/>
          </w:tcPr>
          <w:p w14:paraId="20C24239"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57733A48"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7A8FB11F"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758AF1B6" w14:textId="304E8760" w:rsidR="00B339F0" w:rsidRPr="0004559B"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106,500</w:t>
            </w:r>
          </w:p>
        </w:tc>
        <w:tc>
          <w:tcPr>
            <w:tcW w:w="614" w:type="pct"/>
            <w:tcBorders>
              <w:top w:val="nil"/>
              <w:left w:val="nil"/>
              <w:bottom w:val="single" w:sz="8" w:space="0" w:color="auto"/>
              <w:right w:val="single" w:sz="8" w:space="0" w:color="auto"/>
            </w:tcBorders>
            <w:shd w:val="clear" w:color="000000" w:fill="F4B084"/>
            <w:noWrap/>
            <w:vAlign w:val="center"/>
            <w:hideMark/>
          </w:tcPr>
          <w:p w14:paraId="6E67D245" w14:textId="3E4B12C5" w:rsidR="00B339F0" w:rsidRPr="009B2DE5" w:rsidRDefault="00B339F0" w:rsidP="00B339F0">
            <w:pPr>
              <w:spacing w:after="0" w:line="240" w:lineRule="auto"/>
              <w:jc w:val="center"/>
              <w:rPr>
                <w:rFonts w:eastAsia="Times New Roman" w:cstheme="minorHAnsi"/>
                <w:b/>
                <w:bCs/>
                <w:color w:val="000000"/>
                <w:sz w:val="20"/>
                <w:szCs w:val="20"/>
              </w:rPr>
            </w:pPr>
            <w:r>
              <w:rPr>
                <w:rFonts w:ascii="Calibri" w:hAnsi="Calibri" w:cs="Calibri"/>
                <w:b/>
                <w:bCs/>
                <w:color w:val="000000"/>
                <w:sz w:val="18"/>
                <w:szCs w:val="18"/>
              </w:rPr>
              <w:t>90,144</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2014B081" w14:textId="067A1098" w:rsidR="00B339F0" w:rsidRPr="009B2DE5" w:rsidRDefault="00B339F0" w:rsidP="00B339F0">
            <w:pPr>
              <w:spacing w:after="0" w:line="240" w:lineRule="auto"/>
              <w:jc w:val="center"/>
              <w:rPr>
                <w:rFonts w:cstheme="minorHAnsi"/>
                <w:b/>
                <w:bCs/>
                <w:color w:val="000000"/>
                <w:sz w:val="20"/>
                <w:szCs w:val="20"/>
              </w:rPr>
            </w:pPr>
            <w:r>
              <w:rPr>
                <w:rFonts w:ascii="Calibri" w:hAnsi="Calibri" w:cs="Calibri"/>
                <w:color w:val="000000"/>
                <w:sz w:val="18"/>
                <w:szCs w:val="18"/>
              </w:rPr>
              <w:t>84.6%</w:t>
            </w:r>
          </w:p>
        </w:tc>
      </w:tr>
      <w:tr w:rsidR="00B339F0" w:rsidRPr="0004559B" w14:paraId="60E9A1A8" w14:textId="54C3FC89" w:rsidTr="009B1784">
        <w:trPr>
          <w:trHeight w:val="37"/>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5FFF531F" w14:textId="77777777" w:rsidR="00B339F0" w:rsidRPr="0004559B" w:rsidRDefault="00B339F0" w:rsidP="00B339F0">
            <w:pPr>
              <w:spacing w:after="0" w:line="240" w:lineRule="auto"/>
              <w:ind w:left="720"/>
              <w:jc w:val="both"/>
              <w:rPr>
                <w:rFonts w:eastAsia="Times New Roman" w:cstheme="minorHAnsi"/>
                <w:color w:val="000000"/>
                <w:sz w:val="16"/>
                <w:szCs w:val="16"/>
              </w:rPr>
            </w:pPr>
            <w:r w:rsidRPr="0004559B">
              <w:rPr>
                <w:rFonts w:eastAsia="Times New Roman" w:cstheme="minorHAnsi"/>
                <w:color w:val="000000"/>
                <w:sz w:val="16"/>
                <w:szCs w:val="16"/>
              </w:rPr>
              <w:t>Number of beneficiary households (Social Welfare Fund)</w:t>
            </w:r>
          </w:p>
        </w:tc>
        <w:tc>
          <w:tcPr>
            <w:tcW w:w="437" w:type="pct"/>
            <w:tcBorders>
              <w:top w:val="nil"/>
              <w:left w:val="nil"/>
              <w:bottom w:val="single" w:sz="8" w:space="0" w:color="auto"/>
              <w:right w:val="single" w:sz="8" w:space="0" w:color="auto"/>
            </w:tcBorders>
            <w:shd w:val="clear" w:color="000000" w:fill="FFFFFF"/>
            <w:vAlign w:val="center"/>
            <w:hideMark/>
          </w:tcPr>
          <w:p w14:paraId="6124C592"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5ABC4ECD"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0527E35F"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664A5F45" w14:textId="1FC3A398" w:rsidR="00B339F0" w:rsidRPr="0004559B"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9,300</w:t>
            </w:r>
          </w:p>
        </w:tc>
        <w:tc>
          <w:tcPr>
            <w:tcW w:w="614" w:type="pct"/>
            <w:tcBorders>
              <w:top w:val="nil"/>
              <w:left w:val="nil"/>
              <w:bottom w:val="single" w:sz="8" w:space="0" w:color="auto"/>
              <w:right w:val="single" w:sz="8" w:space="0" w:color="auto"/>
            </w:tcBorders>
            <w:shd w:val="clear" w:color="000000" w:fill="F4B084"/>
            <w:noWrap/>
            <w:vAlign w:val="center"/>
            <w:hideMark/>
          </w:tcPr>
          <w:p w14:paraId="4E35B6E7" w14:textId="61400424" w:rsidR="00B339F0" w:rsidRPr="009B2DE5" w:rsidRDefault="00B339F0" w:rsidP="00B339F0">
            <w:pPr>
              <w:spacing w:after="0" w:line="240" w:lineRule="auto"/>
              <w:jc w:val="center"/>
              <w:rPr>
                <w:rFonts w:eastAsia="Times New Roman" w:cstheme="minorHAnsi"/>
                <w:b/>
                <w:bCs/>
                <w:color w:val="000000"/>
                <w:sz w:val="20"/>
                <w:szCs w:val="20"/>
              </w:rPr>
            </w:pPr>
            <w:r>
              <w:rPr>
                <w:rFonts w:ascii="Calibri" w:hAnsi="Calibri" w:cs="Calibri"/>
                <w:b/>
                <w:bCs/>
                <w:color w:val="000000"/>
                <w:sz w:val="18"/>
                <w:szCs w:val="18"/>
              </w:rPr>
              <w:t>5,877</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7DBBEC08" w14:textId="43830D48" w:rsidR="00B339F0" w:rsidRPr="009B2DE5" w:rsidRDefault="00B339F0" w:rsidP="00B339F0">
            <w:pPr>
              <w:spacing w:after="0" w:line="240" w:lineRule="auto"/>
              <w:jc w:val="center"/>
              <w:rPr>
                <w:rFonts w:cstheme="minorHAnsi"/>
                <w:b/>
                <w:bCs/>
                <w:color w:val="000000"/>
                <w:sz w:val="20"/>
                <w:szCs w:val="20"/>
              </w:rPr>
            </w:pPr>
            <w:r>
              <w:rPr>
                <w:rFonts w:ascii="Calibri" w:hAnsi="Calibri" w:cs="Calibri"/>
                <w:color w:val="000000"/>
                <w:sz w:val="18"/>
                <w:szCs w:val="18"/>
              </w:rPr>
              <w:t>63.2%</w:t>
            </w:r>
          </w:p>
        </w:tc>
      </w:tr>
      <w:tr w:rsidR="00B339F0" w:rsidRPr="0004559B" w14:paraId="7F44E228" w14:textId="2D5AEE10" w:rsidTr="009B1784">
        <w:trPr>
          <w:trHeight w:val="30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7DEB8750" w14:textId="77777777" w:rsidR="00B339F0" w:rsidRPr="0004559B" w:rsidRDefault="00B339F0" w:rsidP="00B339F0">
            <w:pPr>
              <w:spacing w:after="0" w:line="240" w:lineRule="auto"/>
              <w:ind w:left="720"/>
              <w:jc w:val="both"/>
              <w:rPr>
                <w:rFonts w:eastAsia="Times New Roman" w:cstheme="minorHAnsi"/>
                <w:color w:val="000000"/>
                <w:sz w:val="16"/>
                <w:szCs w:val="16"/>
              </w:rPr>
            </w:pPr>
            <w:r w:rsidRPr="0004559B">
              <w:rPr>
                <w:rFonts w:eastAsia="Times New Roman" w:cstheme="minorHAnsi"/>
                <w:color w:val="000000"/>
                <w:sz w:val="16"/>
                <w:szCs w:val="16"/>
              </w:rPr>
              <w:t>Number of beneficiaries (female)</w:t>
            </w:r>
          </w:p>
        </w:tc>
        <w:tc>
          <w:tcPr>
            <w:tcW w:w="437" w:type="pct"/>
            <w:tcBorders>
              <w:top w:val="nil"/>
              <w:left w:val="nil"/>
              <w:bottom w:val="single" w:sz="8" w:space="0" w:color="auto"/>
              <w:right w:val="single" w:sz="8" w:space="0" w:color="auto"/>
            </w:tcBorders>
            <w:shd w:val="clear" w:color="000000" w:fill="FFFFFF"/>
            <w:vAlign w:val="center"/>
            <w:hideMark/>
          </w:tcPr>
          <w:p w14:paraId="4FB30DBC"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2322C0F0"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07507049"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33F063BB" w14:textId="3A3812E5" w:rsidR="00B339F0" w:rsidRPr="0004559B"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111,600</w:t>
            </w:r>
          </w:p>
        </w:tc>
        <w:tc>
          <w:tcPr>
            <w:tcW w:w="614" w:type="pct"/>
            <w:tcBorders>
              <w:top w:val="nil"/>
              <w:left w:val="nil"/>
              <w:bottom w:val="single" w:sz="8" w:space="0" w:color="auto"/>
              <w:right w:val="single" w:sz="8" w:space="0" w:color="auto"/>
            </w:tcBorders>
            <w:shd w:val="clear" w:color="000000" w:fill="F4B084"/>
            <w:noWrap/>
            <w:vAlign w:val="center"/>
            <w:hideMark/>
          </w:tcPr>
          <w:p w14:paraId="282ED427" w14:textId="68518D23" w:rsidR="00B339F0" w:rsidRPr="009B2DE5" w:rsidRDefault="00B339F0" w:rsidP="00B339F0">
            <w:pPr>
              <w:spacing w:after="0" w:line="240" w:lineRule="auto"/>
              <w:jc w:val="center"/>
              <w:rPr>
                <w:rFonts w:eastAsia="Times New Roman" w:cstheme="minorHAnsi"/>
                <w:b/>
                <w:bCs/>
                <w:color w:val="000000"/>
                <w:sz w:val="20"/>
                <w:szCs w:val="20"/>
              </w:rPr>
            </w:pPr>
            <w:r>
              <w:rPr>
                <w:rFonts w:ascii="Calibri" w:hAnsi="Calibri" w:cs="Calibri"/>
                <w:b/>
                <w:bCs/>
                <w:color w:val="000000"/>
                <w:sz w:val="18"/>
                <w:szCs w:val="18"/>
              </w:rPr>
              <w:t>97,233</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146B98BB" w14:textId="73EC1DA6" w:rsidR="00B339F0" w:rsidRPr="009B2DE5" w:rsidRDefault="00B339F0" w:rsidP="00B339F0">
            <w:pPr>
              <w:spacing w:after="0" w:line="240" w:lineRule="auto"/>
              <w:jc w:val="center"/>
              <w:rPr>
                <w:rFonts w:cstheme="minorHAnsi"/>
                <w:b/>
                <w:bCs/>
                <w:color w:val="000000"/>
                <w:sz w:val="20"/>
                <w:szCs w:val="20"/>
              </w:rPr>
            </w:pPr>
            <w:r>
              <w:rPr>
                <w:rFonts w:ascii="Calibri" w:hAnsi="Calibri" w:cs="Calibri"/>
                <w:color w:val="000000"/>
                <w:sz w:val="18"/>
                <w:szCs w:val="18"/>
              </w:rPr>
              <w:t>87.1%</w:t>
            </w:r>
          </w:p>
        </w:tc>
      </w:tr>
      <w:tr w:rsidR="00B339F0" w:rsidRPr="0004559B" w14:paraId="7C59C8DB" w14:textId="7ECF0B42" w:rsidTr="009B1784">
        <w:trPr>
          <w:trHeight w:val="30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10A52660" w14:textId="77777777" w:rsidR="00B339F0" w:rsidRPr="0004559B" w:rsidRDefault="00B339F0" w:rsidP="00B339F0">
            <w:pPr>
              <w:spacing w:after="0" w:line="240" w:lineRule="auto"/>
              <w:ind w:left="720"/>
              <w:jc w:val="both"/>
              <w:rPr>
                <w:rFonts w:eastAsia="Times New Roman" w:cstheme="minorHAnsi"/>
                <w:color w:val="000000"/>
                <w:sz w:val="16"/>
                <w:szCs w:val="16"/>
              </w:rPr>
            </w:pPr>
            <w:r w:rsidRPr="0004559B">
              <w:rPr>
                <w:rFonts w:eastAsia="Times New Roman" w:cstheme="minorHAnsi"/>
                <w:color w:val="000000"/>
                <w:sz w:val="16"/>
                <w:szCs w:val="16"/>
              </w:rPr>
              <w:t>Number of beneficiaries (children)</w:t>
            </w:r>
          </w:p>
        </w:tc>
        <w:tc>
          <w:tcPr>
            <w:tcW w:w="437" w:type="pct"/>
            <w:tcBorders>
              <w:top w:val="nil"/>
              <w:left w:val="nil"/>
              <w:bottom w:val="single" w:sz="8" w:space="0" w:color="auto"/>
              <w:right w:val="single" w:sz="8" w:space="0" w:color="auto"/>
            </w:tcBorders>
            <w:shd w:val="clear" w:color="000000" w:fill="FFFFFF"/>
            <w:vAlign w:val="center"/>
            <w:hideMark/>
          </w:tcPr>
          <w:p w14:paraId="2ABDDE82"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w:t>
            </w:r>
          </w:p>
        </w:tc>
        <w:tc>
          <w:tcPr>
            <w:tcW w:w="412" w:type="pct"/>
            <w:tcBorders>
              <w:top w:val="nil"/>
              <w:left w:val="nil"/>
              <w:bottom w:val="single" w:sz="8" w:space="0" w:color="auto"/>
              <w:right w:val="single" w:sz="8" w:space="0" w:color="auto"/>
            </w:tcBorders>
            <w:shd w:val="clear" w:color="000000" w:fill="FFFFFF"/>
            <w:vAlign w:val="center"/>
            <w:hideMark/>
          </w:tcPr>
          <w:p w14:paraId="510DEC74"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1E350612"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7336918A" w14:textId="0313FA67" w:rsidR="00B339F0" w:rsidRPr="0004559B"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153,000</w:t>
            </w:r>
          </w:p>
        </w:tc>
        <w:tc>
          <w:tcPr>
            <w:tcW w:w="614" w:type="pct"/>
            <w:tcBorders>
              <w:top w:val="nil"/>
              <w:left w:val="nil"/>
              <w:bottom w:val="single" w:sz="8" w:space="0" w:color="auto"/>
              <w:right w:val="single" w:sz="8" w:space="0" w:color="auto"/>
            </w:tcBorders>
            <w:shd w:val="clear" w:color="000000" w:fill="F4B084"/>
            <w:noWrap/>
            <w:vAlign w:val="center"/>
            <w:hideMark/>
          </w:tcPr>
          <w:p w14:paraId="0F7A5365" w14:textId="0BAA231F" w:rsidR="00B339F0" w:rsidRPr="009B2DE5" w:rsidRDefault="00B339F0" w:rsidP="00B339F0">
            <w:pPr>
              <w:spacing w:after="0" w:line="240" w:lineRule="auto"/>
              <w:jc w:val="center"/>
              <w:rPr>
                <w:rFonts w:eastAsia="Times New Roman" w:cstheme="minorHAnsi"/>
                <w:b/>
                <w:bCs/>
                <w:color w:val="FF0000"/>
                <w:sz w:val="20"/>
                <w:szCs w:val="20"/>
              </w:rPr>
            </w:pPr>
            <w:r>
              <w:rPr>
                <w:rFonts w:ascii="Calibri" w:hAnsi="Calibri" w:cs="Calibri"/>
                <w:b/>
                <w:bCs/>
                <w:color w:val="000000"/>
                <w:sz w:val="18"/>
                <w:szCs w:val="18"/>
              </w:rPr>
              <w:t>143,255</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67EFCE32" w14:textId="64E437FA" w:rsidR="00B339F0" w:rsidRPr="009B2DE5" w:rsidRDefault="00B339F0" w:rsidP="00B339F0">
            <w:pPr>
              <w:spacing w:after="0" w:line="240" w:lineRule="auto"/>
              <w:jc w:val="center"/>
              <w:rPr>
                <w:rFonts w:cstheme="minorHAnsi"/>
                <w:b/>
                <w:bCs/>
                <w:color w:val="000000"/>
                <w:sz w:val="20"/>
                <w:szCs w:val="20"/>
              </w:rPr>
            </w:pPr>
            <w:r>
              <w:rPr>
                <w:rFonts w:ascii="Calibri" w:hAnsi="Calibri" w:cs="Calibri"/>
                <w:color w:val="000000"/>
                <w:sz w:val="18"/>
                <w:szCs w:val="18"/>
              </w:rPr>
              <w:t>93.6%</w:t>
            </w:r>
          </w:p>
        </w:tc>
      </w:tr>
      <w:tr w:rsidR="00D313AD" w:rsidRPr="0004559B" w14:paraId="0375AEC8" w14:textId="75C651AA" w:rsidTr="00D313AD">
        <w:trPr>
          <w:trHeight w:val="37"/>
        </w:trPr>
        <w:tc>
          <w:tcPr>
            <w:tcW w:w="5000" w:type="pct"/>
            <w:gridSpan w:val="7"/>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5437F07A" w14:textId="16D930DA" w:rsidR="00D313AD" w:rsidRPr="00D313AD" w:rsidRDefault="00D313AD" w:rsidP="00D313AD">
            <w:pPr>
              <w:spacing w:after="0" w:line="240" w:lineRule="auto"/>
              <w:jc w:val="both"/>
              <w:rPr>
                <w:rFonts w:eastAsia="Times New Roman" w:cstheme="minorHAnsi"/>
                <w:b/>
                <w:bCs/>
                <w:color w:val="000000"/>
                <w:sz w:val="18"/>
                <w:szCs w:val="18"/>
              </w:rPr>
            </w:pPr>
            <w:r w:rsidRPr="0004559B">
              <w:rPr>
                <w:rFonts w:eastAsia="Times New Roman" w:cstheme="minorHAnsi"/>
                <w:b/>
                <w:bCs/>
                <w:color w:val="000000"/>
                <w:sz w:val="18"/>
                <w:szCs w:val="18"/>
              </w:rPr>
              <w:t>Provision of temporary employment</w:t>
            </w:r>
            <w:r w:rsidRPr="0004559B">
              <w:rPr>
                <w:rFonts w:eastAsia="Times New Roman" w:cstheme="minorHAnsi"/>
                <w:color w:val="000000"/>
                <w:sz w:val="18"/>
                <w:szCs w:val="18"/>
              </w:rPr>
              <w:t xml:space="preserve"> </w:t>
            </w:r>
          </w:p>
        </w:tc>
      </w:tr>
      <w:tr w:rsidR="00B339F0" w:rsidRPr="0004559B" w14:paraId="300E25BB" w14:textId="01114CC5" w:rsidTr="009B1784">
        <w:trPr>
          <w:trHeight w:val="37"/>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54BEF011" w14:textId="77777777" w:rsidR="00B339F0" w:rsidRPr="0004559B" w:rsidRDefault="00B339F0" w:rsidP="00B339F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direct beneficiaries of wage employment</w:t>
            </w:r>
          </w:p>
        </w:tc>
        <w:tc>
          <w:tcPr>
            <w:tcW w:w="437" w:type="pct"/>
            <w:tcBorders>
              <w:top w:val="nil"/>
              <w:left w:val="nil"/>
              <w:bottom w:val="single" w:sz="8" w:space="0" w:color="auto"/>
              <w:right w:val="single" w:sz="8" w:space="0" w:color="auto"/>
            </w:tcBorders>
            <w:shd w:val="clear" w:color="000000" w:fill="FFFFFF"/>
            <w:vAlign w:val="center"/>
            <w:hideMark/>
          </w:tcPr>
          <w:p w14:paraId="3C0CABF8"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&amp; PWP</w:t>
            </w:r>
          </w:p>
        </w:tc>
        <w:tc>
          <w:tcPr>
            <w:tcW w:w="412" w:type="pct"/>
            <w:tcBorders>
              <w:top w:val="nil"/>
              <w:left w:val="nil"/>
              <w:bottom w:val="single" w:sz="8" w:space="0" w:color="auto"/>
              <w:right w:val="single" w:sz="8" w:space="0" w:color="auto"/>
            </w:tcBorders>
            <w:shd w:val="clear" w:color="000000" w:fill="FFFFFF"/>
            <w:vAlign w:val="center"/>
            <w:hideMark/>
          </w:tcPr>
          <w:p w14:paraId="4D2E233B"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7E0A7BFA"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73431516" w14:textId="1B5C1887" w:rsidR="00B339F0" w:rsidRPr="001B3D4E"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155,208</w:t>
            </w:r>
          </w:p>
        </w:tc>
        <w:tc>
          <w:tcPr>
            <w:tcW w:w="614" w:type="pct"/>
            <w:tcBorders>
              <w:top w:val="nil"/>
              <w:left w:val="nil"/>
              <w:bottom w:val="single" w:sz="8" w:space="0" w:color="auto"/>
              <w:right w:val="single" w:sz="8" w:space="0" w:color="auto"/>
            </w:tcBorders>
            <w:shd w:val="clear" w:color="000000" w:fill="F4B084"/>
            <w:noWrap/>
            <w:vAlign w:val="center"/>
            <w:hideMark/>
          </w:tcPr>
          <w:p w14:paraId="6F8CE327" w14:textId="181A99AF" w:rsidR="00B339F0" w:rsidRPr="00582FC4" w:rsidRDefault="00B339F0" w:rsidP="00B339F0">
            <w:pPr>
              <w:spacing w:after="0" w:line="240" w:lineRule="auto"/>
              <w:jc w:val="center"/>
              <w:rPr>
                <w:rFonts w:eastAsia="Times New Roman" w:cstheme="minorHAnsi"/>
                <w:b/>
                <w:bCs/>
                <w:color w:val="000000"/>
                <w:sz w:val="20"/>
                <w:szCs w:val="20"/>
                <w:highlight w:val="yellow"/>
              </w:rPr>
            </w:pPr>
            <w:r>
              <w:rPr>
                <w:rFonts w:ascii="Calibri" w:hAnsi="Calibri" w:cs="Calibri"/>
                <w:b/>
                <w:bCs/>
                <w:color w:val="000000"/>
                <w:sz w:val="18"/>
                <w:szCs w:val="18"/>
              </w:rPr>
              <w:t>60,914</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0FBAC9E2" w14:textId="78518635" w:rsidR="00B339F0" w:rsidRPr="00582FC4" w:rsidRDefault="00B339F0" w:rsidP="00B339F0">
            <w:pPr>
              <w:spacing w:after="0" w:line="240" w:lineRule="auto"/>
              <w:jc w:val="center"/>
              <w:rPr>
                <w:rFonts w:cstheme="minorHAnsi"/>
                <w:b/>
                <w:bCs/>
                <w:color w:val="000000"/>
                <w:sz w:val="20"/>
                <w:szCs w:val="20"/>
              </w:rPr>
            </w:pPr>
            <w:r>
              <w:rPr>
                <w:rFonts w:ascii="Calibri" w:hAnsi="Calibri" w:cs="Calibri"/>
                <w:color w:val="000000"/>
                <w:sz w:val="18"/>
                <w:szCs w:val="18"/>
              </w:rPr>
              <w:t>39.2%</w:t>
            </w:r>
          </w:p>
        </w:tc>
      </w:tr>
      <w:tr w:rsidR="00B339F0" w:rsidRPr="0004559B" w14:paraId="2D9F25CC" w14:textId="0BDF8BF1" w:rsidTr="009B1784">
        <w:trPr>
          <w:trHeight w:val="4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29CA3C2B" w14:textId="77777777" w:rsidR="00B339F0" w:rsidRPr="0004559B" w:rsidRDefault="00B339F0" w:rsidP="00B339F0">
            <w:pPr>
              <w:spacing w:after="0" w:line="240" w:lineRule="auto"/>
              <w:ind w:left="720"/>
              <w:jc w:val="both"/>
              <w:rPr>
                <w:rFonts w:eastAsia="Times New Roman" w:cstheme="minorHAnsi"/>
                <w:color w:val="000000"/>
                <w:sz w:val="16"/>
                <w:szCs w:val="16"/>
              </w:rPr>
            </w:pPr>
            <w:r w:rsidRPr="0004559B">
              <w:rPr>
                <w:rFonts w:eastAsia="Times New Roman" w:cstheme="minorHAnsi"/>
                <w:color w:val="000000"/>
                <w:sz w:val="16"/>
                <w:szCs w:val="16"/>
              </w:rPr>
              <w:t xml:space="preserve">Number of beneficiaries (female-at least 20%) </w:t>
            </w:r>
          </w:p>
        </w:tc>
        <w:tc>
          <w:tcPr>
            <w:tcW w:w="437" w:type="pct"/>
            <w:tcBorders>
              <w:top w:val="nil"/>
              <w:left w:val="nil"/>
              <w:bottom w:val="single" w:sz="8" w:space="0" w:color="auto"/>
              <w:right w:val="single" w:sz="8" w:space="0" w:color="auto"/>
            </w:tcBorders>
            <w:shd w:val="clear" w:color="000000" w:fill="FFFFFF"/>
            <w:vAlign w:val="center"/>
            <w:hideMark/>
          </w:tcPr>
          <w:p w14:paraId="4E73112A"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&amp; PWP</w:t>
            </w:r>
          </w:p>
        </w:tc>
        <w:tc>
          <w:tcPr>
            <w:tcW w:w="412" w:type="pct"/>
            <w:tcBorders>
              <w:top w:val="nil"/>
              <w:left w:val="nil"/>
              <w:bottom w:val="single" w:sz="8" w:space="0" w:color="auto"/>
              <w:right w:val="single" w:sz="8" w:space="0" w:color="auto"/>
            </w:tcBorders>
            <w:shd w:val="clear" w:color="000000" w:fill="FFFFFF"/>
            <w:vAlign w:val="center"/>
            <w:hideMark/>
          </w:tcPr>
          <w:p w14:paraId="2F666667"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067357B6"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11F88FE0" w14:textId="1BA971C2" w:rsidR="00B339F0" w:rsidRPr="001B3D4E"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33</w:t>
            </w:r>
            <w:r w:rsidRPr="001B3D4E">
              <w:rPr>
                <w:rFonts w:ascii="Calibri" w:hAnsi="Calibri" w:cs="Calibri"/>
                <w:color w:val="000000"/>
                <w:sz w:val="18"/>
                <w:szCs w:val="18"/>
              </w:rPr>
              <w:t>,</w:t>
            </w:r>
            <w:r>
              <w:rPr>
                <w:rFonts w:ascii="Calibri" w:hAnsi="Calibri" w:cs="Calibri"/>
                <w:color w:val="000000"/>
                <w:sz w:val="18"/>
                <w:szCs w:val="18"/>
              </w:rPr>
              <w:t>71</w:t>
            </w:r>
            <w:r w:rsidRPr="001B3D4E">
              <w:rPr>
                <w:rFonts w:ascii="Calibri" w:hAnsi="Calibri" w:cs="Calibri"/>
                <w:color w:val="000000"/>
                <w:sz w:val="18"/>
                <w:szCs w:val="18"/>
              </w:rPr>
              <w:t>0</w:t>
            </w:r>
          </w:p>
        </w:tc>
        <w:tc>
          <w:tcPr>
            <w:tcW w:w="614" w:type="pct"/>
            <w:tcBorders>
              <w:top w:val="nil"/>
              <w:left w:val="nil"/>
              <w:bottom w:val="single" w:sz="8" w:space="0" w:color="auto"/>
              <w:right w:val="single" w:sz="8" w:space="0" w:color="auto"/>
            </w:tcBorders>
            <w:shd w:val="clear" w:color="000000" w:fill="F4B084"/>
            <w:noWrap/>
            <w:vAlign w:val="center"/>
            <w:hideMark/>
          </w:tcPr>
          <w:p w14:paraId="07B4450B" w14:textId="2EDD83C6" w:rsidR="00B339F0" w:rsidRPr="00582FC4" w:rsidRDefault="00B339F0" w:rsidP="00B339F0">
            <w:pPr>
              <w:spacing w:after="0" w:line="240" w:lineRule="auto"/>
              <w:jc w:val="center"/>
              <w:rPr>
                <w:rFonts w:eastAsia="Times New Roman" w:cstheme="minorHAnsi"/>
                <w:b/>
                <w:bCs/>
                <w:color w:val="000000"/>
                <w:sz w:val="20"/>
                <w:szCs w:val="20"/>
                <w:highlight w:val="yellow"/>
              </w:rPr>
            </w:pPr>
            <w:r>
              <w:rPr>
                <w:rFonts w:ascii="Calibri" w:hAnsi="Calibri" w:cs="Calibri"/>
                <w:b/>
                <w:bCs/>
                <w:color w:val="000000"/>
                <w:sz w:val="18"/>
                <w:szCs w:val="18"/>
              </w:rPr>
              <w:t>14,034</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1A085B4E" w14:textId="58ECC68B" w:rsidR="00B339F0" w:rsidRPr="00582FC4" w:rsidRDefault="00B339F0" w:rsidP="00B339F0">
            <w:pPr>
              <w:spacing w:after="0" w:line="240" w:lineRule="auto"/>
              <w:jc w:val="center"/>
              <w:rPr>
                <w:rFonts w:cstheme="minorHAnsi"/>
                <w:b/>
                <w:bCs/>
                <w:color w:val="000000"/>
                <w:sz w:val="20"/>
                <w:szCs w:val="20"/>
              </w:rPr>
            </w:pPr>
            <w:r>
              <w:rPr>
                <w:rFonts w:ascii="Calibri" w:hAnsi="Calibri" w:cs="Calibri"/>
                <w:color w:val="000000"/>
                <w:sz w:val="18"/>
                <w:szCs w:val="18"/>
              </w:rPr>
              <w:t>41.6%</w:t>
            </w:r>
          </w:p>
        </w:tc>
      </w:tr>
      <w:tr w:rsidR="00B339F0" w:rsidRPr="0004559B" w14:paraId="0C9BA28A" w14:textId="4DA38AC0" w:rsidTr="009B1784">
        <w:trPr>
          <w:trHeight w:val="7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4D79C68B" w14:textId="77777777" w:rsidR="00B339F0" w:rsidRPr="0004559B" w:rsidRDefault="00B339F0" w:rsidP="00B339F0">
            <w:pPr>
              <w:spacing w:after="0" w:line="240" w:lineRule="auto"/>
              <w:ind w:left="720"/>
              <w:jc w:val="both"/>
              <w:rPr>
                <w:rFonts w:eastAsia="Times New Roman" w:cstheme="minorHAnsi"/>
                <w:color w:val="000000"/>
                <w:sz w:val="16"/>
                <w:szCs w:val="16"/>
              </w:rPr>
            </w:pPr>
            <w:r w:rsidRPr="0004559B">
              <w:rPr>
                <w:rFonts w:eastAsia="Times New Roman" w:cstheme="minorHAnsi"/>
                <w:color w:val="000000"/>
                <w:sz w:val="16"/>
                <w:szCs w:val="16"/>
              </w:rPr>
              <w:t>Number of beneficiaries (IDPs - at least 15%)</w:t>
            </w:r>
          </w:p>
        </w:tc>
        <w:tc>
          <w:tcPr>
            <w:tcW w:w="437" w:type="pct"/>
            <w:tcBorders>
              <w:top w:val="nil"/>
              <w:left w:val="nil"/>
              <w:bottom w:val="single" w:sz="8" w:space="0" w:color="auto"/>
              <w:right w:val="single" w:sz="8" w:space="0" w:color="auto"/>
            </w:tcBorders>
            <w:shd w:val="clear" w:color="000000" w:fill="FFFFFF"/>
            <w:vAlign w:val="center"/>
            <w:hideMark/>
          </w:tcPr>
          <w:p w14:paraId="53C2AE9E"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&amp; PWP</w:t>
            </w:r>
          </w:p>
        </w:tc>
        <w:tc>
          <w:tcPr>
            <w:tcW w:w="412" w:type="pct"/>
            <w:tcBorders>
              <w:top w:val="nil"/>
              <w:left w:val="nil"/>
              <w:bottom w:val="single" w:sz="8" w:space="0" w:color="auto"/>
              <w:right w:val="single" w:sz="8" w:space="0" w:color="auto"/>
            </w:tcBorders>
            <w:shd w:val="clear" w:color="000000" w:fill="FFFFFF"/>
            <w:vAlign w:val="center"/>
            <w:hideMark/>
          </w:tcPr>
          <w:p w14:paraId="6EB1C15B"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3453B7B8"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0ABBEAD5" w14:textId="2FDA2240" w:rsidR="00B339F0" w:rsidRPr="001B3D4E"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22,281</w:t>
            </w:r>
          </w:p>
        </w:tc>
        <w:tc>
          <w:tcPr>
            <w:tcW w:w="614" w:type="pct"/>
            <w:tcBorders>
              <w:top w:val="nil"/>
              <w:left w:val="nil"/>
              <w:bottom w:val="single" w:sz="8" w:space="0" w:color="auto"/>
              <w:right w:val="single" w:sz="8" w:space="0" w:color="auto"/>
            </w:tcBorders>
            <w:shd w:val="clear" w:color="000000" w:fill="F4B084"/>
            <w:noWrap/>
            <w:vAlign w:val="center"/>
            <w:hideMark/>
          </w:tcPr>
          <w:p w14:paraId="662CB0D0" w14:textId="520E4318" w:rsidR="00B339F0" w:rsidRPr="00582FC4" w:rsidRDefault="00B339F0" w:rsidP="00B339F0">
            <w:pPr>
              <w:spacing w:after="0" w:line="240" w:lineRule="auto"/>
              <w:jc w:val="center"/>
              <w:rPr>
                <w:rFonts w:eastAsia="Times New Roman" w:cstheme="minorHAnsi"/>
                <w:b/>
                <w:bCs/>
                <w:color w:val="000000"/>
                <w:sz w:val="20"/>
                <w:szCs w:val="20"/>
                <w:highlight w:val="yellow"/>
              </w:rPr>
            </w:pPr>
            <w:r>
              <w:rPr>
                <w:rFonts w:ascii="Calibri" w:hAnsi="Calibri" w:cs="Calibri"/>
                <w:b/>
                <w:bCs/>
                <w:color w:val="000000"/>
                <w:sz w:val="18"/>
                <w:szCs w:val="18"/>
              </w:rPr>
              <w:t>6,733</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160ECDEB" w14:textId="5551E65C" w:rsidR="00B339F0" w:rsidRPr="00582FC4" w:rsidRDefault="00B339F0" w:rsidP="00B339F0">
            <w:pPr>
              <w:spacing w:after="0" w:line="240" w:lineRule="auto"/>
              <w:jc w:val="center"/>
              <w:rPr>
                <w:rFonts w:cstheme="minorHAnsi"/>
                <w:b/>
                <w:bCs/>
                <w:color w:val="000000"/>
                <w:sz w:val="20"/>
                <w:szCs w:val="20"/>
              </w:rPr>
            </w:pPr>
            <w:r>
              <w:rPr>
                <w:rFonts w:ascii="Calibri" w:hAnsi="Calibri" w:cs="Calibri"/>
                <w:color w:val="000000"/>
                <w:sz w:val="18"/>
                <w:szCs w:val="18"/>
              </w:rPr>
              <w:t>30.2%</w:t>
            </w:r>
          </w:p>
        </w:tc>
      </w:tr>
      <w:tr w:rsidR="00D313AD" w:rsidRPr="0004559B" w14:paraId="67BD5ED2" w14:textId="50FE6A37" w:rsidTr="00D313AD">
        <w:trPr>
          <w:trHeight w:val="61"/>
        </w:trPr>
        <w:tc>
          <w:tcPr>
            <w:tcW w:w="5000" w:type="pct"/>
            <w:gridSpan w:val="7"/>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4B3DA283" w14:textId="60C31A4B" w:rsidR="00D313AD" w:rsidRPr="00D313AD" w:rsidRDefault="00D313AD" w:rsidP="00D313AD">
            <w:pPr>
              <w:spacing w:after="0" w:line="240" w:lineRule="auto"/>
              <w:jc w:val="both"/>
              <w:rPr>
                <w:rFonts w:eastAsia="Times New Roman" w:cstheme="minorHAnsi"/>
                <w:b/>
                <w:bCs/>
                <w:color w:val="000000"/>
                <w:sz w:val="18"/>
                <w:szCs w:val="18"/>
              </w:rPr>
            </w:pPr>
            <w:r w:rsidRPr="0004559B">
              <w:rPr>
                <w:rFonts w:eastAsia="Times New Roman" w:cstheme="minorHAnsi"/>
                <w:b/>
                <w:bCs/>
                <w:color w:val="000000"/>
                <w:sz w:val="18"/>
                <w:szCs w:val="18"/>
              </w:rPr>
              <w:t>Increased access to basic services and economic opportunities to vulnerable populations</w:t>
            </w:r>
            <w:r w:rsidRPr="0004559B">
              <w:rPr>
                <w:rFonts w:eastAsia="Times New Roman" w:cstheme="minorHAnsi"/>
                <w:color w:val="000000"/>
                <w:sz w:val="18"/>
                <w:szCs w:val="18"/>
              </w:rPr>
              <w:t xml:space="preserve"> </w:t>
            </w:r>
          </w:p>
        </w:tc>
      </w:tr>
      <w:tr w:rsidR="00B339F0" w:rsidRPr="0004559B" w14:paraId="7A222F1E" w14:textId="16904FF6"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66EB8E88" w14:textId="77777777" w:rsidR="00B339F0" w:rsidRPr="0004559B" w:rsidRDefault="00B339F0" w:rsidP="00B339F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people with increased access to basic services</w:t>
            </w:r>
          </w:p>
        </w:tc>
        <w:tc>
          <w:tcPr>
            <w:tcW w:w="437" w:type="pct"/>
            <w:tcBorders>
              <w:top w:val="nil"/>
              <w:left w:val="nil"/>
              <w:bottom w:val="single" w:sz="8" w:space="0" w:color="auto"/>
              <w:right w:val="single" w:sz="8" w:space="0" w:color="auto"/>
            </w:tcBorders>
            <w:shd w:val="clear" w:color="000000" w:fill="FFFFFF"/>
            <w:vAlign w:val="center"/>
            <w:hideMark/>
          </w:tcPr>
          <w:p w14:paraId="75C7D4FD"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&amp; PWP</w:t>
            </w:r>
          </w:p>
        </w:tc>
        <w:tc>
          <w:tcPr>
            <w:tcW w:w="412" w:type="pct"/>
            <w:tcBorders>
              <w:top w:val="nil"/>
              <w:left w:val="nil"/>
              <w:bottom w:val="single" w:sz="8" w:space="0" w:color="auto"/>
              <w:right w:val="single" w:sz="8" w:space="0" w:color="auto"/>
            </w:tcBorders>
            <w:shd w:val="clear" w:color="000000" w:fill="FFFFFF"/>
            <w:vAlign w:val="center"/>
            <w:hideMark/>
          </w:tcPr>
          <w:p w14:paraId="0E42E918"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37F508DF"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4E6233F8" w14:textId="3CDB58A8" w:rsidR="00B339F0" w:rsidRPr="0004559B"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1,122,880</w:t>
            </w:r>
          </w:p>
        </w:tc>
        <w:tc>
          <w:tcPr>
            <w:tcW w:w="614" w:type="pct"/>
            <w:tcBorders>
              <w:top w:val="nil"/>
              <w:left w:val="nil"/>
              <w:bottom w:val="single" w:sz="8" w:space="0" w:color="auto"/>
              <w:right w:val="single" w:sz="8" w:space="0" w:color="auto"/>
            </w:tcBorders>
            <w:shd w:val="clear" w:color="000000" w:fill="F4B084"/>
            <w:noWrap/>
            <w:vAlign w:val="center"/>
            <w:hideMark/>
          </w:tcPr>
          <w:p w14:paraId="28708C95" w14:textId="4EFA38E2" w:rsidR="00B339F0" w:rsidRPr="00582FC4" w:rsidRDefault="00B339F0" w:rsidP="00B339F0">
            <w:pPr>
              <w:spacing w:after="0" w:line="240" w:lineRule="auto"/>
              <w:jc w:val="center"/>
              <w:rPr>
                <w:rFonts w:eastAsia="Times New Roman" w:cstheme="minorHAnsi"/>
                <w:b/>
                <w:bCs/>
                <w:color w:val="000000"/>
                <w:sz w:val="20"/>
                <w:szCs w:val="20"/>
              </w:rPr>
            </w:pPr>
            <w:r>
              <w:rPr>
                <w:rFonts w:ascii="Calibri" w:hAnsi="Calibri" w:cs="Calibri"/>
                <w:b/>
                <w:bCs/>
                <w:color w:val="000000"/>
                <w:sz w:val="18"/>
                <w:szCs w:val="18"/>
              </w:rPr>
              <w:t>782,144</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39585813" w14:textId="7260485B" w:rsidR="00B339F0" w:rsidRPr="00582FC4" w:rsidRDefault="00B339F0" w:rsidP="00B339F0">
            <w:pPr>
              <w:spacing w:after="0" w:line="240" w:lineRule="auto"/>
              <w:jc w:val="center"/>
              <w:rPr>
                <w:rFonts w:cstheme="minorHAnsi"/>
                <w:b/>
                <w:bCs/>
                <w:color w:val="000000"/>
                <w:sz w:val="20"/>
                <w:szCs w:val="20"/>
              </w:rPr>
            </w:pPr>
            <w:r>
              <w:rPr>
                <w:rFonts w:ascii="Calibri" w:hAnsi="Calibri" w:cs="Calibri"/>
                <w:color w:val="000000"/>
                <w:sz w:val="18"/>
                <w:szCs w:val="18"/>
              </w:rPr>
              <w:t>69.7%</w:t>
            </w:r>
          </w:p>
        </w:tc>
      </w:tr>
      <w:tr w:rsidR="00B339F0" w:rsidRPr="0004559B" w14:paraId="067A61CA" w14:textId="0D37A43A" w:rsidTr="009B1784">
        <w:trPr>
          <w:trHeight w:val="169"/>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0C768EBC" w14:textId="77777777" w:rsidR="00B339F0" w:rsidRPr="0004559B" w:rsidRDefault="00B339F0" w:rsidP="00B339F0">
            <w:pPr>
              <w:spacing w:after="0" w:line="240" w:lineRule="auto"/>
              <w:ind w:left="720"/>
              <w:jc w:val="both"/>
              <w:rPr>
                <w:rFonts w:eastAsia="Times New Roman" w:cstheme="minorHAnsi"/>
                <w:color w:val="000000"/>
                <w:sz w:val="16"/>
                <w:szCs w:val="16"/>
              </w:rPr>
            </w:pPr>
            <w:r w:rsidRPr="0004559B">
              <w:rPr>
                <w:rFonts w:eastAsia="Times New Roman" w:cstheme="minorHAnsi"/>
                <w:color w:val="000000"/>
                <w:sz w:val="16"/>
                <w:szCs w:val="16"/>
              </w:rPr>
              <w:t>Of which, female (at least 50%)</w:t>
            </w:r>
          </w:p>
        </w:tc>
        <w:tc>
          <w:tcPr>
            <w:tcW w:w="437" w:type="pct"/>
            <w:tcBorders>
              <w:top w:val="nil"/>
              <w:left w:val="nil"/>
              <w:bottom w:val="single" w:sz="8" w:space="0" w:color="auto"/>
              <w:right w:val="single" w:sz="8" w:space="0" w:color="auto"/>
            </w:tcBorders>
            <w:shd w:val="clear" w:color="000000" w:fill="FFFFFF"/>
            <w:vAlign w:val="center"/>
            <w:hideMark/>
          </w:tcPr>
          <w:p w14:paraId="3B4E727A"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&amp; PWP</w:t>
            </w:r>
          </w:p>
        </w:tc>
        <w:tc>
          <w:tcPr>
            <w:tcW w:w="412" w:type="pct"/>
            <w:tcBorders>
              <w:top w:val="nil"/>
              <w:left w:val="nil"/>
              <w:bottom w:val="single" w:sz="8" w:space="0" w:color="auto"/>
              <w:right w:val="single" w:sz="8" w:space="0" w:color="auto"/>
            </w:tcBorders>
            <w:shd w:val="clear" w:color="000000" w:fill="FFFFFF"/>
            <w:vAlign w:val="center"/>
            <w:hideMark/>
          </w:tcPr>
          <w:p w14:paraId="4B8A844B"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1C020026"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13CC6F8C" w14:textId="7E37B57D" w:rsidR="00B339F0" w:rsidRPr="0004559B"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528,397</w:t>
            </w:r>
          </w:p>
        </w:tc>
        <w:tc>
          <w:tcPr>
            <w:tcW w:w="614" w:type="pct"/>
            <w:tcBorders>
              <w:top w:val="nil"/>
              <w:left w:val="nil"/>
              <w:bottom w:val="single" w:sz="8" w:space="0" w:color="auto"/>
              <w:right w:val="single" w:sz="8" w:space="0" w:color="auto"/>
            </w:tcBorders>
            <w:shd w:val="clear" w:color="000000" w:fill="F4B084"/>
            <w:noWrap/>
            <w:vAlign w:val="center"/>
            <w:hideMark/>
          </w:tcPr>
          <w:p w14:paraId="24E01B1D" w14:textId="7FE23BAC" w:rsidR="00B339F0" w:rsidRPr="00582FC4" w:rsidRDefault="00B339F0" w:rsidP="00B339F0">
            <w:pPr>
              <w:spacing w:after="0" w:line="240" w:lineRule="auto"/>
              <w:jc w:val="center"/>
              <w:rPr>
                <w:rFonts w:eastAsia="Times New Roman" w:cstheme="minorHAnsi"/>
                <w:b/>
                <w:bCs/>
                <w:color w:val="000000"/>
                <w:sz w:val="20"/>
                <w:szCs w:val="20"/>
              </w:rPr>
            </w:pPr>
            <w:r>
              <w:rPr>
                <w:rFonts w:ascii="Calibri" w:hAnsi="Calibri" w:cs="Calibri"/>
                <w:b/>
                <w:bCs/>
                <w:color w:val="000000"/>
                <w:sz w:val="18"/>
                <w:szCs w:val="18"/>
              </w:rPr>
              <w:t>391,072</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2AA3F7F3" w14:textId="2E34E2A6" w:rsidR="00B339F0" w:rsidRPr="00582FC4" w:rsidRDefault="00B339F0" w:rsidP="00B339F0">
            <w:pPr>
              <w:spacing w:after="0" w:line="240" w:lineRule="auto"/>
              <w:jc w:val="center"/>
              <w:rPr>
                <w:rFonts w:cstheme="minorHAnsi"/>
                <w:b/>
                <w:bCs/>
                <w:color w:val="000000"/>
                <w:sz w:val="20"/>
                <w:szCs w:val="20"/>
              </w:rPr>
            </w:pPr>
            <w:r>
              <w:rPr>
                <w:rFonts w:ascii="Calibri" w:hAnsi="Calibri" w:cs="Calibri"/>
                <w:color w:val="000000"/>
                <w:sz w:val="18"/>
                <w:szCs w:val="18"/>
              </w:rPr>
              <w:t>74.0%</w:t>
            </w:r>
          </w:p>
        </w:tc>
      </w:tr>
      <w:tr w:rsidR="00B339F0" w:rsidRPr="0004559B" w14:paraId="0FD8133A" w14:textId="6F6BE590" w:rsidTr="009B1784">
        <w:trPr>
          <w:trHeight w:val="556"/>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20063809" w14:textId="77777777" w:rsidR="00B339F0" w:rsidRPr="0004559B" w:rsidRDefault="00B339F0" w:rsidP="00B339F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 xml:space="preserve">Number of Micro, Small and Medium Enterprises (MSME's) supported by the Project </w:t>
            </w:r>
          </w:p>
        </w:tc>
        <w:tc>
          <w:tcPr>
            <w:tcW w:w="437" w:type="pct"/>
            <w:tcBorders>
              <w:top w:val="nil"/>
              <w:left w:val="nil"/>
              <w:bottom w:val="single" w:sz="8" w:space="0" w:color="auto"/>
              <w:right w:val="single" w:sz="8" w:space="0" w:color="auto"/>
            </w:tcBorders>
            <w:shd w:val="clear" w:color="000000" w:fill="FFFFFF"/>
            <w:vAlign w:val="center"/>
            <w:hideMark/>
          </w:tcPr>
          <w:p w14:paraId="29A066D8" w14:textId="6376A5A6"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 (SMEPS &amp; SMED)</w:t>
            </w:r>
          </w:p>
        </w:tc>
        <w:tc>
          <w:tcPr>
            <w:tcW w:w="412" w:type="pct"/>
            <w:tcBorders>
              <w:top w:val="nil"/>
              <w:left w:val="nil"/>
              <w:bottom w:val="single" w:sz="8" w:space="0" w:color="auto"/>
              <w:right w:val="single" w:sz="8" w:space="0" w:color="auto"/>
            </w:tcBorders>
            <w:shd w:val="clear" w:color="000000" w:fill="FFFFFF"/>
            <w:vAlign w:val="center"/>
            <w:hideMark/>
          </w:tcPr>
          <w:p w14:paraId="09964171"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64593EC6"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4ECA3102" w14:textId="70F962B6" w:rsidR="00B339F0" w:rsidRPr="0004559B"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10,009</w:t>
            </w:r>
          </w:p>
        </w:tc>
        <w:tc>
          <w:tcPr>
            <w:tcW w:w="614" w:type="pct"/>
            <w:tcBorders>
              <w:top w:val="nil"/>
              <w:left w:val="nil"/>
              <w:bottom w:val="single" w:sz="8" w:space="0" w:color="auto"/>
              <w:right w:val="single" w:sz="8" w:space="0" w:color="auto"/>
            </w:tcBorders>
            <w:shd w:val="clear" w:color="000000" w:fill="F4B084"/>
            <w:noWrap/>
            <w:vAlign w:val="center"/>
            <w:hideMark/>
          </w:tcPr>
          <w:p w14:paraId="3DC6F5F7" w14:textId="00E50B13" w:rsidR="00B339F0" w:rsidRPr="00582FC4" w:rsidRDefault="00B339F0" w:rsidP="00B339F0">
            <w:pPr>
              <w:spacing w:after="0" w:line="240" w:lineRule="auto"/>
              <w:jc w:val="center"/>
              <w:rPr>
                <w:rFonts w:eastAsia="Times New Roman" w:cstheme="minorHAnsi"/>
                <w:b/>
                <w:bCs/>
                <w:sz w:val="20"/>
                <w:szCs w:val="20"/>
              </w:rPr>
            </w:pPr>
            <w:r>
              <w:rPr>
                <w:rFonts w:ascii="Calibri" w:hAnsi="Calibri" w:cs="Calibri"/>
                <w:b/>
                <w:bCs/>
                <w:sz w:val="18"/>
                <w:szCs w:val="18"/>
              </w:rPr>
              <w:t>5,099</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1952BFAC" w14:textId="41FC28B6" w:rsidR="00B339F0" w:rsidRPr="00582FC4" w:rsidRDefault="00B339F0" w:rsidP="00B339F0">
            <w:pPr>
              <w:spacing w:after="0" w:line="240" w:lineRule="auto"/>
              <w:jc w:val="center"/>
              <w:rPr>
                <w:rFonts w:cstheme="minorHAnsi"/>
                <w:b/>
                <w:bCs/>
                <w:sz w:val="20"/>
                <w:szCs w:val="20"/>
              </w:rPr>
            </w:pPr>
            <w:r>
              <w:rPr>
                <w:rFonts w:ascii="Calibri" w:hAnsi="Calibri" w:cs="Calibri"/>
                <w:color w:val="000000"/>
                <w:sz w:val="18"/>
                <w:szCs w:val="18"/>
              </w:rPr>
              <w:t>50.9%</w:t>
            </w:r>
          </w:p>
        </w:tc>
      </w:tr>
      <w:tr w:rsidR="00B339F0" w:rsidRPr="0004559B" w14:paraId="0059377E" w14:textId="168FF4CA" w:rsidTr="009B1784">
        <w:trPr>
          <w:trHeight w:val="16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6F664BEB" w14:textId="61470721" w:rsidR="00B339F0" w:rsidRPr="0004559B" w:rsidRDefault="00B339F0" w:rsidP="00B339F0">
            <w:pPr>
              <w:spacing w:after="0" w:line="240" w:lineRule="auto"/>
              <w:ind w:left="720"/>
              <w:jc w:val="both"/>
              <w:rPr>
                <w:rFonts w:eastAsia="Times New Roman" w:cstheme="minorHAnsi"/>
                <w:color w:val="000000"/>
                <w:sz w:val="16"/>
                <w:szCs w:val="16"/>
              </w:rPr>
            </w:pPr>
            <w:r w:rsidRPr="0004559B">
              <w:rPr>
                <w:rFonts w:eastAsia="Times New Roman" w:cstheme="minorHAnsi"/>
                <w:color w:val="000000"/>
                <w:sz w:val="16"/>
                <w:szCs w:val="16"/>
              </w:rPr>
              <w:lastRenderedPageBreak/>
              <w:t xml:space="preserve">Number of female-led SMEs supported by the project (at least 35%) </w:t>
            </w:r>
          </w:p>
        </w:tc>
        <w:tc>
          <w:tcPr>
            <w:tcW w:w="437" w:type="pct"/>
            <w:tcBorders>
              <w:top w:val="nil"/>
              <w:left w:val="nil"/>
              <w:bottom w:val="single" w:sz="8" w:space="0" w:color="auto"/>
              <w:right w:val="single" w:sz="8" w:space="0" w:color="auto"/>
            </w:tcBorders>
            <w:shd w:val="clear" w:color="000000" w:fill="FFFFFF"/>
            <w:vAlign w:val="center"/>
            <w:hideMark/>
          </w:tcPr>
          <w:p w14:paraId="427B6AE3" w14:textId="59BDC2BF"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 (SMEPS &amp; SMED)</w:t>
            </w:r>
          </w:p>
        </w:tc>
        <w:tc>
          <w:tcPr>
            <w:tcW w:w="412" w:type="pct"/>
            <w:tcBorders>
              <w:top w:val="nil"/>
              <w:left w:val="nil"/>
              <w:bottom w:val="single" w:sz="8" w:space="0" w:color="auto"/>
              <w:right w:val="single" w:sz="8" w:space="0" w:color="auto"/>
            </w:tcBorders>
            <w:shd w:val="clear" w:color="000000" w:fill="FFFFFF"/>
            <w:vAlign w:val="center"/>
            <w:hideMark/>
          </w:tcPr>
          <w:p w14:paraId="13C04B54"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53168638"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2227EEBC" w14:textId="5F1EBFF3" w:rsidR="00B339F0" w:rsidRPr="0004559B"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2,778</w:t>
            </w:r>
          </w:p>
        </w:tc>
        <w:tc>
          <w:tcPr>
            <w:tcW w:w="614" w:type="pct"/>
            <w:tcBorders>
              <w:top w:val="nil"/>
              <w:left w:val="nil"/>
              <w:bottom w:val="single" w:sz="8" w:space="0" w:color="auto"/>
              <w:right w:val="single" w:sz="8" w:space="0" w:color="auto"/>
            </w:tcBorders>
            <w:shd w:val="clear" w:color="000000" w:fill="F4B084"/>
            <w:noWrap/>
            <w:vAlign w:val="center"/>
            <w:hideMark/>
          </w:tcPr>
          <w:p w14:paraId="70FE5459" w14:textId="3DE7F36B" w:rsidR="00B339F0" w:rsidRPr="00582FC4" w:rsidRDefault="00B339F0" w:rsidP="00B339F0">
            <w:pPr>
              <w:spacing w:after="0" w:line="240" w:lineRule="auto"/>
              <w:jc w:val="center"/>
              <w:rPr>
                <w:rFonts w:eastAsia="Times New Roman" w:cstheme="minorHAnsi"/>
                <w:b/>
                <w:bCs/>
                <w:sz w:val="20"/>
                <w:szCs w:val="20"/>
              </w:rPr>
            </w:pPr>
            <w:r>
              <w:rPr>
                <w:rFonts w:ascii="Calibri" w:hAnsi="Calibri" w:cs="Calibri"/>
                <w:b/>
                <w:bCs/>
                <w:sz w:val="18"/>
                <w:szCs w:val="18"/>
              </w:rPr>
              <w:t>640</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2BAEB1EA" w14:textId="6369A2CB" w:rsidR="00B339F0" w:rsidRPr="00582FC4" w:rsidRDefault="00B339F0" w:rsidP="00B339F0">
            <w:pPr>
              <w:spacing w:after="0" w:line="240" w:lineRule="auto"/>
              <w:jc w:val="center"/>
              <w:rPr>
                <w:rFonts w:cstheme="minorHAnsi"/>
                <w:b/>
                <w:bCs/>
                <w:sz w:val="20"/>
                <w:szCs w:val="20"/>
              </w:rPr>
            </w:pPr>
            <w:r>
              <w:rPr>
                <w:rFonts w:ascii="Calibri" w:hAnsi="Calibri" w:cs="Calibri"/>
                <w:color w:val="000000"/>
                <w:sz w:val="18"/>
                <w:szCs w:val="18"/>
              </w:rPr>
              <w:t>23.0%</w:t>
            </w:r>
          </w:p>
        </w:tc>
      </w:tr>
      <w:tr w:rsidR="00B339F0" w:rsidRPr="0004559B" w14:paraId="5C9526AC" w14:textId="67EC3140" w:rsidTr="009B1784">
        <w:trPr>
          <w:trHeight w:val="349"/>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79B2847B" w14:textId="77777777" w:rsidR="00B339F0" w:rsidRPr="0004559B" w:rsidRDefault="00B339F0" w:rsidP="00B339F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People provided with access to improved sanitation services to reduce water-borne diseases exacerbated by climate change</w:t>
            </w:r>
          </w:p>
        </w:tc>
        <w:tc>
          <w:tcPr>
            <w:tcW w:w="437" w:type="pct"/>
            <w:tcBorders>
              <w:top w:val="nil"/>
              <w:left w:val="nil"/>
              <w:bottom w:val="single" w:sz="8" w:space="0" w:color="auto"/>
              <w:right w:val="single" w:sz="8" w:space="0" w:color="auto"/>
            </w:tcBorders>
            <w:shd w:val="clear" w:color="000000" w:fill="FFFFFF"/>
            <w:vAlign w:val="center"/>
            <w:hideMark/>
          </w:tcPr>
          <w:p w14:paraId="50916D3A"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&amp; PWP</w:t>
            </w:r>
          </w:p>
        </w:tc>
        <w:tc>
          <w:tcPr>
            <w:tcW w:w="412" w:type="pct"/>
            <w:tcBorders>
              <w:top w:val="nil"/>
              <w:left w:val="nil"/>
              <w:bottom w:val="single" w:sz="8" w:space="0" w:color="auto"/>
              <w:right w:val="single" w:sz="8" w:space="0" w:color="auto"/>
            </w:tcBorders>
            <w:shd w:val="clear" w:color="000000" w:fill="FFFFFF"/>
            <w:vAlign w:val="center"/>
            <w:hideMark/>
          </w:tcPr>
          <w:p w14:paraId="76182CBF"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1879A40F" w14:textId="77777777" w:rsidR="00B339F0" w:rsidRPr="0004559B" w:rsidRDefault="00B339F0" w:rsidP="00B339F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0D9792EB" w14:textId="324C7802" w:rsidR="00B339F0" w:rsidRPr="0004559B" w:rsidRDefault="00B339F0" w:rsidP="00B339F0">
            <w:pPr>
              <w:spacing w:after="0" w:line="240" w:lineRule="auto"/>
              <w:jc w:val="center"/>
              <w:rPr>
                <w:rFonts w:eastAsia="Times New Roman" w:cstheme="minorHAnsi"/>
                <w:color w:val="000000"/>
                <w:sz w:val="18"/>
                <w:szCs w:val="18"/>
              </w:rPr>
            </w:pPr>
            <w:r>
              <w:rPr>
                <w:rFonts w:ascii="Calibri" w:hAnsi="Calibri" w:cs="Calibri"/>
                <w:color w:val="000000"/>
                <w:sz w:val="18"/>
                <w:szCs w:val="18"/>
              </w:rPr>
              <w:t>272,845</w:t>
            </w:r>
          </w:p>
        </w:tc>
        <w:tc>
          <w:tcPr>
            <w:tcW w:w="614" w:type="pct"/>
            <w:tcBorders>
              <w:top w:val="nil"/>
              <w:left w:val="nil"/>
              <w:bottom w:val="single" w:sz="8" w:space="0" w:color="auto"/>
              <w:right w:val="single" w:sz="8" w:space="0" w:color="auto"/>
            </w:tcBorders>
            <w:shd w:val="clear" w:color="000000" w:fill="F4B084"/>
            <w:noWrap/>
            <w:vAlign w:val="center"/>
            <w:hideMark/>
          </w:tcPr>
          <w:p w14:paraId="0AEBEF15" w14:textId="4FDCE111" w:rsidR="00B339F0" w:rsidRPr="00582FC4" w:rsidRDefault="00B339F0" w:rsidP="00B339F0">
            <w:pPr>
              <w:spacing w:after="0" w:line="240" w:lineRule="auto"/>
              <w:jc w:val="center"/>
              <w:rPr>
                <w:rFonts w:eastAsia="Times New Roman" w:cstheme="minorHAnsi"/>
                <w:b/>
                <w:bCs/>
                <w:sz w:val="20"/>
                <w:szCs w:val="20"/>
              </w:rPr>
            </w:pPr>
            <w:r>
              <w:rPr>
                <w:rFonts w:ascii="Calibri" w:hAnsi="Calibri" w:cs="Calibri"/>
                <w:b/>
                <w:bCs/>
                <w:sz w:val="18"/>
                <w:szCs w:val="18"/>
              </w:rPr>
              <w:t>72,501</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6B2A5CE2" w14:textId="5FEE2FA1" w:rsidR="00B339F0" w:rsidRPr="00582FC4" w:rsidRDefault="00B339F0" w:rsidP="00B339F0">
            <w:pPr>
              <w:spacing w:after="0" w:line="240" w:lineRule="auto"/>
              <w:jc w:val="center"/>
              <w:rPr>
                <w:rFonts w:cstheme="minorHAnsi"/>
                <w:b/>
                <w:bCs/>
                <w:color w:val="000000"/>
                <w:sz w:val="20"/>
                <w:szCs w:val="20"/>
              </w:rPr>
            </w:pPr>
            <w:r>
              <w:rPr>
                <w:rFonts w:ascii="Calibri" w:hAnsi="Calibri" w:cs="Calibri"/>
                <w:color w:val="000000"/>
                <w:sz w:val="18"/>
                <w:szCs w:val="18"/>
              </w:rPr>
              <w:t>26.6%</w:t>
            </w:r>
          </w:p>
        </w:tc>
      </w:tr>
      <w:tr w:rsidR="00D313AD" w:rsidRPr="0004559B" w14:paraId="7F58DE1A" w14:textId="533A34E0" w:rsidTr="00D313AD">
        <w:trPr>
          <w:trHeight w:val="300"/>
        </w:trPr>
        <w:tc>
          <w:tcPr>
            <w:tcW w:w="5000" w:type="pct"/>
            <w:gridSpan w:val="7"/>
            <w:tcBorders>
              <w:top w:val="single" w:sz="8" w:space="0" w:color="auto"/>
              <w:left w:val="single" w:sz="8" w:space="0" w:color="auto"/>
              <w:bottom w:val="single" w:sz="8" w:space="0" w:color="auto"/>
              <w:right w:val="single" w:sz="8" w:space="0" w:color="000000"/>
            </w:tcBorders>
            <w:shd w:val="clear" w:color="000000" w:fill="BD92DE"/>
            <w:vAlign w:val="center"/>
            <w:hideMark/>
          </w:tcPr>
          <w:p w14:paraId="7B0B4911" w14:textId="472F9CB6" w:rsidR="00D313AD" w:rsidRPr="00D313AD" w:rsidRDefault="00D313AD" w:rsidP="00D313AD">
            <w:pPr>
              <w:spacing w:after="0" w:line="240" w:lineRule="auto"/>
              <w:jc w:val="center"/>
              <w:rPr>
                <w:rFonts w:eastAsia="Times New Roman" w:cstheme="minorHAnsi"/>
                <w:b/>
                <w:bCs/>
                <w:color w:val="000000"/>
                <w:sz w:val="18"/>
                <w:szCs w:val="18"/>
              </w:rPr>
            </w:pPr>
            <w:r w:rsidRPr="0004559B">
              <w:rPr>
                <w:rFonts w:eastAsia="Times New Roman" w:cstheme="minorHAnsi"/>
                <w:b/>
                <w:bCs/>
                <w:color w:val="000000"/>
                <w:sz w:val="18"/>
                <w:szCs w:val="18"/>
              </w:rPr>
              <w:t xml:space="preserve">Intermediate Results Indicators by </w:t>
            </w:r>
            <w:r>
              <w:rPr>
                <w:rFonts w:eastAsia="Times New Roman" w:cstheme="minorHAnsi"/>
                <w:b/>
                <w:bCs/>
                <w:color w:val="000000"/>
                <w:sz w:val="18"/>
                <w:szCs w:val="18"/>
              </w:rPr>
              <w:t>Sub-</w:t>
            </w:r>
            <w:r w:rsidRPr="0004559B">
              <w:rPr>
                <w:rFonts w:eastAsia="Times New Roman" w:cstheme="minorHAnsi"/>
                <w:b/>
                <w:bCs/>
                <w:color w:val="000000"/>
                <w:sz w:val="18"/>
                <w:szCs w:val="18"/>
              </w:rPr>
              <w:t>Components</w:t>
            </w:r>
          </w:p>
        </w:tc>
      </w:tr>
      <w:tr w:rsidR="00D313AD" w:rsidRPr="0004559B" w14:paraId="4CAC3A07" w14:textId="7AFF0D41" w:rsidTr="009B1784">
        <w:trPr>
          <w:trHeight w:val="300"/>
        </w:trPr>
        <w:tc>
          <w:tcPr>
            <w:tcW w:w="3839" w:type="pct"/>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0F4D758C" w14:textId="6572292D" w:rsidR="00D313AD" w:rsidRPr="0004559B" w:rsidRDefault="00D313AD" w:rsidP="00D313AD">
            <w:pPr>
              <w:spacing w:after="0" w:line="240" w:lineRule="auto"/>
              <w:jc w:val="both"/>
              <w:rPr>
                <w:rFonts w:eastAsia="Times New Roman" w:cstheme="minorHAnsi"/>
                <w:b/>
                <w:bCs/>
                <w:color w:val="000000"/>
                <w:sz w:val="18"/>
                <w:szCs w:val="18"/>
              </w:rPr>
            </w:pPr>
            <w:r>
              <w:rPr>
                <w:rFonts w:eastAsia="Times New Roman" w:cstheme="minorHAnsi"/>
                <w:b/>
                <w:bCs/>
                <w:color w:val="000000"/>
                <w:sz w:val="18"/>
                <w:szCs w:val="18"/>
              </w:rPr>
              <w:t>Subc</w:t>
            </w:r>
            <w:r w:rsidRPr="0004559B">
              <w:rPr>
                <w:rFonts w:eastAsia="Times New Roman" w:cstheme="minorHAnsi"/>
                <w:b/>
                <w:bCs/>
                <w:color w:val="000000"/>
                <w:sz w:val="18"/>
                <w:szCs w:val="18"/>
              </w:rPr>
              <w:t>omponent</w:t>
            </w:r>
            <w:r>
              <w:rPr>
                <w:rFonts w:eastAsia="Times New Roman" w:cstheme="minorHAnsi"/>
                <w:b/>
                <w:bCs/>
                <w:color w:val="000000"/>
                <w:sz w:val="18"/>
                <w:szCs w:val="18"/>
              </w:rPr>
              <w:t xml:space="preserve"> 2.1</w:t>
            </w:r>
            <w:r w:rsidRPr="0004559B">
              <w:rPr>
                <w:rFonts w:eastAsia="Times New Roman" w:cstheme="minorHAnsi"/>
                <w:b/>
                <w:bCs/>
                <w:color w:val="000000"/>
                <w:sz w:val="18"/>
                <w:szCs w:val="18"/>
              </w:rPr>
              <w:t>: Cash Transfers</w:t>
            </w:r>
            <w:r w:rsidRPr="0004559B">
              <w:rPr>
                <w:rFonts w:eastAsia="Times New Roman" w:cstheme="minorHAnsi"/>
                <w:color w:val="000000"/>
                <w:sz w:val="18"/>
                <w:szCs w:val="18"/>
              </w:rPr>
              <w:t xml:space="preserve"> </w:t>
            </w:r>
            <w:r w:rsidRPr="0004559B">
              <w:rPr>
                <w:rFonts w:eastAsia="Times New Roman" w:cstheme="minorHAnsi"/>
                <w:b/>
                <w:bCs/>
                <w:color w:val="000000"/>
                <w:sz w:val="18"/>
                <w:szCs w:val="18"/>
              </w:rPr>
              <w:t>(Cash for Nutrition)</w:t>
            </w:r>
          </w:p>
        </w:tc>
        <w:tc>
          <w:tcPr>
            <w:tcW w:w="614" w:type="pct"/>
            <w:tcBorders>
              <w:top w:val="nil"/>
              <w:left w:val="nil"/>
              <w:bottom w:val="single" w:sz="8" w:space="0" w:color="auto"/>
              <w:right w:val="single" w:sz="8" w:space="0" w:color="auto"/>
            </w:tcBorders>
            <w:shd w:val="clear" w:color="000000" w:fill="F4B084"/>
            <w:noWrap/>
            <w:vAlign w:val="center"/>
            <w:hideMark/>
          </w:tcPr>
          <w:p w14:paraId="29A33721" w14:textId="77777777" w:rsidR="00D313AD" w:rsidRPr="0004559B" w:rsidRDefault="00D313AD" w:rsidP="00D313AD">
            <w:pPr>
              <w:spacing w:after="0" w:line="240" w:lineRule="auto"/>
              <w:jc w:val="right"/>
              <w:rPr>
                <w:rFonts w:eastAsia="Times New Roman" w:cstheme="minorHAnsi"/>
                <w:b/>
                <w:bCs/>
                <w:color w:val="000000"/>
                <w:sz w:val="18"/>
                <w:szCs w:val="18"/>
              </w:rPr>
            </w:pPr>
            <w:r w:rsidRPr="0004559B">
              <w:rPr>
                <w:rFonts w:eastAsia="Times New Roman" w:cstheme="minorHAnsi"/>
                <w:b/>
                <w:bCs/>
                <w:color w:val="000000"/>
                <w:sz w:val="18"/>
                <w:szCs w:val="18"/>
              </w:rPr>
              <w:t> </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25AC6F06" w14:textId="77777777" w:rsidR="00D313AD" w:rsidRPr="00D313AD" w:rsidRDefault="00D313AD" w:rsidP="00D313AD">
            <w:pPr>
              <w:spacing w:after="0" w:line="240" w:lineRule="auto"/>
              <w:jc w:val="right"/>
              <w:rPr>
                <w:rFonts w:eastAsia="Times New Roman" w:cstheme="minorHAnsi"/>
                <w:b/>
                <w:bCs/>
                <w:color w:val="000000"/>
                <w:sz w:val="18"/>
                <w:szCs w:val="18"/>
              </w:rPr>
            </w:pPr>
          </w:p>
        </w:tc>
      </w:tr>
      <w:tr w:rsidR="004B2C63" w:rsidRPr="0004559B" w14:paraId="11C29691" w14:textId="632C0F1F" w:rsidTr="009B1784">
        <w:trPr>
          <w:trHeight w:val="30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063AED72" w14:textId="77777777" w:rsidR="004B2C63" w:rsidRPr="0004559B" w:rsidRDefault="004B2C63" w:rsidP="004B2C63">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 xml:space="preserve">Number of female beneficiaries of wage employment </w:t>
            </w:r>
          </w:p>
        </w:tc>
        <w:tc>
          <w:tcPr>
            <w:tcW w:w="437" w:type="pct"/>
            <w:tcBorders>
              <w:top w:val="nil"/>
              <w:left w:val="nil"/>
              <w:bottom w:val="single" w:sz="8" w:space="0" w:color="auto"/>
              <w:right w:val="single" w:sz="8" w:space="0" w:color="auto"/>
            </w:tcBorders>
            <w:shd w:val="clear" w:color="000000" w:fill="FFFFFF"/>
            <w:vAlign w:val="center"/>
            <w:hideMark/>
          </w:tcPr>
          <w:p w14:paraId="1DB3EC28" w14:textId="77777777" w:rsidR="004B2C63" w:rsidRPr="0004559B" w:rsidRDefault="004B2C63" w:rsidP="004B2C63">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1A7787C9" w14:textId="77777777" w:rsidR="004B2C63" w:rsidRPr="0004559B" w:rsidRDefault="004B2C63" w:rsidP="004B2C63">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76A0E7E8" w14:textId="77777777" w:rsidR="004B2C63" w:rsidRPr="0004559B" w:rsidRDefault="004B2C63" w:rsidP="004B2C63">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15EDB0D6" w14:textId="729D92A8" w:rsidR="004B2C63" w:rsidRPr="0004559B" w:rsidRDefault="004B2C63" w:rsidP="004B2C63">
            <w:pPr>
              <w:spacing w:after="0" w:line="240" w:lineRule="auto"/>
              <w:jc w:val="center"/>
              <w:rPr>
                <w:rFonts w:eastAsia="Times New Roman" w:cstheme="minorHAnsi"/>
                <w:color w:val="000000"/>
                <w:sz w:val="18"/>
                <w:szCs w:val="18"/>
              </w:rPr>
            </w:pPr>
            <w:r>
              <w:rPr>
                <w:rFonts w:ascii="Calibri" w:hAnsi="Calibri" w:cs="Calibri"/>
                <w:color w:val="000000"/>
                <w:sz w:val="18"/>
                <w:szCs w:val="18"/>
              </w:rPr>
              <w:t>3,920</w:t>
            </w:r>
          </w:p>
        </w:tc>
        <w:tc>
          <w:tcPr>
            <w:tcW w:w="614" w:type="pct"/>
            <w:tcBorders>
              <w:top w:val="nil"/>
              <w:left w:val="nil"/>
              <w:bottom w:val="single" w:sz="8" w:space="0" w:color="auto"/>
              <w:right w:val="single" w:sz="8" w:space="0" w:color="auto"/>
            </w:tcBorders>
            <w:shd w:val="clear" w:color="000000" w:fill="F4B084"/>
            <w:noWrap/>
            <w:vAlign w:val="center"/>
            <w:hideMark/>
          </w:tcPr>
          <w:p w14:paraId="5AA5B777" w14:textId="350DA161" w:rsidR="004B2C63" w:rsidRPr="009B2DE5" w:rsidRDefault="004B2C63" w:rsidP="004B2C63">
            <w:pPr>
              <w:spacing w:after="0" w:line="240" w:lineRule="auto"/>
              <w:jc w:val="center"/>
              <w:rPr>
                <w:rFonts w:eastAsia="Times New Roman" w:cstheme="minorHAnsi"/>
                <w:b/>
                <w:bCs/>
                <w:color w:val="000000"/>
                <w:sz w:val="18"/>
                <w:szCs w:val="18"/>
              </w:rPr>
            </w:pPr>
            <w:r>
              <w:rPr>
                <w:rFonts w:ascii="Calibri" w:hAnsi="Calibri" w:cs="Calibri"/>
                <w:b/>
                <w:bCs/>
                <w:color w:val="000000"/>
                <w:sz w:val="18"/>
                <w:szCs w:val="18"/>
              </w:rPr>
              <w:t>2,952</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2C4CFF37" w14:textId="56FB2257" w:rsidR="004B2C63" w:rsidRPr="009B2DE5" w:rsidRDefault="004B2C63" w:rsidP="004B2C63">
            <w:pPr>
              <w:spacing w:after="0" w:line="240" w:lineRule="auto"/>
              <w:jc w:val="center"/>
              <w:rPr>
                <w:rFonts w:cstheme="minorHAnsi"/>
                <w:color w:val="000000"/>
                <w:sz w:val="18"/>
                <w:szCs w:val="18"/>
              </w:rPr>
            </w:pPr>
            <w:r>
              <w:rPr>
                <w:rFonts w:ascii="Calibri" w:hAnsi="Calibri" w:cs="Calibri"/>
                <w:color w:val="000000"/>
                <w:sz w:val="18"/>
                <w:szCs w:val="18"/>
              </w:rPr>
              <w:t>75.3%</w:t>
            </w:r>
          </w:p>
        </w:tc>
      </w:tr>
      <w:tr w:rsidR="004B2C63" w:rsidRPr="0004559B" w14:paraId="574977E5" w14:textId="20E7AA7D" w:rsidTr="009B1784">
        <w:trPr>
          <w:trHeight w:val="30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7116EBC6" w14:textId="77777777" w:rsidR="004B2C63" w:rsidRPr="0004559B" w:rsidRDefault="004B2C63" w:rsidP="004B2C63">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indirect beneficiaries of wage employment</w:t>
            </w:r>
          </w:p>
        </w:tc>
        <w:tc>
          <w:tcPr>
            <w:tcW w:w="437" w:type="pct"/>
            <w:tcBorders>
              <w:top w:val="nil"/>
              <w:left w:val="nil"/>
              <w:bottom w:val="single" w:sz="8" w:space="0" w:color="auto"/>
              <w:right w:val="single" w:sz="8" w:space="0" w:color="auto"/>
            </w:tcBorders>
            <w:shd w:val="clear" w:color="000000" w:fill="FFFFFF"/>
            <w:vAlign w:val="center"/>
            <w:hideMark/>
          </w:tcPr>
          <w:p w14:paraId="1760067D" w14:textId="77777777" w:rsidR="004B2C63" w:rsidRPr="0004559B" w:rsidRDefault="004B2C63" w:rsidP="004B2C63">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59E5B11E" w14:textId="77777777" w:rsidR="004B2C63" w:rsidRPr="0004559B" w:rsidRDefault="004B2C63" w:rsidP="004B2C63">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5BC89F38" w14:textId="77777777" w:rsidR="004B2C63" w:rsidRPr="0004559B" w:rsidRDefault="004B2C63" w:rsidP="004B2C63">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3A910096" w14:textId="611E78C0" w:rsidR="004B2C63" w:rsidRPr="0004559B" w:rsidRDefault="004B2C63" w:rsidP="004B2C63">
            <w:pPr>
              <w:spacing w:after="0" w:line="240" w:lineRule="auto"/>
              <w:jc w:val="center"/>
              <w:rPr>
                <w:rFonts w:eastAsia="Times New Roman" w:cstheme="minorHAnsi"/>
                <w:color w:val="000000"/>
                <w:sz w:val="18"/>
                <w:szCs w:val="18"/>
              </w:rPr>
            </w:pPr>
            <w:r>
              <w:rPr>
                <w:rFonts w:ascii="Calibri" w:hAnsi="Calibri" w:cs="Calibri"/>
                <w:color w:val="000000"/>
                <w:sz w:val="18"/>
                <w:szCs w:val="18"/>
              </w:rPr>
              <w:t>23,520</w:t>
            </w:r>
          </w:p>
        </w:tc>
        <w:tc>
          <w:tcPr>
            <w:tcW w:w="614" w:type="pct"/>
            <w:tcBorders>
              <w:top w:val="nil"/>
              <w:left w:val="nil"/>
              <w:bottom w:val="single" w:sz="8" w:space="0" w:color="auto"/>
              <w:right w:val="single" w:sz="8" w:space="0" w:color="auto"/>
            </w:tcBorders>
            <w:shd w:val="clear" w:color="000000" w:fill="F4B084"/>
            <w:noWrap/>
            <w:vAlign w:val="center"/>
            <w:hideMark/>
          </w:tcPr>
          <w:p w14:paraId="67D03AC7" w14:textId="5CA18E88" w:rsidR="004B2C63" w:rsidRPr="009B2DE5" w:rsidRDefault="004B2C63" w:rsidP="004B2C63">
            <w:pPr>
              <w:spacing w:after="0" w:line="240" w:lineRule="auto"/>
              <w:jc w:val="center"/>
              <w:rPr>
                <w:rFonts w:eastAsia="Times New Roman" w:cstheme="minorHAnsi"/>
                <w:b/>
                <w:bCs/>
                <w:color w:val="000000"/>
                <w:sz w:val="18"/>
                <w:szCs w:val="18"/>
              </w:rPr>
            </w:pPr>
            <w:r>
              <w:rPr>
                <w:rFonts w:ascii="Calibri" w:hAnsi="Calibri" w:cs="Calibri"/>
                <w:b/>
                <w:bCs/>
                <w:color w:val="000000"/>
                <w:sz w:val="18"/>
                <w:szCs w:val="18"/>
              </w:rPr>
              <w:t>17,712</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72843827" w14:textId="5BA40100" w:rsidR="004B2C63" w:rsidRPr="009B2DE5" w:rsidRDefault="004B2C63" w:rsidP="004B2C63">
            <w:pPr>
              <w:spacing w:after="0" w:line="240" w:lineRule="auto"/>
              <w:jc w:val="center"/>
              <w:rPr>
                <w:rFonts w:cstheme="minorHAnsi"/>
                <w:color w:val="000000"/>
                <w:sz w:val="18"/>
                <w:szCs w:val="18"/>
              </w:rPr>
            </w:pPr>
            <w:r>
              <w:rPr>
                <w:rFonts w:ascii="Calibri" w:hAnsi="Calibri" w:cs="Calibri"/>
                <w:color w:val="000000"/>
                <w:sz w:val="18"/>
                <w:szCs w:val="18"/>
              </w:rPr>
              <w:t>75.3%</w:t>
            </w:r>
          </w:p>
        </w:tc>
      </w:tr>
      <w:tr w:rsidR="00D313AD" w:rsidRPr="0004559B" w14:paraId="6DB75499" w14:textId="556B1997" w:rsidTr="00D313AD">
        <w:trPr>
          <w:trHeight w:val="300"/>
        </w:trPr>
        <w:tc>
          <w:tcPr>
            <w:tcW w:w="5000" w:type="pct"/>
            <w:gridSpan w:val="7"/>
            <w:tcBorders>
              <w:top w:val="single" w:sz="8" w:space="0" w:color="auto"/>
              <w:left w:val="single" w:sz="8" w:space="0" w:color="auto"/>
              <w:bottom w:val="single" w:sz="8" w:space="0" w:color="auto"/>
              <w:right w:val="single" w:sz="8" w:space="0" w:color="000000"/>
            </w:tcBorders>
            <w:shd w:val="clear" w:color="000000" w:fill="ACB9CA"/>
            <w:vAlign w:val="center"/>
            <w:hideMark/>
          </w:tcPr>
          <w:p w14:paraId="08C1A594" w14:textId="59116C34" w:rsidR="00D313AD" w:rsidRPr="00D313AD" w:rsidRDefault="00D313AD" w:rsidP="00D313AD">
            <w:pPr>
              <w:spacing w:after="0" w:line="240" w:lineRule="auto"/>
              <w:rPr>
                <w:rFonts w:eastAsia="Times New Roman" w:cstheme="minorHAnsi"/>
                <w:b/>
                <w:bCs/>
                <w:color w:val="000000"/>
                <w:sz w:val="18"/>
                <w:szCs w:val="18"/>
              </w:rPr>
            </w:pPr>
            <w:r>
              <w:rPr>
                <w:rFonts w:eastAsia="Times New Roman" w:cstheme="minorHAnsi"/>
                <w:b/>
                <w:bCs/>
                <w:color w:val="000000"/>
                <w:sz w:val="18"/>
                <w:szCs w:val="18"/>
              </w:rPr>
              <w:t>Subc</w:t>
            </w:r>
            <w:r w:rsidRPr="0004559B">
              <w:rPr>
                <w:rFonts w:eastAsia="Times New Roman" w:cstheme="minorHAnsi"/>
                <w:b/>
                <w:bCs/>
                <w:color w:val="000000"/>
                <w:sz w:val="18"/>
                <w:szCs w:val="18"/>
              </w:rPr>
              <w:t>omponent</w:t>
            </w:r>
            <w:r>
              <w:rPr>
                <w:rFonts w:eastAsia="Times New Roman" w:cstheme="minorHAnsi"/>
                <w:b/>
                <w:bCs/>
                <w:color w:val="000000"/>
                <w:sz w:val="18"/>
                <w:szCs w:val="18"/>
              </w:rPr>
              <w:t xml:space="preserve"> 2.2</w:t>
            </w:r>
            <w:r w:rsidRPr="0004559B">
              <w:rPr>
                <w:rFonts w:eastAsia="Times New Roman" w:cstheme="minorHAnsi"/>
                <w:b/>
                <w:bCs/>
                <w:color w:val="000000"/>
                <w:sz w:val="18"/>
                <w:szCs w:val="18"/>
              </w:rPr>
              <w:t>: Labor Intensive Works and Economic Opportunities</w:t>
            </w:r>
            <w:r w:rsidRPr="0004559B">
              <w:rPr>
                <w:rFonts w:eastAsia="Times New Roman" w:cstheme="minorHAnsi"/>
                <w:color w:val="000000"/>
                <w:sz w:val="18"/>
                <w:szCs w:val="18"/>
              </w:rPr>
              <w:t xml:space="preserve"> </w:t>
            </w:r>
          </w:p>
        </w:tc>
      </w:tr>
      <w:tr w:rsidR="00D313AD" w:rsidRPr="0004559B" w14:paraId="28066CD3" w14:textId="07F9CB94" w:rsidTr="00D313AD">
        <w:trPr>
          <w:trHeight w:val="300"/>
        </w:trPr>
        <w:tc>
          <w:tcPr>
            <w:tcW w:w="5000" w:type="pct"/>
            <w:gridSpan w:val="7"/>
            <w:tcBorders>
              <w:top w:val="single" w:sz="8" w:space="0" w:color="auto"/>
              <w:left w:val="single" w:sz="8" w:space="0" w:color="auto"/>
              <w:bottom w:val="single" w:sz="8" w:space="0" w:color="auto"/>
              <w:right w:val="single" w:sz="8" w:space="0" w:color="000000"/>
            </w:tcBorders>
            <w:shd w:val="clear" w:color="000000" w:fill="D6DCE4"/>
            <w:vAlign w:val="center"/>
            <w:hideMark/>
          </w:tcPr>
          <w:p w14:paraId="150391B5" w14:textId="0BEF1A84" w:rsidR="00D313AD" w:rsidRPr="00D313AD" w:rsidRDefault="00D313AD" w:rsidP="00D313AD">
            <w:pPr>
              <w:spacing w:after="0" w:line="240" w:lineRule="auto"/>
              <w:rPr>
                <w:rFonts w:eastAsia="Times New Roman" w:cstheme="minorHAnsi"/>
                <w:b/>
                <w:bCs/>
                <w:color w:val="000000"/>
                <w:sz w:val="18"/>
                <w:szCs w:val="18"/>
              </w:rPr>
            </w:pPr>
            <w:r w:rsidRPr="0004559B">
              <w:rPr>
                <w:rFonts w:eastAsia="Times New Roman" w:cstheme="minorHAnsi"/>
                <w:b/>
                <w:bCs/>
                <w:color w:val="000000"/>
                <w:sz w:val="18"/>
                <w:szCs w:val="18"/>
              </w:rPr>
              <w:t>2.1 Cash for Work (SFD)</w:t>
            </w:r>
          </w:p>
        </w:tc>
      </w:tr>
      <w:tr w:rsidR="009F1940" w:rsidRPr="0004559B" w14:paraId="5E1802A8" w14:textId="44F99549" w:rsidTr="009B1784">
        <w:trPr>
          <w:trHeight w:val="30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19899C38" w14:textId="77777777" w:rsidR="009F1940" w:rsidRPr="0004559B" w:rsidRDefault="009F1940" w:rsidP="009F194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direct beneficiaries of wage employment</w:t>
            </w:r>
          </w:p>
        </w:tc>
        <w:tc>
          <w:tcPr>
            <w:tcW w:w="437" w:type="pct"/>
            <w:tcBorders>
              <w:top w:val="nil"/>
              <w:left w:val="nil"/>
              <w:bottom w:val="single" w:sz="8" w:space="0" w:color="auto"/>
              <w:right w:val="single" w:sz="8" w:space="0" w:color="auto"/>
            </w:tcBorders>
            <w:shd w:val="clear" w:color="000000" w:fill="FFFFFF"/>
            <w:vAlign w:val="center"/>
            <w:hideMark/>
          </w:tcPr>
          <w:p w14:paraId="4F3AC159"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1C18453B"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6A24B05D"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1C8EC803" w14:textId="0DF15EF1" w:rsidR="009F1940" w:rsidRPr="0004559B" w:rsidRDefault="009F1940" w:rsidP="009F1940">
            <w:pPr>
              <w:spacing w:after="0" w:line="240" w:lineRule="auto"/>
              <w:jc w:val="center"/>
              <w:rPr>
                <w:rFonts w:eastAsia="Times New Roman" w:cstheme="minorHAnsi"/>
                <w:color w:val="000000"/>
                <w:sz w:val="18"/>
                <w:szCs w:val="18"/>
              </w:rPr>
            </w:pPr>
            <w:r>
              <w:rPr>
                <w:rFonts w:ascii="Calibri" w:hAnsi="Calibri" w:cs="Calibri"/>
                <w:color w:val="000000"/>
                <w:sz w:val="18"/>
                <w:szCs w:val="18"/>
              </w:rPr>
              <w:t>77,700</w:t>
            </w:r>
          </w:p>
        </w:tc>
        <w:tc>
          <w:tcPr>
            <w:tcW w:w="614" w:type="pct"/>
            <w:tcBorders>
              <w:top w:val="nil"/>
              <w:left w:val="nil"/>
              <w:bottom w:val="single" w:sz="8" w:space="0" w:color="auto"/>
              <w:right w:val="single" w:sz="8" w:space="0" w:color="auto"/>
            </w:tcBorders>
            <w:shd w:val="clear" w:color="000000" w:fill="F4B084"/>
            <w:noWrap/>
            <w:vAlign w:val="center"/>
            <w:hideMark/>
          </w:tcPr>
          <w:p w14:paraId="2C9BE7F8" w14:textId="5CB2AED1" w:rsidR="009F1940" w:rsidRPr="0004559B" w:rsidRDefault="009F1940" w:rsidP="009F1940">
            <w:pPr>
              <w:spacing w:after="0" w:line="240" w:lineRule="auto"/>
              <w:jc w:val="center"/>
              <w:rPr>
                <w:rFonts w:eastAsia="Times New Roman" w:cstheme="minorHAnsi"/>
                <w:b/>
                <w:bCs/>
                <w:color w:val="000000"/>
                <w:sz w:val="18"/>
                <w:szCs w:val="18"/>
              </w:rPr>
            </w:pPr>
            <w:r>
              <w:rPr>
                <w:rFonts w:ascii="Calibri" w:hAnsi="Calibri" w:cs="Calibri"/>
                <w:b/>
                <w:bCs/>
                <w:color w:val="000000"/>
                <w:sz w:val="18"/>
                <w:szCs w:val="18"/>
              </w:rPr>
              <w:t>23,533</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35E0E4C4" w14:textId="0E0D85BB" w:rsidR="009F1940" w:rsidRPr="00D313AD" w:rsidRDefault="009F1940" w:rsidP="009F1940">
            <w:pPr>
              <w:spacing w:after="0" w:line="240" w:lineRule="auto"/>
              <w:jc w:val="center"/>
              <w:rPr>
                <w:rFonts w:cstheme="minorHAnsi"/>
                <w:b/>
                <w:bCs/>
                <w:color w:val="000000"/>
                <w:sz w:val="18"/>
                <w:szCs w:val="18"/>
              </w:rPr>
            </w:pPr>
            <w:r>
              <w:rPr>
                <w:rFonts w:ascii="Calibri" w:hAnsi="Calibri" w:cs="Calibri"/>
                <w:color w:val="000000"/>
                <w:sz w:val="18"/>
                <w:szCs w:val="18"/>
              </w:rPr>
              <w:t>30.3%</w:t>
            </w:r>
          </w:p>
        </w:tc>
      </w:tr>
      <w:tr w:rsidR="009F1940" w:rsidRPr="0004559B" w14:paraId="31FECE27" w14:textId="0FB5057A" w:rsidTr="009B1784">
        <w:trPr>
          <w:trHeight w:val="30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5A2AC12B" w14:textId="77777777" w:rsidR="009F1940" w:rsidRPr="0004559B" w:rsidRDefault="009F1940" w:rsidP="009F194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beneficiaries (female) (30%)</w:t>
            </w:r>
          </w:p>
        </w:tc>
        <w:tc>
          <w:tcPr>
            <w:tcW w:w="437" w:type="pct"/>
            <w:tcBorders>
              <w:top w:val="nil"/>
              <w:left w:val="nil"/>
              <w:bottom w:val="single" w:sz="8" w:space="0" w:color="auto"/>
              <w:right w:val="single" w:sz="8" w:space="0" w:color="auto"/>
            </w:tcBorders>
            <w:shd w:val="clear" w:color="000000" w:fill="FFFFFF"/>
            <w:vAlign w:val="center"/>
            <w:hideMark/>
          </w:tcPr>
          <w:p w14:paraId="35417C2B"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2C454687"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78AF78C3"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7EB8DB3B" w14:textId="054D8FF7" w:rsidR="009F1940" w:rsidRPr="0004559B" w:rsidRDefault="009F1940" w:rsidP="009F1940">
            <w:pPr>
              <w:spacing w:after="0" w:line="240" w:lineRule="auto"/>
              <w:jc w:val="center"/>
              <w:rPr>
                <w:rFonts w:eastAsia="Times New Roman" w:cstheme="minorHAnsi"/>
                <w:color w:val="000000"/>
                <w:sz w:val="18"/>
                <w:szCs w:val="18"/>
              </w:rPr>
            </w:pPr>
            <w:r>
              <w:rPr>
                <w:rFonts w:ascii="Calibri" w:hAnsi="Calibri" w:cs="Calibri"/>
                <w:color w:val="000000"/>
                <w:sz w:val="18"/>
                <w:szCs w:val="18"/>
              </w:rPr>
              <w:t>23,310</w:t>
            </w:r>
          </w:p>
        </w:tc>
        <w:tc>
          <w:tcPr>
            <w:tcW w:w="614" w:type="pct"/>
            <w:tcBorders>
              <w:top w:val="nil"/>
              <w:left w:val="nil"/>
              <w:bottom w:val="single" w:sz="8" w:space="0" w:color="auto"/>
              <w:right w:val="single" w:sz="8" w:space="0" w:color="auto"/>
            </w:tcBorders>
            <w:shd w:val="clear" w:color="000000" w:fill="F4B084"/>
            <w:noWrap/>
            <w:vAlign w:val="center"/>
            <w:hideMark/>
          </w:tcPr>
          <w:p w14:paraId="14BF5328" w14:textId="44710134" w:rsidR="009F1940" w:rsidRPr="0004559B" w:rsidRDefault="009F1940" w:rsidP="009F1940">
            <w:pPr>
              <w:spacing w:after="0" w:line="240" w:lineRule="auto"/>
              <w:jc w:val="center"/>
              <w:rPr>
                <w:rFonts w:eastAsia="Times New Roman" w:cstheme="minorHAnsi"/>
                <w:b/>
                <w:bCs/>
                <w:color w:val="000000"/>
                <w:sz w:val="18"/>
                <w:szCs w:val="18"/>
              </w:rPr>
            </w:pPr>
            <w:r>
              <w:rPr>
                <w:rFonts w:ascii="Calibri" w:hAnsi="Calibri" w:cs="Calibri"/>
                <w:b/>
                <w:bCs/>
                <w:color w:val="000000"/>
                <w:sz w:val="18"/>
                <w:szCs w:val="18"/>
              </w:rPr>
              <w:t>7,752</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2E9FDDBB" w14:textId="6A99DE90" w:rsidR="009F1940" w:rsidRPr="00D313AD" w:rsidRDefault="009F1940" w:rsidP="009F1940">
            <w:pPr>
              <w:spacing w:after="0" w:line="240" w:lineRule="auto"/>
              <w:jc w:val="center"/>
              <w:rPr>
                <w:rFonts w:cstheme="minorHAnsi"/>
                <w:b/>
                <w:bCs/>
                <w:color w:val="000000"/>
                <w:sz w:val="18"/>
                <w:szCs w:val="18"/>
              </w:rPr>
            </w:pPr>
            <w:r>
              <w:rPr>
                <w:rFonts w:ascii="Calibri" w:hAnsi="Calibri" w:cs="Calibri"/>
                <w:color w:val="000000"/>
                <w:sz w:val="18"/>
                <w:szCs w:val="18"/>
              </w:rPr>
              <w:t>33.3%</w:t>
            </w:r>
          </w:p>
        </w:tc>
      </w:tr>
      <w:tr w:rsidR="009F1940" w:rsidRPr="0004559B" w14:paraId="570E83A5" w14:textId="460A228E"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173789F5" w14:textId="77777777" w:rsidR="009F1940" w:rsidRPr="0004559B" w:rsidRDefault="009F1940" w:rsidP="009F194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 xml:space="preserve">Number of indirect beneficiaries of wage employment (family members of direct beneficiaries) (cash for work) </w:t>
            </w:r>
          </w:p>
        </w:tc>
        <w:tc>
          <w:tcPr>
            <w:tcW w:w="437" w:type="pct"/>
            <w:tcBorders>
              <w:top w:val="nil"/>
              <w:left w:val="nil"/>
              <w:bottom w:val="single" w:sz="8" w:space="0" w:color="auto"/>
              <w:right w:val="single" w:sz="8" w:space="0" w:color="auto"/>
            </w:tcBorders>
            <w:shd w:val="clear" w:color="000000" w:fill="FFFFFF"/>
            <w:vAlign w:val="center"/>
            <w:hideMark/>
          </w:tcPr>
          <w:p w14:paraId="48B44309"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467C919A"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33EA98EA"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49F905ED" w14:textId="792E5749" w:rsidR="009F1940" w:rsidRPr="0004559B" w:rsidRDefault="009F1940" w:rsidP="009F1940">
            <w:pPr>
              <w:spacing w:after="0" w:line="240" w:lineRule="auto"/>
              <w:jc w:val="center"/>
              <w:rPr>
                <w:rFonts w:eastAsia="Times New Roman" w:cstheme="minorHAnsi"/>
                <w:color w:val="000000"/>
                <w:sz w:val="18"/>
                <w:szCs w:val="18"/>
              </w:rPr>
            </w:pPr>
            <w:r>
              <w:rPr>
                <w:rFonts w:ascii="Calibri" w:hAnsi="Calibri" w:cs="Calibri"/>
                <w:color w:val="000000"/>
                <w:sz w:val="18"/>
                <w:szCs w:val="18"/>
              </w:rPr>
              <w:t>372,312</w:t>
            </w:r>
          </w:p>
        </w:tc>
        <w:tc>
          <w:tcPr>
            <w:tcW w:w="614" w:type="pct"/>
            <w:tcBorders>
              <w:top w:val="nil"/>
              <w:left w:val="nil"/>
              <w:bottom w:val="single" w:sz="8" w:space="0" w:color="auto"/>
              <w:right w:val="single" w:sz="8" w:space="0" w:color="auto"/>
            </w:tcBorders>
            <w:shd w:val="clear" w:color="000000" w:fill="F4B084"/>
            <w:noWrap/>
            <w:vAlign w:val="center"/>
            <w:hideMark/>
          </w:tcPr>
          <w:p w14:paraId="7165226C" w14:textId="021C3CA5" w:rsidR="009F1940" w:rsidRPr="0004559B" w:rsidRDefault="009F1940" w:rsidP="009F1940">
            <w:pPr>
              <w:spacing w:after="0" w:line="240" w:lineRule="auto"/>
              <w:jc w:val="center"/>
              <w:rPr>
                <w:rFonts w:eastAsia="Times New Roman" w:cstheme="minorHAnsi"/>
                <w:b/>
                <w:bCs/>
                <w:color w:val="000000"/>
                <w:sz w:val="18"/>
                <w:szCs w:val="18"/>
              </w:rPr>
            </w:pPr>
            <w:r>
              <w:rPr>
                <w:rFonts w:ascii="Calibri" w:hAnsi="Calibri" w:cs="Calibri"/>
                <w:b/>
                <w:bCs/>
                <w:color w:val="000000"/>
                <w:sz w:val="18"/>
                <w:szCs w:val="18"/>
              </w:rPr>
              <w:t>141,198</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0DDC7057" w14:textId="48A2C355" w:rsidR="009F1940" w:rsidRPr="00D313AD" w:rsidRDefault="009F1940" w:rsidP="009F1940">
            <w:pPr>
              <w:spacing w:after="0" w:line="240" w:lineRule="auto"/>
              <w:jc w:val="center"/>
              <w:rPr>
                <w:rFonts w:cstheme="minorHAnsi"/>
                <w:b/>
                <w:bCs/>
                <w:color w:val="000000"/>
                <w:sz w:val="18"/>
                <w:szCs w:val="18"/>
              </w:rPr>
            </w:pPr>
            <w:r>
              <w:rPr>
                <w:rFonts w:ascii="Calibri" w:hAnsi="Calibri" w:cs="Calibri"/>
                <w:color w:val="000000"/>
                <w:sz w:val="18"/>
                <w:szCs w:val="18"/>
              </w:rPr>
              <w:t>37.9%</w:t>
            </w:r>
          </w:p>
        </w:tc>
      </w:tr>
      <w:tr w:rsidR="009F1940" w:rsidRPr="0004559B" w14:paraId="5F0F310B" w14:textId="5CCE6969"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62DD344B" w14:textId="77777777" w:rsidR="009F1940" w:rsidRPr="0004559B" w:rsidRDefault="009F1940" w:rsidP="009F194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 xml:space="preserve">Number of people with increased access to basic services </w:t>
            </w:r>
          </w:p>
        </w:tc>
        <w:tc>
          <w:tcPr>
            <w:tcW w:w="437" w:type="pct"/>
            <w:tcBorders>
              <w:top w:val="nil"/>
              <w:left w:val="nil"/>
              <w:bottom w:val="single" w:sz="8" w:space="0" w:color="auto"/>
              <w:right w:val="single" w:sz="8" w:space="0" w:color="auto"/>
            </w:tcBorders>
            <w:shd w:val="clear" w:color="000000" w:fill="FFFFFF"/>
            <w:vAlign w:val="center"/>
            <w:hideMark/>
          </w:tcPr>
          <w:p w14:paraId="5B2C1BE7"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46375405"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539F1B42"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19E58BD8" w14:textId="467C79EB" w:rsidR="009F1940" w:rsidRPr="0004559B" w:rsidRDefault="009F1940" w:rsidP="009F1940">
            <w:pPr>
              <w:spacing w:after="0" w:line="240" w:lineRule="auto"/>
              <w:jc w:val="center"/>
              <w:rPr>
                <w:rFonts w:eastAsia="Times New Roman" w:cstheme="minorHAnsi"/>
                <w:color w:val="000000"/>
                <w:sz w:val="18"/>
                <w:szCs w:val="18"/>
              </w:rPr>
            </w:pPr>
            <w:r>
              <w:rPr>
                <w:rFonts w:ascii="Calibri" w:hAnsi="Calibri" w:cs="Calibri"/>
                <w:color w:val="000000"/>
                <w:sz w:val="18"/>
                <w:szCs w:val="18"/>
              </w:rPr>
              <w:t>452,750</w:t>
            </w:r>
          </w:p>
        </w:tc>
        <w:tc>
          <w:tcPr>
            <w:tcW w:w="614" w:type="pct"/>
            <w:tcBorders>
              <w:top w:val="nil"/>
              <w:left w:val="nil"/>
              <w:bottom w:val="single" w:sz="8" w:space="0" w:color="auto"/>
              <w:right w:val="single" w:sz="8" w:space="0" w:color="auto"/>
            </w:tcBorders>
            <w:shd w:val="clear" w:color="000000" w:fill="F4B084"/>
            <w:noWrap/>
            <w:vAlign w:val="center"/>
            <w:hideMark/>
          </w:tcPr>
          <w:p w14:paraId="1632A148" w14:textId="6E9C7BF6" w:rsidR="009F1940" w:rsidRPr="0004559B" w:rsidRDefault="009F1940" w:rsidP="009F1940">
            <w:pPr>
              <w:spacing w:after="0" w:line="240" w:lineRule="auto"/>
              <w:jc w:val="center"/>
              <w:rPr>
                <w:rFonts w:eastAsia="Times New Roman" w:cstheme="minorHAnsi"/>
                <w:b/>
                <w:bCs/>
                <w:color w:val="000000"/>
                <w:sz w:val="18"/>
                <w:szCs w:val="18"/>
              </w:rPr>
            </w:pPr>
            <w:r>
              <w:rPr>
                <w:rFonts w:ascii="Calibri" w:hAnsi="Calibri" w:cs="Calibri"/>
                <w:b/>
                <w:bCs/>
                <w:color w:val="000000"/>
                <w:sz w:val="18"/>
                <w:szCs w:val="18"/>
              </w:rPr>
              <w:t>295,303</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75AEB6A2" w14:textId="05FEE2B5" w:rsidR="009F1940" w:rsidRPr="00D313AD" w:rsidRDefault="009F1940" w:rsidP="009F1940">
            <w:pPr>
              <w:spacing w:after="0" w:line="240" w:lineRule="auto"/>
              <w:jc w:val="center"/>
              <w:rPr>
                <w:rFonts w:cstheme="minorHAnsi"/>
                <w:b/>
                <w:bCs/>
                <w:color w:val="000000"/>
                <w:sz w:val="18"/>
                <w:szCs w:val="18"/>
              </w:rPr>
            </w:pPr>
            <w:r>
              <w:rPr>
                <w:rFonts w:ascii="Calibri" w:hAnsi="Calibri" w:cs="Calibri"/>
                <w:color w:val="000000"/>
                <w:sz w:val="18"/>
                <w:szCs w:val="18"/>
              </w:rPr>
              <w:t>65.2%</w:t>
            </w:r>
          </w:p>
        </w:tc>
      </w:tr>
      <w:tr w:rsidR="009F1940" w:rsidRPr="0004559B" w14:paraId="66631F60" w14:textId="4AA16EB8"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64D96C87" w14:textId="77777777" w:rsidR="009F1940" w:rsidRPr="0004559B" w:rsidRDefault="009F1940" w:rsidP="009F194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 xml:space="preserve">Cubic meters of water schemes constructed/rehabilitated (Cubic Meter(m3)) </w:t>
            </w:r>
          </w:p>
        </w:tc>
        <w:tc>
          <w:tcPr>
            <w:tcW w:w="437" w:type="pct"/>
            <w:tcBorders>
              <w:top w:val="nil"/>
              <w:left w:val="nil"/>
              <w:bottom w:val="single" w:sz="8" w:space="0" w:color="auto"/>
              <w:right w:val="single" w:sz="8" w:space="0" w:color="auto"/>
            </w:tcBorders>
            <w:shd w:val="clear" w:color="000000" w:fill="FFFFFF"/>
            <w:vAlign w:val="center"/>
            <w:hideMark/>
          </w:tcPr>
          <w:p w14:paraId="042568B7"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2A2ED6A6"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m3</w:t>
            </w:r>
          </w:p>
        </w:tc>
        <w:tc>
          <w:tcPr>
            <w:tcW w:w="446" w:type="pct"/>
            <w:tcBorders>
              <w:top w:val="nil"/>
              <w:left w:val="nil"/>
              <w:bottom w:val="single" w:sz="8" w:space="0" w:color="auto"/>
              <w:right w:val="single" w:sz="8" w:space="0" w:color="auto"/>
            </w:tcBorders>
            <w:shd w:val="clear" w:color="000000" w:fill="FFFFFF"/>
            <w:vAlign w:val="center"/>
            <w:hideMark/>
          </w:tcPr>
          <w:p w14:paraId="61ED718C"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6D2A007E" w14:textId="2143D841" w:rsidR="009F1940" w:rsidRPr="0004559B" w:rsidRDefault="009F1940" w:rsidP="009F1940">
            <w:pPr>
              <w:spacing w:after="0" w:line="240" w:lineRule="auto"/>
              <w:jc w:val="center"/>
              <w:rPr>
                <w:rFonts w:eastAsia="Times New Roman" w:cstheme="minorHAnsi"/>
                <w:color w:val="000000"/>
                <w:sz w:val="18"/>
                <w:szCs w:val="18"/>
              </w:rPr>
            </w:pPr>
            <w:r>
              <w:rPr>
                <w:rFonts w:ascii="Calibri" w:hAnsi="Calibri" w:cs="Calibri"/>
                <w:color w:val="000000"/>
                <w:sz w:val="18"/>
                <w:szCs w:val="18"/>
              </w:rPr>
              <w:t>46,066</w:t>
            </w:r>
          </w:p>
        </w:tc>
        <w:tc>
          <w:tcPr>
            <w:tcW w:w="614" w:type="pct"/>
            <w:tcBorders>
              <w:top w:val="nil"/>
              <w:left w:val="nil"/>
              <w:bottom w:val="single" w:sz="8" w:space="0" w:color="auto"/>
              <w:right w:val="single" w:sz="8" w:space="0" w:color="auto"/>
            </w:tcBorders>
            <w:shd w:val="clear" w:color="000000" w:fill="F4B084"/>
            <w:noWrap/>
            <w:vAlign w:val="center"/>
            <w:hideMark/>
          </w:tcPr>
          <w:p w14:paraId="7F61CC8B" w14:textId="6032351D" w:rsidR="009F1940" w:rsidRPr="00564C07" w:rsidRDefault="009F1940" w:rsidP="009F1940">
            <w:pPr>
              <w:spacing w:after="0" w:line="240" w:lineRule="auto"/>
              <w:jc w:val="center"/>
              <w:rPr>
                <w:rFonts w:eastAsia="Times New Roman" w:cstheme="minorHAnsi"/>
                <w:b/>
                <w:bCs/>
                <w:sz w:val="18"/>
                <w:szCs w:val="18"/>
              </w:rPr>
            </w:pPr>
            <w:r w:rsidRPr="00564C07">
              <w:rPr>
                <w:rFonts w:ascii="Calibri" w:hAnsi="Calibri" w:cs="Calibri"/>
                <w:b/>
                <w:bCs/>
                <w:sz w:val="18"/>
                <w:szCs w:val="18"/>
              </w:rPr>
              <w:t>7,736</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2E216B13" w14:textId="25CDE7F3" w:rsidR="009F1940" w:rsidRPr="00564C07" w:rsidRDefault="009F1940" w:rsidP="009F1940">
            <w:pPr>
              <w:spacing w:after="0" w:line="240" w:lineRule="auto"/>
              <w:jc w:val="center"/>
              <w:rPr>
                <w:rFonts w:cstheme="minorHAnsi"/>
                <w:b/>
                <w:bCs/>
                <w:sz w:val="18"/>
                <w:szCs w:val="18"/>
              </w:rPr>
            </w:pPr>
            <w:r w:rsidRPr="00564C07">
              <w:rPr>
                <w:rFonts w:ascii="Calibri" w:hAnsi="Calibri" w:cs="Calibri"/>
                <w:sz w:val="18"/>
                <w:szCs w:val="18"/>
              </w:rPr>
              <w:t>16.8%</w:t>
            </w:r>
          </w:p>
        </w:tc>
      </w:tr>
      <w:tr w:rsidR="009F1940" w:rsidRPr="0004559B" w14:paraId="58976AC3" w14:textId="531596C3" w:rsidTr="009B1784">
        <w:trPr>
          <w:trHeight w:val="30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03B7A542" w14:textId="32B0A3A3" w:rsidR="009F1940" w:rsidRPr="0004559B" w:rsidRDefault="009F1940" w:rsidP="009F194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 xml:space="preserve">Area of agriculture land rehabilitated Hectare </w:t>
            </w:r>
          </w:p>
        </w:tc>
        <w:tc>
          <w:tcPr>
            <w:tcW w:w="437" w:type="pct"/>
            <w:tcBorders>
              <w:top w:val="nil"/>
              <w:left w:val="nil"/>
              <w:bottom w:val="single" w:sz="8" w:space="0" w:color="auto"/>
              <w:right w:val="single" w:sz="8" w:space="0" w:color="auto"/>
            </w:tcBorders>
            <w:shd w:val="clear" w:color="000000" w:fill="FFFFFF"/>
            <w:vAlign w:val="center"/>
            <w:hideMark/>
          </w:tcPr>
          <w:p w14:paraId="374B805C"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668829C7"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ha</w:t>
            </w:r>
          </w:p>
        </w:tc>
        <w:tc>
          <w:tcPr>
            <w:tcW w:w="446" w:type="pct"/>
            <w:tcBorders>
              <w:top w:val="nil"/>
              <w:left w:val="nil"/>
              <w:bottom w:val="single" w:sz="8" w:space="0" w:color="auto"/>
              <w:right w:val="single" w:sz="8" w:space="0" w:color="auto"/>
            </w:tcBorders>
            <w:shd w:val="clear" w:color="000000" w:fill="FFFFFF"/>
            <w:vAlign w:val="center"/>
            <w:hideMark/>
          </w:tcPr>
          <w:p w14:paraId="10B7A7C3"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70ABAFF7" w14:textId="23DC677A" w:rsidR="009F1940" w:rsidRPr="0004559B" w:rsidRDefault="009F1940" w:rsidP="009F1940">
            <w:pPr>
              <w:spacing w:after="0" w:line="240" w:lineRule="auto"/>
              <w:jc w:val="center"/>
              <w:rPr>
                <w:rFonts w:eastAsia="Times New Roman" w:cstheme="minorHAnsi"/>
                <w:color w:val="000000"/>
                <w:sz w:val="18"/>
                <w:szCs w:val="18"/>
              </w:rPr>
            </w:pPr>
            <w:r>
              <w:rPr>
                <w:rFonts w:ascii="Calibri" w:hAnsi="Calibri" w:cs="Calibri"/>
                <w:color w:val="000000"/>
                <w:sz w:val="18"/>
                <w:szCs w:val="18"/>
              </w:rPr>
              <w:t>2,477</w:t>
            </w:r>
          </w:p>
        </w:tc>
        <w:tc>
          <w:tcPr>
            <w:tcW w:w="614" w:type="pct"/>
            <w:tcBorders>
              <w:top w:val="nil"/>
              <w:left w:val="nil"/>
              <w:bottom w:val="single" w:sz="8" w:space="0" w:color="auto"/>
              <w:right w:val="single" w:sz="8" w:space="0" w:color="auto"/>
            </w:tcBorders>
            <w:shd w:val="clear" w:color="000000" w:fill="F4B084"/>
            <w:noWrap/>
            <w:vAlign w:val="center"/>
            <w:hideMark/>
          </w:tcPr>
          <w:p w14:paraId="058A858E" w14:textId="523F88E1" w:rsidR="009F1940" w:rsidRPr="0004559B" w:rsidRDefault="009F1940" w:rsidP="009F1940">
            <w:pPr>
              <w:spacing w:after="0" w:line="240" w:lineRule="auto"/>
              <w:jc w:val="center"/>
              <w:rPr>
                <w:rFonts w:eastAsia="Times New Roman" w:cstheme="minorHAnsi"/>
                <w:b/>
                <w:bCs/>
                <w:color w:val="000000"/>
                <w:sz w:val="18"/>
                <w:szCs w:val="18"/>
              </w:rPr>
            </w:pPr>
            <w:r>
              <w:rPr>
                <w:rFonts w:ascii="Calibri" w:hAnsi="Calibri" w:cs="Calibri"/>
                <w:b/>
                <w:bCs/>
                <w:color w:val="000000"/>
                <w:sz w:val="18"/>
                <w:szCs w:val="18"/>
              </w:rPr>
              <w:t>620</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7E458F07" w14:textId="5A197AB3" w:rsidR="009F1940" w:rsidRPr="00D313AD" w:rsidRDefault="009F1940" w:rsidP="009F1940">
            <w:pPr>
              <w:spacing w:after="0" w:line="240" w:lineRule="auto"/>
              <w:jc w:val="center"/>
              <w:rPr>
                <w:rFonts w:cstheme="minorHAnsi"/>
                <w:b/>
                <w:bCs/>
                <w:color w:val="000000"/>
                <w:sz w:val="18"/>
                <w:szCs w:val="18"/>
              </w:rPr>
            </w:pPr>
            <w:r>
              <w:rPr>
                <w:rFonts w:ascii="Calibri" w:hAnsi="Calibri" w:cs="Calibri"/>
                <w:color w:val="000000"/>
                <w:sz w:val="18"/>
                <w:szCs w:val="18"/>
              </w:rPr>
              <w:t>25.0%</w:t>
            </w:r>
          </w:p>
        </w:tc>
      </w:tr>
      <w:tr w:rsidR="009F1940" w:rsidRPr="0004559B" w14:paraId="38DA3D5C" w14:textId="4D8CF7BA" w:rsidTr="009B1784">
        <w:trPr>
          <w:trHeight w:val="30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43E7A11E" w14:textId="77777777" w:rsidR="009F1940" w:rsidRPr="0004559B" w:rsidRDefault="009F1940" w:rsidP="009F194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 xml:space="preserve">Length of roads improved (Kilometers) </w:t>
            </w:r>
          </w:p>
        </w:tc>
        <w:tc>
          <w:tcPr>
            <w:tcW w:w="437" w:type="pct"/>
            <w:tcBorders>
              <w:top w:val="nil"/>
              <w:left w:val="nil"/>
              <w:bottom w:val="single" w:sz="8" w:space="0" w:color="auto"/>
              <w:right w:val="single" w:sz="8" w:space="0" w:color="auto"/>
            </w:tcBorders>
            <w:shd w:val="clear" w:color="000000" w:fill="FFFFFF"/>
            <w:vAlign w:val="center"/>
            <w:hideMark/>
          </w:tcPr>
          <w:p w14:paraId="281CD36B"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w:t>
            </w:r>
          </w:p>
        </w:tc>
        <w:tc>
          <w:tcPr>
            <w:tcW w:w="412" w:type="pct"/>
            <w:tcBorders>
              <w:top w:val="nil"/>
              <w:left w:val="nil"/>
              <w:bottom w:val="single" w:sz="8" w:space="0" w:color="auto"/>
              <w:right w:val="single" w:sz="8" w:space="0" w:color="auto"/>
            </w:tcBorders>
            <w:shd w:val="clear" w:color="000000" w:fill="FFFFFF"/>
            <w:vAlign w:val="center"/>
            <w:hideMark/>
          </w:tcPr>
          <w:p w14:paraId="74E76957"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km</w:t>
            </w:r>
          </w:p>
        </w:tc>
        <w:tc>
          <w:tcPr>
            <w:tcW w:w="446" w:type="pct"/>
            <w:tcBorders>
              <w:top w:val="nil"/>
              <w:left w:val="nil"/>
              <w:bottom w:val="single" w:sz="8" w:space="0" w:color="auto"/>
              <w:right w:val="single" w:sz="8" w:space="0" w:color="auto"/>
            </w:tcBorders>
            <w:shd w:val="clear" w:color="000000" w:fill="FFFFFF"/>
            <w:vAlign w:val="center"/>
            <w:hideMark/>
          </w:tcPr>
          <w:p w14:paraId="6CC114A8" w14:textId="77777777" w:rsidR="009F1940" w:rsidRPr="0004559B" w:rsidRDefault="009F1940" w:rsidP="009F194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46425A28" w14:textId="4BCB837B" w:rsidR="009F1940" w:rsidRPr="0004559B" w:rsidRDefault="009F1940" w:rsidP="009F1940">
            <w:pPr>
              <w:spacing w:after="0" w:line="240" w:lineRule="auto"/>
              <w:jc w:val="center"/>
              <w:rPr>
                <w:rFonts w:eastAsia="Times New Roman" w:cstheme="minorHAnsi"/>
                <w:color w:val="000000"/>
                <w:sz w:val="18"/>
                <w:szCs w:val="18"/>
              </w:rPr>
            </w:pPr>
            <w:r>
              <w:rPr>
                <w:rFonts w:ascii="Calibri" w:hAnsi="Calibri" w:cs="Calibri"/>
                <w:color w:val="000000"/>
                <w:sz w:val="18"/>
                <w:szCs w:val="18"/>
              </w:rPr>
              <w:t>209</w:t>
            </w:r>
          </w:p>
        </w:tc>
        <w:tc>
          <w:tcPr>
            <w:tcW w:w="614" w:type="pct"/>
            <w:tcBorders>
              <w:top w:val="nil"/>
              <w:left w:val="nil"/>
              <w:bottom w:val="single" w:sz="8" w:space="0" w:color="auto"/>
              <w:right w:val="single" w:sz="8" w:space="0" w:color="auto"/>
            </w:tcBorders>
            <w:shd w:val="clear" w:color="000000" w:fill="F4B084"/>
            <w:noWrap/>
            <w:vAlign w:val="center"/>
            <w:hideMark/>
          </w:tcPr>
          <w:p w14:paraId="7A89845F" w14:textId="72B613D7" w:rsidR="009F1940" w:rsidRPr="0004559B" w:rsidRDefault="009F1940" w:rsidP="009F1940">
            <w:pPr>
              <w:spacing w:after="0" w:line="240" w:lineRule="auto"/>
              <w:jc w:val="center"/>
              <w:rPr>
                <w:rFonts w:eastAsia="Times New Roman" w:cstheme="minorHAnsi"/>
                <w:b/>
                <w:bCs/>
                <w:color w:val="000000"/>
                <w:sz w:val="18"/>
                <w:szCs w:val="18"/>
              </w:rPr>
            </w:pPr>
            <w:r>
              <w:rPr>
                <w:rFonts w:ascii="Calibri" w:hAnsi="Calibri" w:cs="Calibri"/>
                <w:b/>
                <w:bCs/>
                <w:color w:val="000000"/>
                <w:sz w:val="18"/>
                <w:szCs w:val="18"/>
              </w:rPr>
              <w:t>88</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340881E6" w14:textId="572BB58D" w:rsidR="009F1940" w:rsidRPr="00D313AD" w:rsidRDefault="009F1940" w:rsidP="009F1940">
            <w:pPr>
              <w:spacing w:after="0" w:line="240" w:lineRule="auto"/>
              <w:jc w:val="center"/>
              <w:rPr>
                <w:rFonts w:cstheme="minorHAnsi"/>
                <w:b/>
                <w:bCs/>
                <w:color w:val="000000"/>
                <w:sz w:val="18"/>
                <w:szCs w:val="18"/>
              </w:rPr>
            </w:pPr>
            <w:r>
              <w:rPr>
                <w:rFonts w:ascii="Calibri" w:hAnsi="Calibri" w:cs="Calibri"/>
                <w:color w:val="000000"/>
                <w:sz w:val="18"/>
                <w:szCs w:val="18"/>
              </w:rPr>
              <w:t>42.2%</w:t>
            </w:r>
          </w:p>
        </w:tc>
      </w:tr>
      <w:tr w:rsidR="00D313AD" w:rsidRPr="0004559B" w14:paraId="62848AD8" w14:textId="456C1A8A" w:rsidTr="00D313AD">
        <w:trPr>
          <w:trHeight w:val="300"/>
        </w:trPr>
        <w:tc>
          <w:tcPr>
            <w:tcW w:w="4453" w:type="pct"/>
            <w:gridSpan w:val="6"/>
            <w:tcBorders>
              <w:top w:val="single" w:sz="8" w:space="0" w:color="auto"/>
              <w:left w:val="single" w:sz="8" w:space="0" w:color="auto"/>
              <w:bottom w:val="single" w:sz="8" w:space="0" w:color="auto"/>
              <w:right w:val="single" w:sz="8" w:space="0" w:color="000000"/>
            </w:tcBorders>
            <w:shd w:val="clear" w:color="000000" w:fill="D6DCE4"/>
            <w:vAlign w:val="center"/>
            <w:hideMark/>
          </w:tcPr>
          <w:p w14:paraId="2770D6FA" w14:textId="4DFCC409" w:rsidR="00D313AD" w:rsidRPr="0004559B" w:rsidRDefault="00D313AD" w:rsidP="00D313AD">
            <w:pPr>
              <w:spacing w:after="0" w:line="240" w:lineRule="auto"/>
              <w:rPr>
                <w:rFonts w:eastAsia="Times New Roman" w:cstheme="minorHAnsi"/>
                <w:b/>
                <w:bCs/>
                <w:color w:val="000000"/>
                <w:sz w:val="18"/>
                <w:szCs w:val="18"/>
              </w:rPr>
            </w:pPr>
            <w:r>
              <w:rPr>
                <w:rFonts w:eastAsia="Times New Roman" w:cstheme="minorHAnsi"/>
                <w:b/>
                <w:bCs/>
                <w:color w:val="000000"/>
                <w:sz w:val="18"/>
                <w:szCs w:val="18"/>
              </w:rPr>
              <w:t>Subcomponent 2.3:</w:t>
            </w:r>
            <w:r w:rsidRPr="0004559B">
              <w:rPr>
                <w:rFonts w:eastAsia="Times New Roman" w:cstheme="minorHAnsi"/>
                <w:b/>
                <w:bCs/>
                <w:color w:val="000000"/>
                <w:sz w:val="18"/>
                <w:szCs w:val="18"/>
              </w:rPr>
              <w:t xml:space="preserve"> Community Assets (PWP)</w:t>
            </w:r>
          </w:p>
        </w:tc>
        <w:tc>
          <w:tcPr>
            <w:tcW w:w="547" w:type="pct"/>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tcPr>
          <w:p w14:paraId="5F42ECA2" w14:textId="77777777" w:rsidR="00D313AD" w:rsidRPr="00D313AD" w:rsidRDefault="00D313AD" w:rsidP="00D313AD">
            <w:pPr>
              <w:spacing w:after="0" w:line="240" w:lineRule="auto"/>
              <w:rPr>
                <w:rFonts w:eastAsia="Times New Roman" w:cstheme="minorHAnsi"/>
                <w:b/>
                <w:bCs/>
                <w:color w:val="000000"/>
                <w:sz w:val="18"/>
                <w:szCs w:val="18"/>
              </w:rPr>
            </w:pPr>
          </w:p>
        </w:tc>
      </w:tr>
      <w:tr w:rsidR="001E564B" w:rsidRPr="0004559B" w14:paraId="72E3803F" w14:textId="257CEE27" w:rsidTr="009B1784">
        <w:trPr>
          <w:trHeight w:val="30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11CF5DE8" w14:textId="77777777" w:rsidR="001E564B" w:rsidRPr="0004559B" w:rsidRDefault="001E564B" w:rsidP="001E564B">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 xml:space="preserve">Number of direct beneficiaries of wage employment </w:t>
            </w:r>
          </w:p>
        </w:tc>
        <w:tc>
          <w:tcPr>
            <w:tcW w:w="437" w:type="pct"/>
            <w:tcBorders>
              <w:top w:val="nil"/>
              <w:left w:val="nil"/>
              <w:bottom w:val="single" w:sz="8" w:space="0" w:color="auto"/>
              <w:right w:val="single" w:sz="8" w:space="0" w:color="auto"/>
            </w:tcBorders>
            <w:shd w:val="clear" w:color="000000" w:fill="FFFFFF"/>
            <w:vAlign w:val="center"/>
            <w:hideMark/>
          </w:tcPr>
          <w:p w14:paraId="5B525429"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PWP</w:t>
            </w:r>
          </w:p>
        </w:tc>
        <w:tc>
          <w:tcPr>
            <w:tcW w:w="412" w:type="pct"/>
            <w:tcBorders>
              <w:top w:val="nil"/>
              <w:left w:val="nil"/>
              <w:bottom w:val="single" w:sz="8" w:space="0" w:color="auto"/>
              <w:right w:val="single" w:sz="8" w:space="0" w:color="auto"/>
            </w:tcBorders>
            <w:shd w:val="clear" w:color="000000" w:fill="FFFFFF"/>
            <w:vAlign w:val="center"/>
            <w:hideMark/>
          </w:tcPr>
          <w:p w14:paraId="0073A2A8"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6F33C0E0"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2F7B33E9" w14:textId="115C9750" w:rsidR="001E564B" w:rsidRPr="0004559B" w:rsidRDefault="001E564B" w:rsidP="001E564B">
            <w:pPr>
              <w:spacing w:after="0" w:line="240" w:lineRule="auto"/>
              <w:jc w:val="center"/>
              <w:rPr>
                <w:rFonts w:eastAsia="Times New Roman" w:cstheme="minorHAnsi"/>
                <w:color w:val="000000"/>
                <w:sz w:val="18"/>
                <w:szCs w:val="18"/>
              </w:rPr>
            </w:pPr>
            <w:r>
              <w:rPr>
                <w:rFonts w:ascii="Calibri" w:hAnsi="Calibri" w:cs="Calibri"/>
                <w:color w:val="000000"/>
                <w:sz w:val="18"/>
                <w:szCs w:val="18"/>
              </w:rPr>
              <w:t>51,993</w:t>
            </w:r>
          </w:p>
        </w:tc>
        <w:tc>
          <w:tcPr>
            <w:tcW w:w="614" w:type="pct"/>
            <w:tcBorders>
              <w:top w:val="nil"/>
              <w:left w:val="nil"/>
              <w:bottom w:val="single" w:sz="8" w:space="0" w:color="auto"/>
              <w:right w:val="single" w:sz="8" w:space="0" w:color="auto"/>
            </w:tcBorders>
            <w:shd w:val="clear" w:color="000000" w:fill="F4B084"/>
            <w:noWrap/>
            <w:vAlign w:val="center"/>
            <w:hideMark/>
          </w:tcPr>
          <w:p w14:paraId="24832B44" w14:textId="59441420" w:rsidR="001E564B" w:rsidRPr="009B2DE5" w:rsidRDefault="001E564B" w:rsidP="001E564B">
            <w:pPr>
              <w:spacing w:after="0" w:line="240" w:lineRule="auto"/>
              <w:jc w:val="center"/>
              <w:rPr>
                <w:rFonts w:eastAsia="Times New Roman" w:cstheme="minorHAnsi"/>
                <w:b/>
                <w:bCs/>
                <w:color w:val="000000"/>
                <w:sz w:val="20"/>
                <w:szCs w:val="20"/>
              </w:rPr>
            </w:pPr>
            <w:r>
              <w:rPr>
                <w:rFonts w:ascii="Calibri" w:hAnsi="Calibri" w:cs="Calibri"/>
                <w:b/>
                <w:bCs/>
                <w:color w:val="000000"/>
                <w:sz w:val="18"/>
                <w:szCs w:val="18"/>
              </w:rPr>
              <w:t>14,026</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44C905D7" w14:textId="20FBA1E7" w:rsidR="001E564B" w:rsidRPr="009B2DE5" w:rsidRDefault="001E564B" w:rsidP="001E564B">
            <w:pPr>
              <w:spacing w:after="0" w:line="240" w:lineRule="auto"/>
              <w:jc w:val="center"/>
              <w:rPr>
                <w:rFonts w:cstheme="minorHAnsi"/>
                <w:b/>
                <w:bCs/>
                <w:color w:val="000000"/>
                <w:sz w:val="20"/>
                <w:szCs w:val="20"/>
              </w:rPr>
            </w:pPr>
            <w:r>
              <w:rPr>
                <w:rFonts w:ascii="Calibri" w:hAnsi="Calibri" w:cs="Calibri"/>
                <w:color w:val="000000"/>
                <w:sz w:val="18"/>
                <w:szCs w:val="18"/>
              </w:rPr>
              <w:t>27.0%</w:t>
            </w:r>
          </w:p>
        </w:tc>
      </w:tr>
      <w:tr w:rsidR="001E564B" w:rsidRPr="0004559B" w14:paraId="17EFA31B" w14:textId="6EF1E15E" w:rsidTr="009B1784">
        <w:trPr>
          <w:trHeight w:val="30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1CBBDDD6" w14:textId="77777777" w:rsidR="001E564B" w:rsidRPr="0004559B" w:rsidRDefault="001E564B" w:rsidP="001E564B">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female beneficiaries (3%)</w:t>
            </w:r>
          </w:p>
        </w:tc>
        <w:tc>
          <w:tcPr>
            <w:tcW w:w="437" w:type="pct"/>
            <w:tcBorders>
              <w:top w:val="nil"/>
              <w:left w:val="nil"/>
              <w:bottom w:val="single" w:sz="8" w:space="0" w:color="auto"/>
              <w:right w:val="single" w:sz="8" w:space="0" w:color="auto"/>
            </w:tcBorders>
            <w:shd w:val="clear" w:color="000000" w:fill="FFFFFF"/>
            <w:vAlign w:val="center"/>
            <w:hideMark/>
          </w:tcPr>
          <w:p w14:paraId="6E3A1269"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PWP</w:t>
            </w:r>
          </w:p>
        </w:tc>
        <w:tc>
          <w:tcPr>
            <w:tcW w:w="412" w:type="pct"/>
            <w:tcBorders>
              <w:top w:val="nil"/>
              <w:left w:val="nil"/>
              <w:bottom w:val="single" w:sz="8" w:space="0" w:color="auto"/>
              <w:right w:val="single" w:sz="8" w:space="0" w:color="auto"/>
            </w:tcBorders>
            <w:shd w:val="clear" w:color="000000" w:fill="FFFFFF"/>
            <w:vAlign w:val="center"/>
            <w:hideMark/>
          </w:tcPr>
          <w:p w14:paraId="44E144C6"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111838DF"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694A8DCA" w14:textId="45978596" w:rsidR="001E564B" w:rsidRPr="0004559B" w:rsidRDefault="001E564B" w:rsidP="001E564B">
            <w:pPr>
              <w:spacing w:after="0" w:line="240" w:lineRule="auto"/>
              <w:jc w:val="center"/>
              <w:rPr>
                <w:rFonts w:eastAsia="Times New Roman" w:cstheme="minorHAnsi"/>
                <w:color w:val="000000"/>
                <w:sz w:val="18"/>
                <w:szCs w:val="18"/>
              </w:rPr>
            </w:pPr>
            <w:r>
              <w:rPr>
                <w:rFonts w:ascii="Calibri" w:hAnsi="Calibri" w:cs="Calibri"/>
                <w:color w:val="000000"/>
                <w:sz w:val="18"/>
                <w:szCs w:val="18"/>
              </w:rPr>
              <w:t>2,167</w:t>
            </w:r>
          </w:p>
        </w:tc>
        <w:tc>
          <w:tcPr>
            <w:tcW w:w="614" w:type="pct"/>
            <w:tcBorders>
              <w:top w:val="nil"/>
              <w:left w:val="nil"/>
              <w:bottom w:val="single" w:sz="8" w:space="0" w:color="auto"/>
              <w:right w:val="single" w:sz="8" w:space="0" w:color="auto"/>
            </w:tcBorders>
            <w:shd w:val="clear" w:color="000000" w:fill="F4B084"/>
            <w:noWrap/>
            <w:vAlign w:val="center"/>
            <w:hideMark/>
          </w:tcPr>
          <w:p w14:paraId="6C2E62DC" w14:textId="56625333" w:rsidR="001E564B" w:rsidRPr="009B2DE5" w:rsidRDefault="001E564B" w:rsidP="001E564B">
            <w:pPr>
              <w:spacing w:after="0" w:line="240" w:lineRule="auto"/>
              <w:jc w:val="center"/>
              <w:rPr>
                <w:rFonts w:eastAsia="Times New Roman" w:cstheme="minorHAnsi"/>
                <w:b/>
                <w:bCs/>
                <w:color w:val="FF0000"/>
                <w:sz w:val="20"/>
                <w:szCs w:val="20"/>
              </w:rPr>
            </w:pPr>
            <w:r>
              <w:rPr>
                <w:rFonts w:ascii="Calibri" w:hAnsi="Calibri" w:cs="Calibri"/>
                <w:b/>
                <w:bCs/>
                <w:color w:val="000000"/>
                <w:sz w:val="18"/>
                <w:szCs w:val="18"/>
              </w:rPr>
              <w:t>556</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505FD24D" w14:textId="52A1E8A9" w:rsidR="001E564B" w:rsidRPr="009B2DE5" w:rsidRDefault="001E564B" w:rsidP="001E564B">
            <w:pPr>
              <w:spacing w:after="0" w:line="240" w:lineRule="auto"/>
              <w:jc w:val="center"/>
              <w:rPr>
                <w:rFonts w:cstheme="minorHAnsi"/>
                <w:b/>
                <w:bCs/>
                <w:color w:val="000000"/>
                <w:sz w:val="20"/>
                <w:szCs w:val="20"/>
              </w:rPr>
            </w:pPr>
            <w:r>
              <w:rPr>
                <w:rFonts w:ascii="Calibri" w:hAnsi="Calibri" w:cs="Calibri"/>
                <w:color w:val="000000"/>
                <w:sz w:val="18"/>
                <w:szCs w:val="18"/>
              </w:rPr>
              <w:t>25.7%</w:t>
            </w:r>
          </w:p>
        </w:tc>
      </w:tr>
      <w:tr w:rsidR="001E564B" w:rsidRPr="0004559B" w14:paraId="7543C7DE" w14:textId="0713B742" w:rsidTr="009B1784">
        <w:trPr>
          <w:trHeight w:val="30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5F50F981" w14:textId="77777777" w:rsidR="001E564B" w:rsidRPr="0004559B" w:rsidRDefault="001E564B" w:rsidP="001E564B">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indirect beneficiaries of wage employment</w:t>
            </w:r>
          </w:p>
        </w:tc>
        <w:tc>
          <w:tcPr>
            <w:tcW w:w="437" w:type="pct"/>
            <w:tcBorders>
              <w:top w:val="nil"/>
              <w:left w:val="nil"/>
              <w:bottom w:val="single" w:sz="8" w:space="0" w:color="auto"/>
              <w:right w:val="single" w:sz="8" w:space="0" w:color="auto"/>
            </w:tcBorders>
            <w:shd w:val="clear" w:color="000000" w:fill="FFFFFF"/>
            <w:vAlign w:val="center"/>
            <w:hideMark/>
          </w:tcPr>
          <w:p w14:paraId="4080BAA1"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PWP</w:t>
            </w:r>
          </w:p>
        </w:tc>
        <w:tc>
          <w:tcPr>
            <w:tcW w:w="412" w:type="pct"/>
            <w:tcBorders>
              <w:top w:val="nil"/>
              <w:left w:val="nil"/>
              <w:bottom w:val="single" w:sz="8" w:space="0" w:color="auto"/>
              <w:right w:val="single" w:sz="8" w:space="0" w:color="auto"/>
            </w:tcBorders>
            <w:shd w:val="clear" w:color="000000" w:fill="FFFFFF"/>
            <w:vAlign w:val="center"/>
            <w:hideMark/>
          </w:tcPr>
          <w:p w14:paraId="25849A7E"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6B278BBE"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6728EC29" w14:textId="71CBDCD5" w:rsidR="001E564B" w:rsidRPr="0004559B" w:rsidRDefault="001E564B" w:rsidP="001E564B">
            <w:pPr>
              <w:spacing w:after="0" w:line="240" w:lineRule="auto"/>
              <w:jc w:val="center"/>
              <w:rPr>
                <w:rFonts w:eastAsia="Times New Roman" w:cstheme="minorHAnsi"/>
                <w:color w:val="000000"/>
                <w:sz w:val="18"/>
                <w:szCs w:val="18"/>
              </w:rPr>
            </w:pPr>
            <w:r>
              <w:rPr>
                <w:rFonts w:ascii="Calibri" w:hAnsi="Calibri" w:cs="Calibri"/>
                <w:color w:val="000000"/>
                <w:sz w:val="18"/>
                <w:szCs w:val="18"/>
              </w:rPr>
              <w:t>311,958</w:t>
            </w:r>
          </w:p>
        </w:tc>
        <w:tc>
          <w:tcPr>
            <w:tcW w:w="614" w:type="pct"/>
            <w:tcBorders>
              <w:top w:val="nil"/>
              <w:left w:val="nil"/>
              <w:bottom w:val="single" w:sz="8" w:space="0" w:color="auto"/>
              <w:right w:val="single" w:sz="8" w:space="0" w:color="auto"/>
            </w:tcBorders>
            <w:shd w:val="clear" w:color="000000" w:fill="F4B084"/>
            <w:noWrap/>
            <w:vAlign w:val="center"/>
            <w:hideMark/>
          </w:tcPr>
          <w:p w14:paraId="27F8CFB7" w14:textId="566F99A7" w:rsidR="001E564B" w:rsidRPr="009B2DE5" w:rsidRDefault="001E564B" w:rsidP="001E564B">
            <w:pPr>
              <w:spacing w:after="0" w:line="240" w:lineRule="auto"/>
              <w:jc w:val="center"/>
              <w:rPr>
                <w:rFonts w:eastAsia="Times New Roman" w:cstheme="minorHAnsi"/>
                <w:b/>
                <w:bCs/>
                <w:color w:val="000000"/>
                <w:sz w:val="20"/>
                <w:szCs w:val="20"/>
              </w:rPr>
            </w:pPr>
            <w:r>
              <w:rPr>
                <w:rFonts w:ascii="Calibri" w:hAnsi="Calibri" w:cs="Calibri"/>
                <w:b/>
                <w:bCs/>
                <w:color w:val="000000"/>
                <w:sz w:val="18"/>
                <w:szCs w:val="18"/>
              </w:rPr>
              <w:t>84,156</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1A6A05F1" w14:textId="40962B73" w:rsidR="001E564B" w:rsidRPr="009B2DE5" w:rsidRDefault="001E564B" w:rsidP="001E564B">
            <w:pPr>
              <w:spacing w:after="0" w:line="240" w:lineRule="auto"/>
              <w:jc w:val="center"/>
              <w:rPr>
                <w:rFonts w:cstheme="minorHAnsi"/>
                <w:b/>
                <w:bCs/>
                <w:color w:val="000000"/>
                <w:sz w:val="20"/>
                <w:szCs w:val="20"/>
              </w:rPr>
            </w:pPr>
            <w:r>
              <w:rPr>
                <w:rFonts w:ascii="Calibri" w:hAnsi="Calibri" w:cs="Calibri"/>
                <w:color w:val="000000"/>
                <w:sz w:val="18"/>
                <w:szCs w:val="18"/>
              </w:rPr>
              <w:t>27.0%</w:t>
            </w:r>
          </w:p>
        </w:tc>
      </w:tr>
      <w:tr w:rsidR="001E564B" w:rsidRPr="0004559B" w14:paraId="0BF63E47" w14:textId="7072B368"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44577A0C" w14:textId="77777777" w:rsidR="001E564B" w:rsidRPr="0004559B" w:rsidRDefault="001E564B" w:rsidP="001E564B">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people with increased access to basic services</w:t>
            </w:r>
          </w:p>
        </w:tc>
        <w:tc>
          <w:tcPr>
            <w:tcW w:w="437" w:type="pct"/>
            <w:tcBorders>
              <w:top w:val="nil"/>
              <w:left w:val="nil"/>
              <w:bottom w:val="single" w:sz="8" w:space="0" w:color="auto"/>
              <w:right w:val="single" w:sz="8" w:space="0" w:color="auto"/>
            </w:tcBorders>
            <w:shd w:val="clear" w:color="000000" w:fill="FFFFFF"/>
            <w:vAlign w:val="center"/>
            <w:hideMark/>
          </w:tcPr>
          <w:p w14:paraId="6AF1F580"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PWP</w:t>
            </w:r>
          </w:p>
        </w:tc>
        <w:tc>
          <w:tcPr>
            <w:tcW w:w="412" w:type="pct"/>
            <w:tcBorders>
              <w:top w:val="nil"/>
              <w:left w:val="nil"/>
              <w:bottom w:val="single" w:sz="8" w:space="0" w:color="auto"/>
              <w:right w:val="single" w:sz="8" w:space="0" w:color="auto"/>
            </w:tcBorders>
            <w:shd w:val="clear" w:color="000000" w:fill="FFFFFF"/>
            <w:vAlign w:val="center"/>
            <w:hideMark/>
          </w:tcPr>
          <w:p w14:paraId="5F6412DA"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1D343001"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76226509" w14:textId="224872AC" w:rsidR="001E564B" w:rsidRPr="0004559B" w:rsidRDefault="001E564B" w:rsidP="001E564B">
            <w:pPr>
              <w:spacing w:after="0" w:line="240" w:lineRule="auto"/>
              <w:jc w:val="center"/>
              <w:rPr>
                <w:rFonts w:eastAsia="Times New Roman" w:cstheme="minorHAnsi"/>
                <w:color w:val="000000"/>
                <w:sz w:val="18"/>
                <w:szCs w:val="18"/>
              </w:rPr>
            </w:pPr>
            <w:r>
              <w:rPr>
                <w:rFonts w:ascii="Calibri" w:hAnsi="Calibri" w:cs="Calibri"/>
                <w:color w:val="000000"/>
                <w:sz w:val="18"/>
                <w:szCs w:val="18"/>
              </w:rPr>
              <w:t>670,130</w:t>
            </w:r>
          </w:p>
        </w:tc>
        <w:tc>
          <w:tcPr>
            <w:tcW w:w="614" w:type="pct"/>
            <w:tcBorders>
              <w:top w:val="nil"/>
              <w:left w:val="nil"/>
              <w:bottom w:val="single" w:sz="8" w:space="0" w:color="auto"/>
              <w:right w:val="single" w:sz="8" w:space="0" w:color="auto"/>
            </w:tcBorders>
            <w:shd w:val="clear" w:color="000000" w:fill="F4B084"/>
            <w:noWrap/>
            <w:vAlign w:val="center"/>
            <w:hideMark/>
          </w:tcPr>
          <w:p w14:paraId="208AFFD6" w14:textId="0049674F" w:rsidR="001E564B" w:rsidRPr="009B2DE5" w:rsidRDefault="001E564B" w:rsidP="001E564B">
            <w:pPr>
              <w:spacing w:after="0" w:line="240" w:lineRule="auto"/>
              <w:jc w:val="center"/>
              <w:rPr>
                <w:rFonts w:eastAsia="Times New Roman" w:cstheme="minorHAnsi"/>
                <w:b/>
                <w:bCs/>
                <w:color w:val="000000"/>
                <w:sz w:val="20"/>
                <w:szCs w:val="20"/>
              </w:rPr>
            </w:pPr>
            <w:r>
              <w:rPr>
                <w:rFonts w:ascii="Calibri" w:hAnsi="Calibri" w:cs="Calibri"/>
                <w:b/>
                <w:bCs/>
                <w:color w:val="000000"/>
                <w:sz w:val="18"/>
                <w:szCs w:val="18"/>
              </w:rPr>
              <w:t>486,841</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7B599A35" w14:textId="0751392E" w:rsidR="001E564B" w:rsidRPr="009B2DE5" w:rsidRDefault="001E564B" w:rsidP="001E564B">
            <w:pPr>
              <w:spacing w:after="0" w:line="240" w:lineRule="auto"/>
              <w:jc w:val="center"/>
              <w:rPr>
                <w:rFonts w:cstheme="minorHAnsi"/>
                <w:b/>
                <w:bCs/>
                <w:color w:val="000000"/>
                <w:sz w:val="20"/>
                <w:szCs w:val="20"/>
              </w:rPr>
            </w:pPr>
            <w:r>
              <w:rPr>
                <w:rFonts w:ascii="Calibri" w:hAnsi="Calibri" w:cs="Calibri"/>
                <w:color w:val="000000"/>
                <w:sz w:val="18"/>
                <w:szCs w:val="18"/>
              </w:rPr>
              <w:t>72.6%</w:t>
            </w:r>
          </w:p>
        </w:tc>
      </w:tr>
      <w:tr w:rsidR="001E564B" w:rsidRPr="0004559B" w14:paraId="42F49686" w14:textId="377DE628" w:rsidTr="009B1784">
        <w:trPr>
          <w:trHeight w:val="277"/>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00BFE511" w14:textId="77777777" w:rsidR="001E564B" w:rsidRPr="0004559B" w:rsidRDefault="001E564B" w:rsidP="001E564B">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 xml:space="preserve">Cubic meters of water schemes constructed/rehabilitated (Cubic Meter(m3)) </w:t>
            </w:r>
          </w:p>
        </w:tc>
        <w:tc>
          <w:tcPr>
            <w:tcW w:w="437" w:type="pct"/>
            <w:tcBorders>
              <w:top w:val="nil"/>
              <w:left w:val="nil"/>
              <w:bottom w:val="single" w:sz="8" w:space="0" w:color="auto"/>
              <w:right w:val="single" w:sz="8" w:space="0" w:color="auto"/>
            </w:tcBorders>
            <w:shd w:val="clear" w:color="000000" w:fill="FFFFFF"/>
            <w:vAlign w:val="center"/>
            <w:hideMark/>
          </w:tcPr>
          <w:p w14:paraId="5CC36449"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PWP</w:t>
            </w:r>
          </w:p>
        </w:tc>
        <w:tc>
          <w:tcPr>
            <w:tcW w:w="412" w:type="pct"/>
            <w:tcBorders>
              <w:top w:val="nil"/>
              <w:left w:val="nil"/>
              <w:bottom w:val="single" w:sz="8" w:space="0" w:color="auto"/>
              <w:right w:val="single" w:sz="8" w:space="0" w:color="auto"/>
            </w:tcBorders>
            <w:shd w:val="clear" w:color="000000" w:fill="FFFFFF"/>
            <w:vAlign w:val="center"/>
            <w:hideMark/>
          </w:tcPr>
          <w:p w14:paraId="4EEB3DAE"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31AA1680"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652E019E" w14:textId="703878CC" w:rsidR="001E564B" w:rsidRPr="001B3D4E" w:rsidRDefault="001E564B" w:rsidP="001E564B">
            <w:pPr>
              <w:spacing w:after="0" w:line="240" w:lineRule="auto"/>
              <w:jc w:val="center"/>
              <w:rPr>
                <w:rFonts w:ascii="Calibri" w:hAnsi="Calibri" w:cs="Calibri"/>
                <w:color w:val="000000"/>
                <w:sz w:val="18"/>
                <w:szCs w:val="18"/>
              </w:rPr>
            </w:pPr>
            <w:r>
              <w:rPr>
                <w:rFonts w:ascii="Calibri" w:hAnsi="Calibri" w:cs="Calibri"/>
                <w:color w:val="000000"/>
                <w:sz w:val="18"/>
                <w:szCs w:val="18"/>
              </w:rPr>
              <w:t xml:space="preserve">            147,402 </w:t>
            </w:r>
          </w:p>
        </w:tc>
        <w:tc>
          <w:tcPr>
            <w:tcW w:w="614" w:type="pct"/>
            <w:tcBorders>
              <w:top w:val="nil"/>
              <w:left w:val="nil"/>
              <w:bottom w:val="single" w:sz="8" w:space="0" w:color="auto"/>
              <w:right w:val="single" w:sz="8" w:space="0" w:color="auto"/>
            </w:tcBorders>
            <w:shd w:val="clear" w:color="000000" w:fill="F4B084"/>
            <w:noWrap/>
            <w:vAlign w:val="center"/>
            <w:hideMark/>
          </w:tcPr>
          <w:p w14:paraId="3100F16D" w14:textId="5855117B" w:rsidR="001E564B" w:rsidRPr="009B2DE5" w:rsidRDefault="001E564B" w:rsidP="001E564B">
            <w:pPr>
              <w:spacing w:after="0" w:line="240" w:lineRule="auto"/>
              <w:jc w:val="center"/>
              <w:rPr>
                <w:rFonts w:eastAsia="Times New Roman" w:cstheme="minorHAnsi"/>
                <w:b/>
                <w:bCs/>
                <w:color w:val="000000"/>
                <w:sz w:val="20"/>
                <w:szCs w:val="20"/>
              </w:rPr>
            </w:pPr>
            <w:r>
              <w:rPr>
                <w:rFonts w:ascii="Calibri" w:hAnsi="Calibri" w:cs="Calibri"/>
                <w:b/>
                <w:bCs/>
                <w:color w:val="000000"/>
                <w:sz w:val="18"/>
                <w:szCs w:val="18"/>
              </w:rPr>
              <w:t>66,615</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73F34C98" w14:textId="20C25DE9" w:rsidR="001E564B" w:rsidRPr="009B2DE5" w:rsidRDefault="001E564B" w:rsidP="001E564B">
            <w:pPr>
              <w:spacing w:after="0" w:line="240" w:lineRule="auto"/>
              <w:jc w:val="center"/>
              <w:rPr>
                <w:rFonts w:cstheme="minorHAnsi"/>
                <w:b/>
                <w:bCs/>
                <w:color w:val="000000"/>
                <w:sz w:val="20"/>
                <w:szCs w:val="20"/>
              </w:rPr>
            </w:pPr>
            <w:r>
              <w:rPr>
                <w:rFonts w:ascii="Calibri" w:hAnsi="Calibri" w:cs="Calibri"/>
                <w:color w:val="000000"/>
                <w:sz w:val="18"/>
                <w:szCs w:val="18"/>
              </w:rPr>
              <w:t>45.2%</w:t>
            </w:r>
          </w:p>
        </w:tc>
      </w:tr>
      <w:tr w:rsidR="001E564B" w:rsidRPr="0004559B" w14:paraId="612C0016" w14:textId="57CE48AC" w:rsidTr="009B1784">
        <w:trPr>
          <w:trHeight w:val="169"/>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3C3F7C7B" w14:textId="6AC45F14" w:rsidR="001E564B" w:rsidRPr="0004559B" w:rsidRDefault="001E564B" w:rsidP="001E564B">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Area of agriculture land rehabilitated Hectare</w:t>
            </w:r>
          </w:p>
        </w:tc>
        <w:tc>
          <w:tcPr>
            <w:tcW w:w="437" w:type="pct"/>
            <w:tcBorders>
              <w:top w:val="nil"/>
              <w:left w:val="nil"/>
              <w:bottom w:val="single" w:sz="8" w:space="0" w:color="auto"/>
              <w:right w:val="single" w:sz="8" w:space="0" w:color="auto"/>
            </w:tcBorders>
            <w:shd w:val="clear" w:color="000000" w:fill="FFFFFF"/>
            <w:vAlign w:val="center"/>
            <w:hideMark/>
          </w:tcPr>
          <w:p w14:paraId="6A974071"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PWP</w:t>
            </w:r>
          </w:p>
        </w:tc>
        <w:tc>
          <w:tcPr>
            <w:tcW w:w="412" w:type="pct"/>
            <w:tcBorders>
              <w:top w:val="nil"/>
              <w:left w:val="nil"/>
              <w:bottom w:val="single" w:sz="8" w:space="0" w:color="auto"/>
              <w:right w:val="single" w:sz="8" w:space="0" w:color="auto"/>
            </w:tcBorders>
            <w:shd w:val="clear" w:color="000000" w:fill="FFFFFF"/>
            <w:vAlign w:val="center"/>
            <w:hideMark/>
          </w:tcPr>
          <w:p w14:paraId="47900D03"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7C4FFD62"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23B89BE1" w14:textId="5169D680" w:rsidR="001E564B" w:rsidRPr="0004559B" w:rsidRDefault="001E564B" w:rsidP="001E564B">
            <w:pPr>
              <w:spacing w:after="0" w:line="240" w:lineRule="auto"/>
              <w:jc w:val="center"/>
              <w:rPr>
                <w:rFonts w:eastAsia="Times New Roman" w:cstheme="minorHAnsi"/>
                <w:color w:val="000000"/>
                <w:sz w:val="18"/>
                <w:szCs w:val="18"/>
              </w:rPr>
            </w:pPr>
            <w:r>
              <w:rPr>
                <w:rFonts w:ascii="Calibri" w:hAnsi="Calibri" w:cs="Calibri"/>
                <w:color w:val="000000"/>
                <w:sz w:val="18"/>
                <w:szCs w:val="18"/>
              </w:rPr>
              <w:t xml:space="preserve">                     5,012 </w:t>
            </w:r>
          </w:p>
        </w:tc>
        <w:tc>
          <w:tcPr>
            <w:tcW w:w="614" w:type="pct"/>
            <w:tcBorders>
              <w:top w:val="nil"/>
              <w:left w:val="nil"/>
              <w:bottom w:val="single" w:sz="8" w:space="0" w:color="auto"/>
              <w:right w:val="single" w:sz="8" w:space="0" w:color="auto"/>
            </w:tcBorders>
            <w:shd w:val="clear" w:color="000000" w:fill="F4B084"/>
            <w:noWrap/>
            <w:vAlign w:val="center"/>
            <w:hideMark/>
          </w:tcPr>
          <w:p w14:paraId="7C40C334" w14:textId="736571C0" w:rsidR="001E564B" w:rsidRPr="009B2DE5" w:rsidRDefault="001E564B" w:rsidP="001E564B">
            <w:pPr>
              <w:spacing w:after="0" w:line="240" w:lineRule="auto"/>
              <w:jc w:val="center"/>
              <w:rPr>
                <w:rFonts w:eastAsia="Times New Roman" w:cstheme="minorHAnsi"/>
                <w:b/>
                <w:bCs/>
                <w:color w:val="000000"/>
                <w:sz w:val="20"/>
                <w:szCs w:val="20"/>
              </w:rPr>
            </w:pPr>
            <w:r>
              <w:rPr>
                <w:rFonts w:ascii="Calibri" w:hAnsi="Calibri" w:cs="Calibri"/>
                <w:b/>
                <w:bCs/>
                <w:color w:val="000000"/>
                <w:sz w:val="18"/>
                <w:szCs w:val="18"/>
              </w:rPr>
              <w:t>2,582</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1FC6C63A" w14:textId="1C21F257" w:rsidR="001E564B" w:rsidRPr="009B2DE5" w:rsidRDefault="001E564B" w:rsidP="001E564B">
            <w:pPr>
              <w:spacing w:after="0" w:line="240" w:lineRule="auto"/>
              <w:jc w:val="center"/>
              <w:rPr>
                <w:rFonts w:cstheme="minorHAnsi"/>
                <w:b/>
                <w:bCs/>
                <w:color w:val="000000"/>
                <w:sz w:val="20"/>
                <w:szCs w:val="20"/>
              </w:rPr>
            </w:pPr>
            <w:r>
              <w:rPr>
                <w:rFonts w:ascii="Calibri" w:hAnsi="Calibri" w:cs="Calibri"/>
                <w:color w:val="000000"/>
                <w:sz w:val="18"/>
                <w:szCs w:val="18"/>
              </w:rPr>
              <w:t>51.5%</w:t>
            </w:r>
          </w:p>
        </w:tc>
      </w:tr>
      <w:tr w:rsidR="001E564B" w:rsidRPr="0004559B" w14:paraId="7ECBA7B5" w14:textId="27AF6D72" w:rsidTr="009B1784">
        <w:trPr>
          <w:trHeight w:val="25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700C2EBF" w14:textId="77777777" w:rsidR="001E564B" w:rsidRPr="0004559B" w:rsidRDefault="001E564B" w:rsidP="001E564B">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 xml:space="preserve">Length of roads improved (community assets) (Kilometers) </w:t>
            </w:r>
          </w:p>
        </w:tc>
        <w:tc>
          <w:tcPr>
            <w:tcW w:w="437" w:type="pct"/>
            <w:tcBorders>
              <w:top w:val="nil"/>
              <w:left w:val="nil"/>
              <w:bottom w:val="single" w:sz="8" w:space="0" w:color="auto"/>
              <w:right w:val="single" w:sz="8" w:space="0" w:color="auto"/>
            </w:tcBorders>
            <w:shd w:val="clear" w:color="000000" w:fill="FFFFFF"/>
            <w:vAlign w:val="center"/>
            <w:hideMark/>
          </w:tcPr>
          <w:p w14:paraId="1E6A3EAA"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PWP</w:t>
            </w:r>
          </w:p>
        </w:tc>
        <w:tc>
          <w:tcPr>
            <w:tcW w:w="412" w:type="pct"/>
            <w:tcBorders>
              <w:top w:val="nil"/>
              <w:left w:val="nil"/>
              <w:bottom w:val="single" w:sz="8" w:space="0" w:color="auto"/>
              <w:right w:val="single" w:sz="8" w:space="0" w:color="auto"/>
            </w:tcBorders>
            <w:shd w:val="clear" w:color="000000" w:fill="FFFFFF"/>
            <w:vAlign w:val="center"/>
            <w:hideMark/>
          </w:tcPr>
          <w:p w14:paraId="6CF2BB2C"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370388C3" w14:textId="77777777" w:rsidR="001E564B" w:rsidRPr="0004559B" w:rsidRDefault="001E564B" w:rsidP="001E564B">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1DA26B65" w14:textId="726DCD78" w:rsidR="001E564B" w:rsidRPr="0004559B" w:rsidRDefault="001E564B" w:rsidP="001E564B">
            <w:pPr>
              <w:spacing w:after="0" w:line="240" w:lineRule="auto"/>
              <w:jc w:val="center"/>
              <w:rPr>
                <w:rFonts w:eastAsia="Times New Roman" w:cstheme="minorHAnsi"/>
                <w:color w:val="000000"/>
                <w:sz w:val="18"/>
                <w:szCs w:val="18"/>
              </w:rPr>
            </w:pPr>
            <w:r>
              <w:rPr>
                <w:rFonts w:ascii="Calibri" w:hAnsi="Calibri" w:cs="Calibri"/>
                <w:color w:val="000000"/>
                <w:sz w:val="18"/>
                <w:szCs w:val="18"/>
              </w:rPr>
              <w:t xml:space="preserve">                        163 </w:t>
            </w:r>
          </w:p>
        </w:tc>
        <w:tc>
          <w:tcPr>
            <w:tcW w:w="614" w:type="pct"/>
            <w:tcBorders>
              <w:top w:val="nil"/>
              <w:left w:val="nil"/>
              <w:bottom w:val="single" w:sz="8" w:space="0" w:color="auto"/>
              <w:right w:val="single" w:sz="8" w:space="0" w:color="auto"/>
            </w:tcBorders>
            <w:shd w:val="clear" w:color="000000" w:fill="F4B084"/>
            <w:noWrap/>
            <w:vAlign w:val="center"/>
            <w:hideMark/>
          </w:tcPr>
          <w:p w14:paraId="7AFED143" w14:textId="7AF68913" w:rsidR="001E564B" w:rsidRPr="009B2DE5" w:rsidRDefault="001E564B" w:rsidP="001E564B">
            <w:pPr>
              <w:spacing w:after="0" w:line="240" w:lineRule="auto"/>
              <w:jc w:val="center"/>
              <w:rPr>
                <w:rFonts w:eastAsia="Times New Roman" w:cstheme="minorHAnsi"/>
                <w:b/>
                <w:bCs/>
                <w:color w:val="000000"/>
                <w:sz w:val="20"/>
                <w:szCs w:val="20"/>
              </w:rPr>
            </w:pPr>
            <w:r>
              <w:rPr>
                <w:rFonts w:ascii="Calibri" w:hAnsi="Calibri" w:cs="Calibri"/>
                <w:b/>
                <w:bCs/>
                <w:color w:val="000000"/>
                <w:sz w:val="18"/>
                <w:szCs w:val="18"/>
              </w:rPr>
              <w:t>53</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1006881B" w14:textId="315FFDDF" w:rsidR="001E564B" w:rsidRPr="009B2DE5" w:rsidRDefault="001E564B" w:rsidP="001E564B">
            <w:pPr>
              <w:spacing w:after="0" w:line="240" w:lineRule="auto"/>
              <w:jc w:val="center"/>
              <w:rPr>
                <w:rFonts w:cstheme="minorHAnsi"/>
                <w:b/>
                <w:bCs/>
                <w:color w:val="000000"/>
                <w:sz w:val="20"/>
                <w:szCs w:val="20"/>
              </w:rPr>
            </w:pPr>
            <w:r>
              <w:rPr>
                <w:rFonts w:ascii="Calibri" w:hAnsi="Calibri" w:cs="Calibri"/>
                <w:color w:val="000000"/>
                <w:sz w:val="18"/>
                <w:szCs w:val="18"/>
              </w:rPr>
              <w:t>32.3%</w:t>
            </w:r>
          </w:p>
        </w:tc>
      </w:tr>
      <w:tr w:rsidR="00D313AD" w:rsidRPr="0004559B" w14:paraId="678793EE" w14:textId="65A0378B" w:rsidTr="00D313AD">
        <w:trPr>
          <w:trHeight w:val="300"/>
        </w:trPr>
        <w:tc>
          <w:tcPr>
            <w:tcW w:w="4453" w:type="pct"/>
            <w:gridSpan w:val="6"/>
            <w:tcBorders>
              <w:top w:val="single" w:sz="8" w:space="0" w:color="auto"/>
              <w:left w:val="single" w:sz="8" w:space="0" w:color="auto"/>
              <w:bottom w:val="single" w:sz="8" w:space="0" w:color="auto"/>
              <w:right w:val="single" w:sz="8" w:space="0" w:color="000000"/>
            </w:tcBorders>
            <w:shd w:val="clear" w:color="000000" w:fill="D6DCE4"/>
            <w:vAlign w:val="center"/>
            <w:hideMark/>
          </w:tcPr>
          <w:p w14:paraId="65EDB959" w14:textId="6219300B" w:rsidR="00D313AD" w:rsidRPr="0004559B" w:rsidRDefault="00D313AD" w:rsidP="00D313AD">
            <w:pPr>
              <w:spacing w:after="0" w:line="240" w:lineRule="auto"/>
              <w:rPr>
                <w:rFonts w:eastAsia="Times New Roman" w:cstheme="minorHAnsi"/>
                <w:b/>
                <w:bCs/>
                <w:color w:val="000000"/>
                <w:sz w:val="18"/>
                <w:szCs w:val="18"/>
              </w:rPr>
            </w:pPr>
            <w:r w:rsidRPr="0004559B">
              <w:rPr>
                <w:rFonts w:eastAsia="Times New Roman" w:cstheme="minorHAnsi"/>
                <w:b/>
                <w:bCs/>
                <w:color w:val="000000"/>
                <w:sz w:val="18"/>
                <w:szCs w:val="18"/>
              </w:rPr>
              <w:t>2.</w:t>
            </w:r>
            <w:r>
              <w:rPr>
                <w:rFonts w:eastAsia="Times New Roman" w:cstheme="minorHAnsi"/>
                <w:b/>
                <w:bCs/>
                <w:color w:val="000000"/>
                <w:sz w:val="18"/>
                <w:szCs w:val="18"/>
              </w:rPr>
              <w:t>4</w:t>
            </w:r>
            <w:r w:rsidRPr="0004559B">
              <w:rPr>
                <w:rFonts w:eastAsia="Times New Roman" w:cstheme="minorHAnsi"/>
                <w:b/>
                <w:bCs/>
                <w:color w:val="000000"/>
                <w:sz w:val="18"/>
                <w:szCs w:val="18"/>
              </w:rPr>
              <w:t>a Increased Access to finance for MSMEs (SFD/SMED)</w:t>
            </w:r>
          </w:p>
        </w:tc>
        <w:tc>
          <w:tcPr>
            <w:tcW w:w="547" w:type="pct"/>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tcPr>
          <w:p w14:paraId="4E7FB121" w14:textId="77777777" w:rsidR="00D313AD" w:rsidRPr="00D313AD" w:rsidRDefault="00D313AD" w:rsidP="00D313AD">
            <w:pPr>
              <w:spacing w:after="0" w:line="240" w:lineRule="auto"/>
              <w:rPr>
                <w:rFonts w:eastAsia="Times New Roman" w:cstheme="minorHAnsi"/>
                <w:b/>
                <w:bCs/>
                <w:color w:val="000000"/>
                <w:sz w:val="18"/>
                <w:szCs w:val="18"/>
              </w:rPr>
            </w:pPr>
          </w:p>
        </w:tc>
      </w:tr>
      <w:tr w:rsidR="004D6C94" w:rsidRPr="0004559B" w14:paraId="214C7D79" w14:textId="13BB0C78"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5742FAE2" w14:textId="77777777" w:rsidR="004D6C94" w:rsidRPr="0004559B" w:rsidRDefault="004D6C94" w:rsidP="004D6C94">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MFIs to access the new YLG portfolio guarantee scheme</w:t>
            </w:r>
          </w:p>
        </w:tc>
        <w:tc>
          <w:tcPr>
            <w:tcW w:w="437" w:type="pct"/>
            <w:tcBorders>
              <w:top w:val="nil"/>
              <w:left w:val="nil"/>
              <w:bottom w:val="single" w:sz="8" w:space="0" w:color="auto"/>
              <w:right w:val="single" w:sz="8" w:space="0" w:color="auto"/>
            </w:tcBorders>
            <w:shd w:val="clear" w:color="000000" w:fill="FFFFFF"/>
            <w:vAlign w:val="center"/>
            <w:hideMark/>
          </w:tcPr>
          <w:p w14:paraId="3F9F9FBF"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(SMED)</w:t>
            </w:r>
          </w:p>
        </w:tc>
        <w:tc>
          <w:tcPr>
            <w:tcW w:w="412" w:type="pct"/>
            <w:tcBorders>
              <w:top w:val="nil"/>
              <w:left w:val="nil"/>
              <w:bottom w:val="single" w:sz="8" w:space="0" w:color="auto"/>
              <w:right w:val="single" w:sz="8" w:space="0" w:color="auto"/>
            </w:tcBorders>
            <w:shd w:val="clear" w:color="000000" w:fill="FFFFFF"/>
            <w:vAlign w:val="center"/>
            <w:hideMark/>
          </w:tcPr>
          <w:p w14:paraId="69C02E96"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0CC82648"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7571604F" w14:textId="673EA4FE" w:rsidR="004D6C94" w:rsidRPr="0004559B" w:rsidRDefault="004D6C94" w:rsidP="004D6C94">
            <w:pPr>
              <w:spacing w:after="0" w:line="240" w:lineRule="auto"/>
              <w:jc w:val="center"/>
              <w:rPr>
                <w:rFonts w:eastAsia="Times New Roman" w:cstheme="minorHAnsi"/>
                <w:color w:val="000000"/>
                <w:sz w:val="18"/>
                <w:szCs w:val="18"/>
              </w:rPr>
            </w:pPr>
            <w:r>
              <w:rPr>
                <w:rFonts w:ascii="Calibri" w:hAnsi="Calibri" w:cs="Calibri"/>
                <w:color w:val="000000"/>
                <w:sz w:val="18"/>
                <w:szCs w:val="18"/>
              </w:rPr>
              <w:t>6</w:t>
            </w:r>
          </w:p>
        </w:tc>
        <w:tc>
          <w:tcPr>
            <w:tcW w:w="614" w:type="pct"/>
            <w:tcBorders>
              <w:top w:val="nil"/>
              <w:left w:val="nil"/>
              <w:bottom w:val="single" w:sz="8" w:space="0" w:color="auto"/>
              <w:right w:val="single" w:sz="8" w:space="0" w:color="auto"/>
            </w:tcBorders>
            <w:shd w:val="clear" w:color="000000" w:fill="F4B084"/>
            <w:noWrap/>
            <w:vAlign w:val="center"/>
            <w:hideMark/>
          </w:tcPr>
          <w:p w14:paraId="1988B3D5" w14:textId="67938065" w:rsidR="004D6C94" w:rsidRPr="0004559B" w:rsidRDefault="004D6C94" w:rsidP="004D6C94">
            <w:pPr>
              <w:spacing w:after="0" w:line="240" w:lineRule="auto"/>
              <w:jc w:val="center"/>
              <w:rPr>
                <w:rFonts w:eastAsia="Times New Roman" w:cstheme="minorHAnsi"/>
                <w:b/>
                <w:bCs/>
                <w:color w:val="000000"/>
                <w:sz w:val="18"/>
                <w:szCs w:val="18"/>
              </w:rPr>
            </w:pPr>
            <w:r>
              <w:rPr>
                <w:rFonts w:ascii="Calibri" w:hAnsi="Calibri" w:cs="Calibri"/>
                <w:b/>
                <w:bCs/>
                <w:color w:val="000000"/>
                <w:sz w:val="18"/>
                <w:szCs w:val="18"/>
              </w:rPr>
              <w:t>5</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09DA0408" w14:textId="69EED5C4" w:rsidR="004D6C94" w:rsidRPr="00D313AD" w:rsidRDefault="004D6C94" w:rsidP="004D6C94">
            <w:pPr>
              <w:spacing w:after="0" w:line="240" w:lineRule="auto"/>
              <w:jc w:val="center"/>
              <w:rPr>
                <w:rFonts w:cstheme="minorHAnsi"/>
                <w:b/>
                <w:bCs/>
                <w:sz w:val="18"/>
                <w:szCs w:val="18"/>
              </w:rPr>
            </w:pPr>
            <w:r>
              <w:rPr>
                <w:rFonts w:ascii="Calibri" w:hAnsi="Calibri" w:cs="Calibri"/>
                <w:color w:val="000000"/>
                <w:sz w:val="18"/>
                <w:szCs w:val="18"/>
              </w:rPr>
              <w:t>83.3%</w:t>
            </w:r>
          </w:p>
        </w:tc>
      </w:tr>
      <w:tr w:rsidR="004D6C94" w:rsidRPr="0004559B" w14:paraId="55F9EC48" w14:textId="0BD94F5F"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0E764195" w14:textId="77777777" w:rsidR="004D6C94" w:rsidRPr="0004559B" w:rsidRDefault="004D6C94" w:rsidP="004D6C94">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SME loans guaranteed by the new capitalization to the YLG</w:t>
            </w:r>
          </w:p>
        </w:tc>
        <w:tc>
          <w:tcPr>
            <w:tcW w:w="437" w:type="pct"/>
            <w:tcBorders>
              <w:top w:val="nil"/>
              <w:left w:val="nil"/>
              <w:bottom w:val="single" w:sz="8" w:space="0" w:color="auto"/>
              <w:right w:val="single" w:sz="8" w:space="0" w:color="auto"/>
            </w:tcBorders>
            <w:shd w:val="clear" w:color="000000" w:fill="FFFFFF"/>
            <w:vAlign w:val="center"/>
            <w:hideMark/>
          </w:tcPr>
          <w:p w14:paraId="69BEB490"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(SMED)</w:t>
            </w:r>
          </w:p>
        </w:tc>
        <w:tc>
          <w:tcPr>
            <w:tcW w:w="412" w:type="pct"/>
            <w:tcBorders>
              <w:top w:val="nil"/>
              <w:left w:val="nil"/>
              <w:bottom w:val="single" w:sz="8" w:space="0" w:color="auto"/>
              <w:right w:val="single" w:sz="8" w:space="0" w:color="auto"/>
            </w:tcBorders>
            <w:shd w:val="clear" w:color="000000" w:fill="FFFFFF"/>
            <w:vAlign w:val="center"/>
            <w:hideMark/>
          </w:tcPr>
          <w:p w14:paraId="5421E46F"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33455449"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05BF45D2" w14:textId="36D10D3C" w:rsidR="004D6C94" w:rsidRPr="0004559B" w:rsidRDefault="004D6C94" w:rsidP="004D6C94">
            <w:pPr>
              <w:spacing w:after="0" w:line="240" w:lineRule="auto"/>
              <w:jc w:val="center"/>
              <w:rPr>
                <w:rFonts w:eastAsia="Times New Roman" w:cstheme="minorHAnsi"/>
                <w:color w:val="000000"/>
                <w:sz w:val="18"/>
                <w:szCs w:val="18"/>
              </w:rPr>
            </w:pPr>
            <w:r>
              <w:rPr>
                <w:rFonts w:ascii="Calibri" w:hAnsi="Calibri" w:cs="Calibri"/>
                <w:color w:val="000000"/>
                <w:sz w:val="18"/>
                <w:szCs w:val="18"/>
              </w:rPr>
              <w:t>3,754</w:t>
            </w:r>
          </w:p>
        </w:tc>
        <w:tc>
          <w:tcPr>
            <w:tcW w:w="614" w:type="pct"/>
            <w:tcBorders>
              <w:top w:val="nil"/>
              <w:left w:val="nil"/>
              <w:bottom w:val="single" w:sz="8" w:space="0" w:color="auto"/>
              <w:right w:val="single" w:sz="8" w:space="0" w:color="auto"/>
            </w:tcBorders>
            <w:shd w:val="clear" w:color="000000" w:fill="F4B084"/>
            <w:noWrap/>
            <w:vAlign w:val="center"/>
            <w:hideMark/>
          </w:tcPr>
          <w:p w14:paraId="15E63FD7" w14:textId="58CBC7FC" w:rsidR="004D6C94" w:rsidRPr="0004559B" w:rsidRDefault="004D6C94" w:rsidP="004D6C94">
            <w:pPr>
              <w:spacing w:after="0" w:line="240" w:lineRule="auto"/>
              <w:jc w:val="center"/>
              <w:rPr>
                <w:rFonts w:eastAsia="Times New Roman" w:cstheme="minorHAnsi"/>
                <w:b/>
                <w:bCs/>
                <w:color w:val="000000"/>
                <w:sz w:val="18"/>
                <w:szCs w:val="18"/>
              </w:rPr>
            </w:pPr>
            <w:r>
              <w:rPr>
                <w:rFonts w:ascii="Calibri" w:hAnsi="Calibri" w:cs="Calibri"/>
                <w:b/>
                <w:bCs/>
                <w:sz w:val="18"/>
                <w:szCs w:val="18"/>
              </w:rPr>
              <w:t>3,183</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2AC6A649" w14:textId="5A9CC0D6" w:rsidR="004D6C94" w:rsidRPr="00D313AD" w:rsidRDefault="004D6C94" w:rsidP="004D6C94">
            <w:pPr>
              <w:spacing w:after="0" w:line="240" w:lineRule="auto"/>
              <w:jc w:val="center"/>
              <w:rPr>
                <w:rFonts w:cstheme="minorHAnsi"/>
                <w:b/>
                <w:bCs/>
                <w:sz w:val="18"/>
                <w:szCs w:val="18"/>
              </w:rPr>
            </w:pPr>
            <w:r>
              <w:rPr>
                <w:rFonts w:ascii="Calibri" w:hAnsi="Calibri" w:cs="Calibri"/>
                <w:color w:val="000000"/>
                <w:sz w:val="18"/>
                <w:szCs w:val="18"/>
              </w:rPr>
              <w:t>84.8%</w:t>
            </w:r>
          </w:p>
        </w:tc>
      </w:tr>
      <w:tr w:rsidR="004D6C94" w:rsidRPr="0004559B" w14:paraId="5B59847A" w14:textId="21E60FE5"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6FEA63BD" w14:textId="77777777" w:rsidR="004D6C94" w:rsidRPr="0004559B" w:rsidRDefault="004D6C94" w:rsidP="004D6C94">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Village Saving and Loans Associations</w:t>
            </w:r>
          </w:p>
        </w:tc>
        <w:tc>
          <w:tcPr>
            <w:tcW w:w="437" w:type="pct"/>
            <w:tcBorders>
              <w:top w:val="nil"/>
              <w:left w:val="nil"/>
              <w:bottom w:val="single" w:sz="8" w:space="0" w:color="auto"/>
              <w:right w:val="single" w:sz="8" w:space="0" w:color="auto"/>
            </w:tcBorders>
            <w:shd w:val="clear" w:color="000000" w:fill="FFFFFF"/>
            <w:vAlign w:val="center"/>
            <w:hideMark/>
          </w:tcPr>
          <w:p w14:paraId="0E0144D8"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(SMED)</w:t>
            </w:r>
          </w:p>
        </w:tc>
        <w:tc>
          <w:tcPr>
            <w:tcW w:w="412" w:type="pct"/>
            <w:tcBorders>
              <w:top w:val="nil"/>
              <w:left w:val="nil"/>
              <w:bottom w:val="single" w:sz="8" w:space="0" w:color="auto"/>
              <w:right w:val="single" w:sz="8" w:space="0" w:color="auto"/>
            </w:tcBorders>
            <w:shd w:val="clear" w:color="000000" w:fill="FFFFFF"/>
            <w:vAlign w:val="center"/>
            <w:hideMark/>
          </w:tcPr>
          <w:p w14:paraId="61BADD9F"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58D4FDB8"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7E165754" w14:textId="40F48ED5" w:rsidR="004D6C94" w:rsidRPr="0004559B" w:rsidRDefault="004D6C94" w:rsidP="004D6C94">
            <w:pPr>
              <w:spacing w:after="0" w:line="240" w:lineRule="auto"/>
              <w:jc w:val="center"/>
              <w:rPr>
                <w:rFonts w:eastAsia="Times New Roman" w:cstheme="minorHAnsi"/>
                <w:color w:val="000000"/>
                <w:sz w:val="18"/>
                <w:szCs w:val="18"/>
              </w:rPr>
            </w:pPr>
            <w:r>
              <w:rPr>
                <w:rFonts w:ascii="Calibri" w:hAnsi="Calibri" w:cs="Calibri"/>
                <w:color w:val="000000"/>
                <w:sz w:val="18"/>
                <w:szCs w:val="18"/>
              </w:rPr>
              <w:t>715</w:t>
            </w:r>
          </w:p>
        </w:tc>
        <w:tc>
          <w:tcPr>
            <w:tcW w:w="614" w:type="pct"/>
            <w:tcBorders>
              <w:top w:val="nil"/>
              <w:left w:val="nil"/>
              <w:bottom w:val="single" w:sz="8" w:space="0" w:color="auto"/>
              <w:right w:val="single" w:sz="8" w:space="0" w:color="auto"/>
            </w:tcBorders>
            <w:shd w:val="clear" w:color="000000" w:fill="F4B084"/>
            <w:noWrap/>
            <w:vAlign w:val="center"/>
            <w:hideMark/>
          </w:tcPr>
          <w:p w14:paraId="3A212967" w14:textId="48005892" w:rsidR="004D6C94" w:rsidRPr="0004559B" w:rsidRDefault="004D6C94" w:rsidP="004D6C94">
            <w:pPr>
              <w:spacing w:after="0" w:line="240" w:lineRule="auto"/>
              <w:jc w:val="center"/>
              <w:rPr>
                <w:rFonts w:eastAsia="Times New Roman" w:cstheme="minorHAnsi"/>
                <w:b/>
                <w:bCs/>
                <w:color w:val="FF0000"/>
                <w:sz w:val="18"/>
                <w:szCs w:val="18"/>
              </w:rPr>
            </w:pPr>
            <w:r>
              <w:rPr>
                <w:rFonts w:ascii="Calibri" w:hAnsi="Calibri" w:cs="Calibri"/>
                <w:b/>
                <w:bCs/>
                <w:sz w:val="18"/>
                <w:szCs w:val="18"/>
              </w:rPr>
              <w:t>254</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11FC81B6" w14:textId="111522DC" w:rsidR="004D6C94" w:rsidRPr="00D313AD" w:rsidRDefault="004D6C94" w:rsidP="004D6C94">
            <w:pPr>
              <w:spacing w:after="0" w:line="240" w:lineRule="auto"/>
              <w:jc w:val="center"/>
              <w:rPr>
                <w:rFonts w:cstheme="minorHAnsi"/>
                <w:b/>
                <w:bCs/>
                <w:sz w:val="18"/>
                <w:szCs w:val="18"/>
              </w:rPr>
            </w:pPr>
            <w:r>
              <w:rPr>
                <w:rFonts w:ascii="Calibri" w:hAnsi="Calibri" w:cs="Calibri"/>
                <w:color w:val="000000"/>
                <w:sz w:val="18"/>
                <w:szCs w:val="18"/>
              </w:rPr>
              <w:t>35.5%</w:t>
            </w:r>
          </w:p>
        </w:tc>
      </w:tr>
      <w:tr w:rsidR="00D313AD" w:rsidRPr="0004559B" w14:paraId="2D5319BC" w14:textId="1F08DB77" w:rsidTr="00D313AD">
        <w:trPr>
          <w:trHeight w:val="300"/>
        </w:trPr>
        <w:tc>
          <w:tcPr>
            <w:tcW w:w="5000" w:type="pct"/>
            <w:gridSpan w:val="7"/>
            <w:tcBorders>
              <w:top w:val="single" w:sz="8" w:space="0" w:color="auto"/>
              <w:left w:val="single" w:sz="8" w:space="0" w:color="auto"/>
              <w:bottom w:val="single" w:sz="8" w:space="0" w:color="auto"/>
              <w:right w:val="single" w:sz="8" w:space="0" w:color="000000"/>
            </w:tcBorders>
            <w:shd w:val="clear" w:color="000000" w:fill="D6DCE4"/>
            <w:vAlign w:val="center"/>
            <w:hideMark/>
          </w:tcPr>
          <w:p w14:paraId="31D82E7C" w14:textId="37EBA11C" w:rsidR="00D313AD" w:rsidRPr="00D313AD" w:rsidRDefault="00D313AD" w:rsidP="00D313AD">
            <w:pPr>
              <w:spacing w:after="0" w:line="240" w:lineRule="auto"/>
              <w:rPr>
                <w:rFonts w:eastAsia="Times New Roman" w:cstheme="minorHAnsi"/>
                <w:b/>
                <w:bCs/>
                <w:color w:val="000000"/>
                <w:sz w:val="18"/>
                <w:szCs w:val="18"/>
              </w:rPr>
            </w:pPr>
            <w:r w:rsidRPr="0004559B">
              <w:rPr>
                <w:rFonts w:eastAsia="Times New Roman" w:cstheme="minorHAnsi"/>
                <w:b/>
                <w:bCs/>
                <w:color w:val="000000"/>
                <w:sz w:val="18"/>
                <w:szCs w:val="18"/>
              </w:rPr>
              <w:t>2.</w:t>
            </w:r>
            <w:r>
              <w:rPr>
                <w:rFonts w:eastAsia="Times New Roman" w:cstheme="minorHAnsi"/>
                <w:b/>
                <w:bCs/>
                <w:color w:val="000000"/>
                <w:sz w:val="18"/>
                <w:szCs w:val="18"/>
              </w:rPr>
              <w:t>4</w:t>
            </w:r>
            <w:r w:rsidRPr="0004559B">
              <w:rPr>
                <w:rFonts w:eastAsia="Times New Roman" w:cstheme="minorHAnsi"/>
                <w:b/>
                <w:bCs/>
                <w:color w:val="000000"/>
                <w:sz w:val="18"/>
                <w:szCs w:val="18"/>
              </w:rPr>
              <w:t>b Direct support to MSMEs and business associations in critical sectors (SMEPs)</w:t>
            </w:r>
          </w:p>
        </w:tc>
      </w:tr>
      <w:tr w:rsidR="004D6C94" w:rsidRPr="0004559B" w14:paraId="41F0C8C9" w14:textId="4D7C251C"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680F1211" w14:textId="77777777" w:rsidR="004D6C94" w:rsidRPr="0004559B" w:rsidRDefault="004D6C94" w:rsidP="004D6C94">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SMEs receiving TA and grants that produce and facilitate food distribution</w:t>
            </w:r>
          </w:p>
        </w:tc>
        <w:tc>
          <w:tcPr>
            <w:tcW w:w="437" w:type="pct"/>
            <w:tcBorders>
              <w:top w:val="nil"/>
              <w:left w:val="nil"/>
              <w:bottom w:val="single" w:sz="8" w:space="0" w:color="auto"/>
              <w:right w:val="single" w:sz="8" w:space="0" w:color="auto"/>
            </w:tcBorders>
            <w:shd w:val="clear" w:color="000000" w:fill="FFFFFF"/>
            <w:vAlign w:val="center"/>
            <w:hideMark/>
          </w:tcPr>
          <w:p w14:paraId="25350F09"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(SMEPS)</w:t>
            </w:r>
          </w:p>
        </w:tc>
        <w:tc>
          <w:tcPr>
            <w:tcW w:w="412" w:type="pct"/>
            <w:tcBorders>
              <w:top w:val="nil"/>
              <w:left w:val="nil"/>
              <w:bottom w:val="single" w:sz="8" w:space="0" w:color="auto"/>
              <w:right w:val="single" w:sz="8" w:space="0" w:color="auto"/>
            </w:tcBorders>
            <w:shd w:val="clear" w:color="000000" w:fill="FFFFFF"/>
            <w:vAlign w:val="center"/>
            <w:hideMark/>
          </w:tcPr>
          <w:p w14:paraId="7F8EA595"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1E7332C0"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446EBFB3" w14:textId="6FD95918" w:rsidR="004D6C94" w:rsidRPr="0004559B" w:rsidRDefault="004D6C94" w:rsidP="004D6C94">
            <w:pPr>
              <w:spacing w:after="0" w:line="240" w:lineRule="auto"/>
              <w:jc w:val="center"/>
              <w:rPr>
                <w:rFonts w:eastAsia="Times New Roman" w:cstheme="minorHAnsi"/>
                <w:color w:val="000000"/>
                <w:sz w:val="18"/>
                <w:szCs w:val="18"/>
              </w:rPr>
            </w:pPr>
            <w:r>
              <w:rPr>
                <w:rFonts w:ascii="Calibri" w:hAnsi="Calibri" w:cs="Calibri"/>
                <w:color w:val="000000"/>
                <w:sz w:val="18"/>
                <w:szCs w:val="18"/>
              </w:rPr>
              <w:t>6,255</w:t>
            </w:r>
          </w:p>
        </w:tc>
        <w:tc>
          <w:tcPr>
            <w:tcW w:w="614" w:type="pct"/>
            <w:tcBorders>
              <w:top w:val="nil"/>
              <w:left w:val="nil"/>
              <w:bottom w:val="single" w:sz="8" w:space="0" w:color="auto"/>
              <w:right w:val="single" w:sz="8" w:space="0" w:color="auto"/>
            </w:tcBorders>
            <w:shd w:val="clear" w:color="000000" w:fill="F4B084"/>
            <w:noWrap/>
            <w:vAlign w:val="center"/>
            <w:hideMark/>
          </w:tcPr>
          <w:p w14:paraId="67BD0899" w14:textId="165592AE" w:rsidR="004D6C94" w:rsidRPr="0004559B" w:rsidRDefault="004D6C94" w:rsidP="004D6C94">
            <w:pPr>
              <w:spacing w:after="0" w:line="240" w:lineRule="auto"/>
              <w:jc w:val="center"/>
              <w:rPr>
                <w:rFonts w:eastAsia="Times New Roman" w:cstheme="minorHAnsi"/>
                <w:b/>
                <w:bCs/>
                <w:color w:val="000000"/>
                <w:sz w:val="18"/>
                <w:szCs w:val="18"/>
              </w:rPr>
            </w:pPr>
            <w:r>
              <w:rPr>
                <w:rFonts w:ascii="Calibri" w:hAnsi="Calibri" w:cs="Calibri"/>
                <w:b/>
                <w:bCs/>
                <w:sz w:val="18"/>
                <w:szCs w:val="18"/>
              </w:rPr>
              <w:t>1,880</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2EA889C0" w14:textId="3DFC074C" w:rsidR="004D6C94" w:rsidRPr="00D313AD" w:rsidRDefault="004D6C94" w:rsidP="004D6C94">
            <w:pPr>
              <w:spacing w:after="0" w:line="240" w:lineRule="auto"/>
              <w:jc w:val="center"/>
              <w:rPr>
                <w:rFonts w:cstheme="minorHAnsi"/>
                <w:b/>
                <w:bCs/>
                <w:color w:val="000000"/>
                <w:sz w:val="18"/>
                <w:szCs w:val="18"/>
              </w:rPr>
            </w:pPr>
            <w:r>
              <w:rPr>
                <w:rFonts w:ascii="Calibri" w:hAnsi="Calibri" w:cs="Calibri"/>
                <w:color w:val="000000"/>
                <w:sz w:val="18"/>
                <w:szCs w:val="18"/>
              </w:rPr>
              <w:t>30.1%</w:t>
            </w:r>
          </w:p>
        </w:tc>
      </w:tr>
      <w:tr w:rsidR="004D6C94" w:rsidRPr="0004559B" w14:paraId="10E03730" w14:textId="12B957C8"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4D539744" w14:textId="77777777" w:rsidR="004D6C94" w:rsidRPr="0004559B" w:rsidRDefault="004D6C94" w:rsidP="004D6C94">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lastRenderedPageBreak/>
              <w:t>Business associations supported in the target sectors directly through grants and TA</w:t>
            </w:r>
          </w:p>
        </w:tc>
        <w:tc>
          <w:tcPr>
            <w:tcW w:w="437" w:type="pct"/>
            <w:tcBorders>
              <w:top w:val="nil"/>
              <w:left w:val="nil"/>
              <w:bottom w:val="single" w:sz="8" w:space="0" w:color="auto"/>
              <w:right w:val="single" w:sz="8" w:space="0" w:color="auto"/>
            </w:tcBorders>
            <w:shd w:val="clear" w:color="000000" w:fill="FFFFFF"/>
            <w:vAlign w:val="center"/>
            <w:hideMark/>
          </w:tcPr>
          <w:p w14:paraId="1ADEFA26"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(SMEPS)</w:t>
            </w:r>
          </w:p>
        </w:tc>
        <w:tc>
          <w:tcPr>
            <w:tcW w:w="412" w:type="pct"/>
            <w:tcBorders>
              <w:top w:val="nil"/>
              <w:left w:val="nil"/>
              <w:bottom w:val="single" w:sz="8" w:space="0" w:color="auto"/>
              <w:right w:val="single" w:sz="8" w:space="0" w:color="auto"/>
            </w:tcBorders>
            <w:shd w:val="clear" w:color="000000" w:fill="FFFFFF"/>
            <w:vAlign w:val="center"/>
            <w:hideMark/>
          </w:tcPr>
          <w:p w14:paraId="772F539A"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6DA725F1"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40677713" w14:textId="15C18CE2" w:rsidR="004D6C94" w:rsidRPr="0004559B" w:rsidRDefault="004D6C94" w:rsidP="004D6C94">
            <w:pPr>
              <w:spacing w:after="0" w:line="240" w:lineRule="auto"/>
              <w:jc w:val="center"/>
              <w:rPr>
                <w:rFonts w:eastAsia="Times New Roman" w:cstheme="minorHAnsi"/>
                <w:color w:val="000000"/>
                <w:sz w:val="18"/>
                <w:szCs w:val="18"/>
              </w:rPr>
            </w:pPr>
            <w:r>
              <w:rPr>
                <w:rFonts w:ascii="Calibri" w:hAnsi="Calibri" w:cs="Calibri"/>
                <w:color w:val="000000"/>
                <w:sz w:val="18"/>
                <w:szCs w:val="18"/>
              </w:rPr>
              <w:t>50</w:t>
            </w:r>
          </w:p>
        </w:tc>
        <w:tc>
          <w:tcPr>
            <w:tcW w:w="614" w:type="pct"/>
            <w:tcBorders>
              <w:top w:val="nil"/>
              <w:left w:val="nil"/>
              <w:bottom w:val="single" w:sz="8" w:space="0" w:color="auto"/>
              <w:right w:val="single" w:sz="8" w:space="0" w:color="auto"/>
            </w:tcBorders>
            <w:shd w:val="clear" w:color="000000" w:fill="F4B084"/>
            <w:noWrap/>
            <w:vAlign w:val="center"/>
            <w:hideMark/>
          </w:tcPr>
          <w:p w14:paraId="5C4FFCBA" w14:textId="5F9D4A75" w:rsidR="004D6C94" w:rsidRPr="0004559B" w:rsidRDefault="004D6C94" w:rsidP="004D6C94">
            <w:pPr>
              <w:spacing w:after="0" w:line="240" w:lineRule="auto"/>
              <w:jc w:val="center"/>
              <w:rPr>
                <w:rFonts w:eastAsia="Times New Roman" w:cstheme="minorHAnsi"/>
                <w:b/>
                <w:bCs/>
                <w:color w:val="000000"/>
                <w:sz w:val="18"/>
                <w:szCs w:val="18"/>
              </w:rPr>
            </w:pPr>
            <w:r>
              <w:rPr>
                <w:rFonts w:ascii="Calibri" w:hAnsi="Calibri" w:cs="Calibri"/>
                <w:b/>
                <w:bCs/>
                <w:sz w:val="18"/>
                <w:szCs w:val="18"/>
              </w:rPr>
              <w:t>36</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6B693CA4" w14:textId="65C4B835" w:rsidR="004D6C94" w:rsidRPr="00D313AD" w:rsidRDefault="004D6C94" w:rsidP="004D6C94">
            <w:pPr>
              <w:spacing w:after="0" w:line="240" w:lineRule="auto"/>
              <w:jc w:val="center"/>
              <w:rPr>
                <w:rFonts w:cstheme="minorHAnsi"/>
                <w:b/>
                <w:bCs/>
                <w:color w:val="000000"/>
                <w:sz w:val="18"/>
                <w:szCs w:val="18"/>
              </w:rPr>
            </w:pPr>
            <w:r>
              <w:rPr>
                <w:rFonts w:ascii="Calibri" w:hAnsi="Calibri" w:cs="Calibri"/>
                <w:color w:val="000000"/>
                <w:sz w:val="18"/>
                <w:szCs w:val="18"/>
              </w:rPr>
              <w:t>72.0%</w:t>
            </w:r>
          </w:p>
        </w:tc>
      </w:tr>
      <w:tr w:rsidR="004D6C94" w:rsidRPr="0004559B" w14:paraId="36510133" w14:textId="3F484721"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04B1F8DE" w14:textId="77777777" w:rsidR="004D6C94" w:rsidRPr="0004559B" w:rsidRDefault="004D6C94" w:rsidP="004D6C94">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Number of new seasonal and permanent wage employment supported</w:t>
            </w:r>
          </w:p>
        </w:tc>
        <w:tc>
          <w:tcPr>
            <w:tcW w:w="437" w:type="pct"/>
            <w:tcBorders>
              <w:top w:val="nil"/>
              <w:left w:val="nil"/>
              <w:bottom w:val="single" w:sz="8" w:space="0" w:color="auto"/>
              <w:right w:val="single" w:sz="8" w:space="0" w:color="auto"/>
            </w:tcBorders>
            <w:shd w:val="clear" w:color="000000" w:fill="FFFFFF"/>
            <w:vAlign w:val="center"/>
            <w:hideMark/>
          </w:tcPr>
          <w:p w14:paraId="3AA51A9D"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SFD (SMEPS)</w:t>
            </w:r>
          </w:p>
        </w:tc>
        <w:tc>
          <w:tcPr>
            <w:tcW w:w="412" w:type="pct"/>
            <w:tcBorders>
              <w:top w:val="nil"/>
              <w:left w:val="nil"/>
              <w:bottom w:val="single" w:sz="8" w:space="0" w:color="auto"/>
              <w:right w:val="single" w:sz="8" w:space="0" w:color="auto"/>
            </w:tcBorders>
            <w:shd w:val="clear" w:color="000000" w:fill="FFFFFF"/>
            <w:vAlign w:val="center"/>
            <w:hideMark/>
          </w:tcPr>
          <w:p w14:paraId="6AFADB30"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 xml:space="preserve">Number </w:t>
            </w:r>
          </w:p>
        </w:tc>
        <w:tc>
          <w:tcPr>
            <w:tcW w:w="446" w:type="pct"/>
            <w:tcBorders>
              <w:top w:val="nil"/>
              <w:left w:val="nil"/>
              <w:bottom w:val="single" w:sz="8" w:space="0" w:color="auto"/>
              <w:right w:val="single" w:sz="8" w:space="0" w:color="auto"/>
            </w:tcBorders>
            <w:shd w:val="clear" w:color="000000" w:fill="FFFFFF"/>
            <w:vAlign w:val="center"/>
            <w:hideMark/>
          </w:tcPr>
          <w:p w14:paraId="34B7BEB1" w14:textId="77777777" w:rsidR="004D6C94" w:rsidRPr="0004559B" w:rsidRDefault="004D6C94" w:rsidP="004D6C94">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081B68B1" w14:textId="50E11293" w:rsidR="004D6C94" w:rsidRPr="0004559B" w:rsidRDefault="004D6C94" w:rsidP="004D6C94">
            <w:pPr>
              <w:spacing w:after="0" w:line="240" w:lineRule="auto"/>
              <w:jc w:val="center"/>
              <w:rPr>
                <w:rFonts w:eastAsia="Times New Roman" w:cstheme="minorHAnsi"/>
                <w:color w:val="000000"/>
                <w:sz w:val="18"/>
                <w:szCs w:val="18"/>
              </w:rPr>
            </w:pPr>
            <w:r>
              <w:rPr>
                <w:rFonts w:ascii="Calibri" w:hAnsi="Calibri" w:cs="Calibri"/>
                <w:color w:val="000000"/>
                <w:sz w:val="18"/>
                <w:szCs w:val="18"/>
              </w:rPr>
              <w:t>21,595</w:t>
            </w:r>
          </w:p>
        </w:tc>
        <w:tc>
          <w:tcPr>
            <w:tcW w:w="614" w:type="pct"/>
            <w:tcBorders>
              <w:top w:val="nil"/>
              <w:left w:val="nil"/>
              <w:bottom w:val="single" w:sz="8" w:space="0" w:color="auto"/>
              <w:right w:val="single" w:sz="8" w:space="0" w:color="auto"/>
            </w:tcBorders>
            <w:shd w:val="clear" w:color="000000" w:fill="F4B084"/>
            <w:noWrap/>
            <w:vAlign w:val="center"/>
            <w:hideMark/>
          </w:tcPr>
          <w:p w14:paraId="1E8C005B" w14:textId="6431C334" w:rsidR="004D6C94" w:rsidRPr="0004559B" w:rsidRDefault="004D6C94" w:rsidP="004D6C94">
            <w:pPr>
              <w:spacing w:after="0" w:line="240" w:lineRule="auto"/>
              <w:jc w:val="center"/>
              <w:rPr>
                <w:rFonts w:eastAsia="Times New Roman" w:cstheme="minorHAnsi"/>
                <w:b/>
                <w:bCs/>
                <w:color w:val="000000"/>
                <w:sz w:val="18"/>
                <w:szCs w:val="18"/>
              </w:rPr>
            </w:pPr>
            <w:r>
              <w:rPr>
                <w:rFonts w:ascii="Calibri" w:hAnsi="Calibri" w:cs="Calibri"/>
                <w:b/>
                <w:bCs/>
                <w:sz w:val="18"/>
                <w:szCs w:val="18"/>
              </w:rPr>
              <w:t>20,403</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52DD9806" w14:textId="58926A5E" w:rsidR="004D6C94" w:rsidRPr="00D313AD" w:rsidRDefault="004D6C94" w:rsidP="004D6C94">
            <w:pPr>
              <w:spacing w:after="0" w:line="240" w:lineRule="auto"/>
              <w:jc w:val="center"/>
              <w:rPr>
                <w:rFonts w:cstheme="minorHAnsi"/>
                <w:b/>
                <w:bCs/>
                <w:color w:val="000000"/>
                <w:sz w:val="18"/>
                <w:szCs w:val="18"/>
              </w:rPr>
            </w:pPr>
            <w:r>
              <w:rPr>
                <w:rFonts w:ascii="Calibri" w:hAnsi="Calibri" w:cs="Calibri"/>
                <w:color w:val="000000"/>
                <w:sz w:val="18"/>
                <w:szCs w:val="18"/>
              </w:rPr>
              <w:t>94.5%</w:t>
            </w:r>
          </w:p>
        </w:tc>
      </w:tr>
      <w:tr w:rsidR="00D313AD" w:rsidRPr="0004559B" w14:paraId="2F7F9ACC" w14:textId="1A1E129F" w:rsidTr="00D313AD">
        <w:trPr>
          <w:trHeight w:val="300"/>
        </w:trPr>
        <w:tc>
          <w:tcPr>
            <w:tcW w:w="5000" w:type="pct"/>
            <w:gridSpan w:val="7"/>
            <w:tcBorders>
              <w:top w:val="single" w:sz="8" w:space="0" w:color="auto"/>
              <w:left w:val="single" w:sz="8" w:space="0" w:color="auto"/>
              <w:bottom w:val="single" w:sz="8" w:space="0" w:color="auto"/>
              <w:right w:val="single" w:sz="8" w:space="0" w:color="000000"/>
            </w:tcBorders>
            <w:shd w:val="clear" w:color="000000" w:fill="ACB9CA"/>
            <w:noWrap/>
            <w:vAlign w:val="center"/>
            <w:hideMark/>
          </w:tcPr>
          <w:p w14:paraId="0EBD1B95" w14:textId="5C928496" w:rsidR="00D313AD" w:rsidRPr="00D313AD" w:rsidRDefault="00D313AD" w:rsidP="007D2225">
            <w:pPr>
              <w:spacing w:after="0" w:line="240" w:lineRule="auto"/>
              <w:jc w:val="both"/>
              <w:rPr>
                <w:rFonts w:eastAsia="Times New Roman" w:cstheme="minorHAnsi"/>
                <w:b/>
                <w:bCs/>
                <w:color w:val="000000"/>
                <w:sz w:val="18"/>
                <w:szCs w:val="18"/>
              </w:rPr>
            </w:pPr>
            <w:r w:rsidRPr="0004559B">
              <w:rPr>
                <w:rFonts w:eastAsia="Times New Roman" w:cstheme="minorHAnsi"/>
                <w:b/>
                <w:bCs/>
                <w:color w:val="000000"/>
                <w:sz w:val="18"/>
                <w:szCs w:val="18"/>
              </w:rPr>
              <w:t>Component 3: Project Management, Monitoring, Evaluation and Capacity Building of National Institutions</w:t>
            </w:r>
          </w:p>
        </w:tc>
      </w:tr>
      <w:tr w:rsidR="00C17562" w:rsidRPr="0004559B" w14:paraId="2AC844DF" w14:textId="07D7D0FD"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4D624226" w14:textId="77777777" w:rsidR="00C17562" w:rsidRPr="0004559B" w:rsidRDefault="00C17562" w:rsidP="00EF33C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Surveyed beneficiaries who report receiving the right payment amount</w:t>
            </w:r>
          </w:p>
        </w:tc>
        <w:tc>
          <w:tcPr>
            <w:tcW w:w="437" w:type="pct"/>
            <w:tcBorders>
              <w:top w:val="nil"/>
              <w:left w:val="nil"/>
              <w:bottom w:val="single" w:sz="8" w:space="0" w:color="auto"/>
              <w:right w:val="single" w:sz="8" w:space="0" w:color="auto"/>
            </w:tcBorders>
            <w:shd w:val="clear" w:color="000000" w:fill="FFFFFF"/>
            <w:vAlign w:val="center"/>
            <w:hideMark/>
          </w:tcPr>
          <w:p w14:paraId="4D9094EE"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UNDP</w:t>
            </w:r>
          </w:p>
        </w:tc>
        <w:tc>
          <w:tcPr>
            <w:tcW w:w="412" w:type="pct"/>
            <w:tcBorders>
              <w:top w:val="nil"/>
              <w:left w:val="nil"/>
              <w:bottom w:val="single" w:sz="8" w:space="0" w:color="auto"/>
              <w:right w:val="single" w:sz="8" w:space="0" w:color="auto"/>
            </w:tcBorders>
            <w:shd w:val="clear" w:color="000000" w:fill="FFFFFF"/>
            <w:vAlign w:val="center"/>
            <w:hideMark/>
          </w:tcPr>
          <w:p w14:paraId="3EAE423B"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w:t>
            </w:r>
          </w:p>
        </w:tc>
        <w:tc>
          <w:tcPr>
            <w:tcW w:w="446" w:type="pct"/>
            <w:tcBorders>
              <w:top w:val="nil"/>
              <w:left w:val="nil"/>
              <w:bottom w:val="single" w:sz="8" w:space="0" w:color="auto"/>
              <w:right w:val="single" w:sz="8" w:space="0" w:color="auto"/>
            </w:tcBorders>
            <w:shd w:val="clear" w:color="000000" w:fill="FFFFFF"/>
            <w:vAlign w:val="center"/>
            <w:hideMark/>
          </w:tcPr>
          <w:p w14:paraId="3E2FAE1F"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4637A930"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98</w:t>
            </w:r>
          </w:p>
        </w:tc>
        <w:tc>
          <w:tcPr>
            <w:tcW w:w="614" w:type="pct"/>
            <w:tcBorders>
              <w:top w:val="nil"/>
              <w:left w:val="nil"/>
              <w:bottom w:val="single" w:sz="8" w:space="0" w:color="auto"/>
              <w:right w:val="single" w:sz="8" w:space="0" w:color="auto"/>
            </w:tcBorders>
            <w:shd w:val="clear" w:color="000000" w:fill="F4B084"/>
            <w:noWrap/>
            <w:vAlign w:val="center"/>
          </w:tcPr>
          <w:p w14:paraId="60626CAE" w14:textId="1BD4B53C" w:rsidR="00C17562" w:rsidRPr="006E7272" w:rsidRDefault="00D97E22" w:rsidP="009B2DE5">
            <w:pPr>
              <w:spacing w:after="0" w:line="240" w:lineRule="auto"/>
              <w:jc w:val="center"/>
              <w:rPr>
                <w:rFonts w:eastAsia="Times New Roman" w:cstheme="minorHAnsi"/>
                <w:b/>
                <w:bCs/>
                <w:color w:val="FF0000"/>
                <w:sz w:val="18"/>
                <w:szCs w:val="18"/>
                <w:highlight w:val="yellow"/>
              </w:rPr>
            </w:pPr>
            <w:r w:rsidRPr="009B1784">
              <w:rPr>
                <w:rFonts w:eastAsia="Times New Roman" w:cstheme="minorHAnsi"/>
                <w:b/>
                <w:bCs/>
                <w:sz w:val="18"/>
                <w:szCs w:val="18"/>
              </w:rPr>
              <w:t>99</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7D7933AD" w14:textId="77777777" w:rsidR="00C17562" w:rsidRPr="00D313AD" w:rsidRDefault="00C17562" w:rsidP="00EF33C0">
            <w:pPr>
              <w:spacing w:after="0" w:line="240" w:lineRule="auto"/>
              <w:jc w:val="right"/>
              <w:rPr>
                <w:rFonts w:cstheme="minorHAnsi"/>
                <w:b/>
                <w:bCs/>
                <w:sz w:val="18"/>
                <w:szCs w:val="18"/>
              </w:rPr>
            </w:pPr>
          </w:p>
        </w:tc>
      </w:tr>
      <w:tr w:rsidR="00C17562" w:rsidRPr="0004559B" w14:paraId="5BA23AE9" w14:textId="2DC075C6" w:rsidTr="009B1784">
        <w:trPr>
          <w:trHeight w:val="79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6006DB41" w14:textId="0DED29C3" w:rsidR="00C17562" w:rsidRPr="0004559B" w:rsidRDefault="00C17562" w:rsidP="00EF33C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Grievances received, addressed, and responded to within a timeline that has been specified and publicly communicated by the project</w:t>
            </w:r>
          </w:p>
        </w:tc>
        <w:tc>
          <w:tcPr>
            <w:tcW w:w="437" w:type="pct"/>
            <w:tcBorders>
              <w:top w:val="nil"/>
              <w:left w:val="nil"/>
              <w:bottom w:val="single" w:sz="8" w:space="0" w:color="auto"/>
              <w:right w:val="single" w:sz="8" w:space="0" w:color="auto"/>
            </w:tcBorders>
            <w:shd w:val="clear" w:color="000000" w:fill="FFFFFF"/>
            <w:vAlign w:val="center"/>
            <w:hideMark/>
          </w:tcPr>
          <w:p w14:paraId="021627F4"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UNDP</w:t>
            </w:r>
          </w:p>
        </w:tc>
        <w:tc>
          <w:tcPr>
            <w:tcW w:w="412" w:type="pct"/>
            <w:tcBorders>
              <w:top w:val="nil"/>
              <w:left w:val="nil"/>
              <w:bottom w:val="single" w:sz="8" w:space="0" w:color="auto"/>
              <w:right w:val="single" w:sz="8" w:space="0" w:color="auto"/>
            </w:tcBorders>
            <w:shd w:val="clear" w:color="000000" w:fill="FFFFFF"/>
            <w:vAlign w:val="center"/>
            <w:hideMark/>
          </w:tcPr>
          <w:p w14:paraId="27077F3A"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w:t>
            </w:r>
          </w:p>
        </w:tc>
        <w:tc>
          <w:tcPr>
            <w:tcW w:w="446" w:type="pct"/>
            <w:tcBorders>
              <w:top w:val="nil"/>
              <w:left w:val="nil"/>
              <w:bottom w:val="single" w:sz="8" w:space="0" w:color="auto"/>
              <w:right w:val="single" w:sz="8" w:space="0" w:color="auto"/>
            </w:tcBorders>
            <w:shd w:val="clear" w:color="000000" w:fill="FFFFFF"/>
            <w:vAlign w:val="center"/>
            <w:hideMark/>
          </w:tcPr>
          <w:p w14:paraId="65A8A7C4"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1238F6ED"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90</w:t>
            </w:r>
          </w:p>
        </w:tc>
        <w:tc>
          <w:tcPr>
            <w:tcW w:w="614" w:type="pct"/>
            <w:tcBorders>
              <w:top w:val="nil"/>
              <w:left w:val="nil"/>
              <w:bottom w:val="single" w:sz="8" w:space="0" w:color="auto"/>
              <w:right w:val="single" w:sz="8" w:space="0" w:color="auto"/>
            </w:tcBorders>
            <w:shd w:val="clear" w:color="000000" w:fill="F4B084"/>
            <w:noWrap/>
            <w:vAlign w:val="center"/>
          </w:tcPr>
          <w:p w14:paraId="2E65AB14" w14:textId="101443A5" w:rsidR="00C17562" w:rsidRPr="006E7272" w:rsidRDefault="009B2DE5" w:rsidP="009B2DE5">
            <w:pPr>
              <w:spacing w:after="0" w:line="240" w:lineRule="auto"/>
              <w:jc w:val="center"/>
              <w:rPr>
                <w:rFonts w:eastAsia="Times New Roman" w:cstheme="minorHAnsi"/>
                <w:b/>
                <w:bCs/>
                <w:color w:val="FF0000"/>
                <w:sz w:val="18"/>
                <w:szCs w:val="18"/>
                <w:highlight w:val="yellow"/>
              </w:rPr>
            </w:pPr>
            <w:r w:rsidRPr="00006D79">
              <w:rPr>
                <w:rFonts w:ascii="Calibri" w:hAnsi="Calibri" w:cs="Calibri"/>
                <w:b/>
                <w:bCs/>
                <w:sz w:val="18"/>
                <w:szCs w:val="18"/>
              </w:rPr>
              <w:t>9</w:t>
            </w:r>
            <w:r w:rsidR="00006D79" w:rsidRPr="00006D79">
              <w:rPr>
                <w:rFonts w:ascii="Calibri" w:hAnsi="Calibri" w:cs="Calibri"/>
                <w:b/>
                <w:bCs/>
                <w:sz w:val="18"/>
                <w:szCs w:val="18"/>
              </w:rPr>
              <w:t>7.6</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4B730592" w14:textId="77777777" w:rsidR="00C17562" w:rsidRPr="00D313AD" w:rsidRDefault="00C17562" w:rsidP="00EF33C0">
            <w:pPr>
              <w:spacing w:after="0" w:line="240" w:lineRule="auto"/>
              <w:jc w:val="right"/>
              <w:rPr>
                <w:rFonts w:cstheme="minorHAnsi"/>
                <w:b/>
                <w:bCs/>
                <w:sz w:val="18"/>
                <w:szCs w:val="18"/>
              </w:rPr>
            </w:pPr>
          </w:p>
        </w:tc>
      </w:tr>
      <w:tr w:rsidR="00C17562" w:rsidRPr="0004559B" w14:paraId="38ED7BC8" w14:textId="16A9874F"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79BAE9A9" w14:textId="77777777" w:rsidR="00C17562" w:rsidRPr="0004559B" w:rsidRDefault="00C17562" w:rsidP="00EF33C0">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 xml:space="preserve">Surveyed beneficiaries who express satisfaction with project interventions (UNDP) (Percentage) </w:t>
            </w:r>
          </w:p>
        </w:tc>
        <w:tc>
          <w:tcPr>
            <w:tcW w:w="437" w:type="pct"/>
            <w:tcBorders>
              <w:top w:val="nil"/>
              <w:left w:val="nil"/>
              <w:bottom w:val="single" w:sz="8" w:space="0" w:color="auto"/>
              <w:right w:val="single" w:sz="8" w:space="0" w:color="auto"/>
            </w:tcBorders>
            <w:shd w:val="clear" w:color="000000" w:fill="FFFFFF"/>
            <w:vAlign w:val="center"/>
            <w:hideMark/>
          </w:tcPr>
          <w:p w14:paraId="12A3039D"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UNDP</w:t>
            </w:r>
          </w:p>
        </w:tc>
        <w:tc>
          <w:tcPr>
            <w:tcW w:w="412" w:type="pct"/>
            <w:tcBorders>
              <w:top w:val="nil"/>
              <w:left w:val="nil"/>
              <w:bottom w:val="single" w:sz="8" w:space="0" w:color="auto"/>
              <w:right w:val="single" w:sz="8" w:space="0" w:color="auto"/>
            </w:tcBorders>
            <w:shd w:val="clear" w:color="000000" w:fill="FFFFFF"/>
            <w:vAlign w:val="center"/>
            <w:hideMark/>
          </w:tcPr>
          <w:p w14:paraId="12CE6465"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w:t>
            </w:r>
          </w:p>
        </w:tc>
        <w:tc>
          <w:tcPr>
            <w:tcW w:w="446" w:type="pct"/>
            <w:tcBorders>
              <w:top w:val="nil"/>
              <w:left w:val="nil"/>
              <w:bottom w:val="single" w:sz="8" w:space="0" w:color="auto"/>
              <w:right w:val="single" w:sz="8" w:space="0" w:color="auto"/>
            </w:tcBorders>
            <w:shd w:val="clear" w:color="000000" w:fill="FFFFFF"/>
            <w:vAlign w:val="center"/>
            <w:hideMark/>
          </w:tcPr>
          <w:p w14:paraId="12EE3FAD"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0</w:t>
            </w:r>
          </w:p>
        </w:tc>
        <w:tc>
          <w:tcPr>
            <w:tcW w:w="580" w:type="pct"/>
            <w:tcBorders>
              <w:top w:val="nil"/>
              <w:left w:val="nil"/>
              <w:bottom w:val="single" w:sz="8" w:space="0" w:color="auto"/>
              <w:right w:val="single" w:sz="8" w:space="0" w:color="auto"/>
            </w:tcBorders>
            <w:shd w:val="clear" w:color="000000" w:fill="FFFFFF"/>
            <w:vAlign w:val="center"/>
            <w:hideMark/>
          </w:tcPr>
          <w:p w14:paraId="590D802D" w14:textId="77777777" w:rsidR="00C17562" w:rsidRPr="0004559B" w:rsidRDefault="00C17562" w:rsidP="00EF33C0">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80</w:t>
            </w:r>
          </w:p>
        </w:tc>
        <w:tc>
          <w:tcPr>
            <w:tcW w:w="614" w:type="pct"/>
            <w:tcBorders>
              <w:top w:val="nil"/>
              <w:left w:val="nil"/>
              <w:bottom w:val="single" w:sz="8" w:space="0" w:color="auto"/>
              <w:right w:val="single" w:sz="8" w:space="0" w:color="auto"/>
            </w:tcBorders>
            <w:shd w:val="clear" w:color="000000" w:fill="F4B084"/>
            <w:noWrap/>
            <w:vAlign w:val="center"/>
          </w:tcPr>
          <w:p w14:paraId="75FB1E41" w14:textId="6B7DD241" w:rsidR="00C17562" w:rsidRPr="006E7272" w:rsidRDefault="00C17562" w:rsidP="009B2DE5">
            <w:pPr>
              <w:spacing w:after="0" w:line="240" w:lineRule="auto"/>
              <w:jc w:val="center"/>
              <w:rPr>
                <w:rFonts w:eastAsia="Times New Roman" w:cstheme="minorHAnsi"/>
                <w:b/>
                <w:bCs/>
                <w:color w:val="FF0000"/>
                <w:sz w:val="18"/>
                <w:szCs w:val="18"/>
                <w:highlight w:val="yellow"/>
              </w:rPr>
            </w:pPr>
            <w:r w:rsidRPr="009B1784">
              <w:rPr>
                <w:rFonts w:ascii="Calibri" w:hAnsi="Calibri" w:cs="Calibri"/>
                <w:b/>
                <w:bCs/>
                <w:sz w:val="18"/>
                <w:szCs w:val="18"/>
              </w:rPr>
              <w:t>9</w:t>
            </w:r>
            <w:r w:rsidR="00F7374C" w:rsidRPr="009B1784">
              <w:rPr>
                <w:rFonts w:ascii="Calibri" w:hAnsi="Calibri" w:cs="Calibri"/>
                <w:b/>
                <w:bCs/>
                <w:sz w:val="18"/>
                <w:szCs w:val="18"/>
              </w:rPr>
              <w:t>1</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00B8B04E" w14:textId="77777777" w:rsidR="00C17562" w:rsidRPr="00D313AD" w:rsidRDefault="00C17562" w:rsidP="00EF33C0">
            <w:pPr>
              <w:spacing w:after="0" w:line="240" w:lineRule="auto"/>
              <w:jc w:val="right"/>
              <w:rPr>
                <w:rFonts w:cstheme="minorHAnsi"/>
                <w:b/>
                <w:bCs/>
                <w:sz w:val="18"/>
                <w:szCs w:val="18"/>
              </w:rPr>
            </w:pPr>
          </w:p>
        </w:tc>
      </w:tr>
      <w:tr w:rsidR="00C17562" w:rsidRPr="0004559B" w14:paraId="213EA99A" w14:textId="48504234"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09B274D6" w14:textId="77777777" w:rsidR="00C17562" w:rsidRPr="0004559B" w:rsidRDefault="00C17562" w:rsidP="007D2225">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Capacity building action plan for SFD adopted and implemented</w:t>
            </w:r>
          </w:p>
        </w:tc>
        <w:tc>
          <w:tcPr>
            <w:tcW w:w="437" w:type="pct"/>
            <w:tcBorders>
              <w:top w:val="nil"/>
              <w:left w:val="nil"/>
              <w:bottom w:val="single" w:sz="8" w:space="0" w:color="auto"/>
              <w:right w:val="single" w:sz="8" w:space="0" w:color="auto"/>
            </w:tcBorders>
            <w:shd w:val="clear" w:color="000000" w:fill="FFFFFF"/>
            <w:vAlign w:val="center"/>
            <w:hideMark/>
          </w:tcPr>
          <w:p w14:paraId="1E38ECAB" w14:textId="77777777" w:rsidR="00C17562" w:rsidRPr="0004559B" w:rsidRDefault="00C17562" w:rsidP="007D2225">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UNDP</w:t>
            </w:r>
          </w:p>
        </w:tc>
        <w:tc>
          <w:tcPr>
            <w:tcW w:w="412" w:type="pct"/>
            <w:tcBorders>
              <w:top w:val="nil"/>
              <w:left w:val="nil"/>
              <w:bottom w:val="single" w:sz="8" w:space="0" w:color="auto"/>
              <w:right w:val="single" w:sz="8" w:space="0" w:color="auto"/>
            </w:tcBorders>
            <w:shd w:val="clear" w:color="000000" w:fill="FFFFFF"/>
            <w:vAlign w:val="center"/>
            <w:hideMark/>
          </w:tcPr>
          <w:p w14:paraId="08DC1512" w14:textId="77777777" w:rsidR="00C17562" w:rsidRPr="0004559B" w:rsidRDefault="00C17562" w:rsidP="007D2225">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Yes/No</w:t>
            </w:r>
          </w:p>
        </w:tc>
        <w:tc>
          <w:tcPr>
            <w:tcW w:w="446" w:type="pct"/>
            <w:tcBorders>
              <w:top w:val="nil"/>
              <w:left w:val="nil"/>
              <w:bottom w:val="single" w:sz="8" w:space="0" w:color="auto"/>
              <w:right w:val="single" w:sz="8" w:space="0" w:color="auto"/>
            </w:tcBorders>
            <w:shd w:val="clear" w:color="000000" w:fill="FFFFFF"/>
            <w:vAlign w:val="center"/>
            <w:hideMark/>
          </w:tcPr>
          <w:p w14:paraId="7E2108CF" w14:textId="77777777" w:rsidR="00C17562" w:rsidRPr="0004559B" w:rsidRDefault="00C17562" w:rsidP="007D2225">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No</w:t>
            </w:r>
          </w:p>
        </w:tc>
        <w:tc>
          <w:tcPr>
            <w:tcW w:w="580" w:type="pct"/>
            <w:tcBorders>
              <w:top w:val="nil"/>
              <w:left w:val="nil"/>
              <w:bottom w:val="single" w:sz="8" w:space="0" w:color="auto"/>
              <w:right w:val="single" w:sz="8" w:space="0" w:color="auto"/>
            </w:tcBorders>
            <w:shd w:val="clear" w:color="000000" w:fill="FFFFFF"/>
            <w:vAlign w:val="center"/>
            <w:hideMark/>
          </w:tcPr>
          <w:p w14:paraId="545BF305" w14:textId="77777777" w:rsidR="00C17562" w:rsidRPr="0004559B" w:rsidRDefault="00C17562" w:rsidP="007D2225">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Yes</w:t>
            </w:r>
          </w:p>
        </w:tc>
        <w:tc>
          <w:tcPr>
            <w:tcW w:w="614" w:type="pct"/>
            <w:tcBorders>
              <w:top w:val="nil"/>
              <w:left w:val="nil"/>
              <w:bottom w:val="single" w:sz="8" w:space="0" w:color="auto"/>
              <w:right w:val="single" w:sz="8" w:space="0" w:color="auto"/>
            </w:tcBorders>
            <w:shd w:val="clear" w:color="000000" w:fill="F4B084"/>
            <w:noWrap/>
            <w:vAlign w:val="center"/>
            <w:hideMark/>
          </w:tcPr>
          <w:p w14:paraId="6686F08A" w14:textId="413A33F5" w:rsidR="00C17562" w:rsidRPr="00EF33C0" w:rsidRDefault="00C17562" w:rsidP="009B2DE5">
            <w:pPr>
              <w:spacing w:after="0" w:line="240" w:lineRule="auto"/>
              <w:jc w:val="center"/>
              <w:rPr>
                <w:rFonts w:eastAsia="Times New Roman" w:cstheme="minorHAnsi"/>
                <w:b/>
                <w:bCs/>
                <w:sz w:val="18"/>
                <w:szCs w:val="18"/>
              </w:rPr>
            </w:pPr>
            <w:r w:rsidRPr="00EF33C0">
              <w:rPr>
                <w:rFonts w:eastAsia="Times New Roman" w:cstheme="minorHAnsi"/>
                <w:b/>
                <w:bCs/>
                <w:sz w:val="18"/>
                <w:szCs w:val="18"/>
              </w:rPr>
              <w:t>In progress</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4A08A2A0" w14:textId="77777777" w:rsidR="00C17562" w:rsidRPr="00D313AD" w:rsidRDefault="00C17562" w:rsidP="007D2225">
            <w:pPr>
              <w:spacing w:after="0" w:line="240" w:lineRule="auto"/>
              <w:jc w:val="right"/>
              <w:rPr>
                <w:rFonts w:eastAsia="Times New Roman" w:cstheme="minorHAnsi"/>
                <w:b/>
                <w:bCs/>
                <w:sz w:val="18"/>
                <w:szCs w:val="18"/>
              </w:rPr>
            </w:pPr>
          </w:p>
        </w:tc>
      </w:tr>
      <w:tr w:rsidR="00C17562" w:rsidRPr="0004559B" w14:paraId="2BE0DFF4" w14:textId="4853C258" w:rsidTr="009B1784">
        <w:trPr>
          <w:trHeight w:val="530"/>
        </w:trPr>
        <w:tc>
          <w:tcPr>
            <w:tcW w:w="1964" w:type="pct"/>
            <w:tcBorders>
              <w:top w:val="nil"/>
              <w:left w:val="single" w:sz="8" w:space="0" w:color="auto"/>
              <w:bottom w:val="single" w:sz="8" w:space="0" w:color="auto"/>
              <w:right w:val="single" w:sz="8" w:space="0" w:color="auto"/>
            </w:tcBorders>
            <w:shd w:val="clear" w:color="000000" w:fill="FFFFFF"/>
            <w:vAlign w:val="center"/>
            <w:hideMark/>
          </w:tcPr>
          <w:p w14:paraId="7BFD49DD" w14:textId="77777777" w:rsidR="00C17562" w:rsidRPr="0004559B" w:rsidRDefault="00C17562" w:rsidP="007D2225">
            <w:pPr>
              <w:spacing w:after="0" w:line="240" w:lineRule="auto"/>
              <w:jc w:val="both"/>
              <w:rPr>
                <w:rFonts w:eastAsia="Times New Roman" w:cstheme="minorHAnsi"/>
                <w:color w:val="000000"/>
                <w:sz w:val="18"/>
                <w:szCs w:val="18"/>
              </w:rPr>
            </w:pPr>
            <w:r w:rsidRPr="0004559B">
              <w:rPr>
                <w:rFonts w:eastAsia="Times New Roman" w:cstheme="minorHAnsi"/>
                <w:color w:val="000000"/>
                <w:sz w:val="18"/>
                <w:szCs w:val="18"/>
              </w:rPr>
              <w:t>Capacity building action plan for PWP adopted and implemented</w:t>
            </w:r>
          </w:p>
        </w:tc>
        <w:tc>
          <w:tcPr>
            <w:tcW w:w="437" w:type="pct"/>
            <w:tcBorders>
              <w:top w:val="nil"/>
              <w:left w:val="nil"/>
              <w:bottom w:val="single" w:sz="8" w:space="0" w:color="auto"/>
              <w:right w:val="single" w:sz="8" w:space="0" w:color="auto"/>
            </w:tcBorders>
            <w:shd w:val="clear" w:color="000000" w:fill="FFFFFF"/>
            <w:vAlign w:val="center"/>
            <w:hideMark/>
          </w:tcPr>
          <w:p w14:paraId="3F07AA15" w14:textId="77777777" w:rsidR="00C17562" w:rsidRPr="0004559B" w:rsidRDefault="00C17562" w:rsidP="007D2225">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UNDP</w:t>
            </w:r>
          </w:p>
        </w:tc>
        <w:tc>
          <w:tcPr>
            <w:tcW w:w="412" w:type="pct"/>
            <w:tcBorders>
              <w:top w:val="nil"/>
              <w:left w:val="nil"/>
              <w:bottom w:val="single" w:sz="8" w:space="0" w:color="auto"/>
              <w:right w:val="single" w:sz="8" w:space="0" w:color="auto"/>
            </w:tcBorders>
            <w:shd w:val="clear" w:color="000000" w:fill="FFFFFF"/>
            <w:vAlign w:val="center"/>
            <w:hideMark/>
          </w:tcPr>
          <w:p w14:paraId="2414B8C7" w14:textId="77777777" w:rsidR="00C17562" w:rsidRPr="0004559B" w:rsidRDefault="00C17562" w:rsidP="007D2225">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Yes/No</w:t>
            </w:r>
          </w:p>
        </w:tc>
        <w:tc>
          <w:tcPr>
            <w:tcW w:w="446" w:type="pct"/>
            <w:tcBorders>
              <w:top w:val="nil"/>
              <w:left w:val="nil"/>
              <w:bottom w:val="single" w:sz="8" w:space="0" w:color="auto"/>
              <w:right w:val="single" w:sz="8" w:space="0" w:color="auto"/>
            </w:tcBorders>
            <w:shd w:val="clear" w:color="000000" w:fill="FFFFFF"/>
            <w:vAlign w:val="center"/>
            <w:hideMark/>
          </w:tcPr>
          <w:p w14:paraId="4A017944" w14:textId="77777777" w:rsidR="00C17562" w:rsidRPr="0004559B" w:rsidRDefault="00C17562" w:rsidP="007D2225">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No</w:t>
            </w:r>
          </w:p>
        </w:tc>
        <w:tc>
          <w:tcPr>
            <w:tcW w:w="580" w:type="pct"/>
            <w:tcBorders>
              <w:top w:val="nil"/>
              <w:left w:val="nil"/>
              <w:bottom w:val="single" w:sz="8" w:space="0" w:color="auto"/>
              <w:right w:val="single" w:sz="8" w:space="0" w:color="auto"/>
            </w:tcBorders>
            <w:shd w:val="clear" w:color="000000" w:fill="FFFFFF"/>
            <w:vAlign w:val="center"/>
            <w:hideMark/>
          </w:tcPr>
          <w:p w14:paraId="359610C7" w14:textId="77777777" w:rsidR="00C17562" w:rsidRPr="0004559B" w:rsidRDefault="00C17562" w:rsidP="007D2225">
            <w:pPr>
              <w:spacing w:after="0" w:line="240" w:lineRule="auto"/>
              <w:jc w:val="center"/>
              <w:rPr>
                <w:rFonts w:eastAsia="Times New Roman" w:cstheme="minorHAnsi"/>
                <w:color w:val="000000"/>
                <w:sz w:val="18"/>
                <w:szCs w:val="18"/>
              </w:rPr>
            </w:pPr>
            <w:r w:rsidRPr="0004559B">
              <w:rPr>
                <w:rFonts w:eastAsia="Times New Roman" w:cstheme="minorHAnsi"/>
                <w:color w:val="000000"/>
                <w:sz w:val="18"/>
                <w:szCs w:val="18"/>
              </w:rPr>
              <w:t>Yes</w:t>
            </w:r>
          </w:p>
        </w:tc>
        <w:tc>
          <w:tcPr>
            <w:tcW w:w="614" w:type="pct"/>
            <w:tcBorders>
              <w:top w:val="nil"/>
              <w:left w:val="nil"/>
              <w:bottom w:val="single" w:sz="8" w:space="0" w:color="auto"/>
              <w:right w:val="single" w:sz="8" w:space="0" w:color="auto"/>
            </w:tcBorders>
            <w:shd w:val="clear" w:color="000000" w:fill="F4B084"/>
            <w:noWrap/>
            <w:vAlign w:val="center"/>
            <w:hideMark/>
          </w:tcPr>
          <w:p w14:paraId="590E6B6C" w14:textId="2B509050" w:rsidR="00C17562" w:rsidRPr="00EF33C0" w:rsidRDefault="00C17562" w:rsidP="009B2DE5">
            <w:pPr>
              <w:spacing w:after="0" w:line="240" w:lineRule="auto"/>
              <w:jc w:val="center"/>
              <w:rPr>
                <w:rFonts w:eastAsia="Times New Roman" w:cstheme="minorHAnsi"/>
                <w:b/>
                <w:bCs/>
                <w:sz w:val="18"/>
                <w:szCs w:val="18"/>
              </w:rPr>
            </w:pPr>
            <w:r w:rsidRPr="00EF33C0">
              <w:rPr>
                <w:rFonts w:eastAsia="Times New Roman" w:cstheme="minorHAnsi"/>
                <w:b/>
                <w:bCs/>
                <w:sz w:val="18"/>
                <w:szCs w:val="18"/>
              </w:rPr>
              <w:t>In progress</w:t>
            </w:r>
          </w:p>
        </w:tc>
        <w:tc>
          <w:tcPr>
            <w:tcW w:w="547" w:type="pct"/>
            <w:tcBorders>
              <w:top w:val="nil"/>
              <w:left w:val="nil"/>
              <w:bottom w:val="single" w:sz="8" w:space="0" w:color="auto"/>
              <w:right w:val="single" w:sz="8" w:space="0" w:color="auto"/>
            </w:tcBorders>
            <w:shd w:val="clear" w:color="auto" w:fill="F2F2F2" w:themeFill="background1" w:themeFillShade="F2"/>
            <w:vAlign w:val="center"/>
          </w:tcPr>
          <w:p w14:paraId="50538B3A" w14:textId="77777777" w:rsidR="00C17562" w:rsidRPr="00D313AD" w:rsidRDefault="00C17562" w:rsidP="007D2225">
            <w:pPr>
              <w:spacing w:after="0" w:line="240" w:lineRule="auto"/>
              <w:jc w:val="right"/>
              <w:rPr>
                <w:rFonts w:eastAsia="Times New Roman" w:cstheme="minorHAnsi"/>
                <w:b/>
                <w:bCs/>
                <w:sz w:val="18"/>
                <w:szCs w:val="18"/>
              </w:rPr>
            </w:pPr>
          </w:p>
        </w:tc>
      </w:tr>
    </w:tbl>
    <w:p w14:paraId="187BCDA2" w14:textId="4A231F6D" w:rsidR="00341CDE" w:rsidRPr="0004559B" w:rsidRDefault="00341CDE" w:rsidP="00652672">
      <w:pPr>
        <w:jc w:val="both"/>
        <w:rPr>
          <w:rFonts w:cstheme="minorHAnsi"/>
        </w:rPr>
      </w:pPr>
    </w:p>
    <w:p w14:paraId="18B0C9A1" w14:textId="77777777" w:rsidR="008A13E2" w:rsidRDefault="008A13E2" w:rsidP="003D6402">
      <w:pPr>
        <w:pStyle w:val="Heading2"/>
        <w:rPr>
          <w:rFonts w:asciiTheme="minorHAnsi" w:hAnsiTheme="minorHAnsi" w:cstheme="minorHAnsi"/>
          <w:b/>
          <w:bCs/>
          <w:sz w:val="24"/>
          <w:szCs w:val="24"/>
        </w:rPr>
      </w:pPr>
    </w:p>
    <w:p w14:paraId="134C33F3" w14:textId="77777777" w:rsidR="00832EE9" w:rsidRPr="00832EE9" w:rsidRDefault="00832EE9" w:rsidP="00832EE9"/>
    <w:p w14:paraId="51A938C4" w14:textId="77777777" w:rsidR="008A13E2" w:rsidRDefault="008A13E2" w:rsidP="003D6402">
      <w:pPr>
        <w:pStyle w:val="Heading2"/>
        <w:rPr>
          <w:rFonts w:asciiTheme="minorHAnsi" w:hAnsiTheme="minorHAnsi" w:cstheme="minorHAnsi"/>
          <w:b/>
          <w:bCs/>
          <w:sz w:val="24"/>
          <w:szCs w:val="24"/>
        </w:rPr>
      </w:pPr>
    </w:p>
    <w:p w14:paraId="30A9A6B1" w14:textId="5133F776" w:rsidR="003D6402" w:rsidRPr="003A426C" w:rsidRDefault="003D6402" w:rsidP="003D6402">
      <w:pPr>
        <w:pStyle w:val="Heading2"/>
        <w:rPr>
          <w:rFonts w:asciiTheme="minorHAnsi" w:hAnsiTheme="minorHAnsi" w:cstheme="minorHAnsi"/>
          <w:b/>
          <w:bCs/>
          <w:sz w:val="24"/>
          <w:szCs w:val="24"/>
        </w:rPr>
      </w:pPr>
      <w:bookmarkStart w:id="59" w:name="_Toc158641316"/>
      <w:r w:rsidRPr="003A426C">
        <w:rPr>
          <w:rFonts w:asciiTheme="minorHAnsi" w:hAnsiTheme="minorHAnsi" w:cstheme="minorHAnsi"/>
          <w:b/>
          <w:bCs/>
          <w:sz w:val="24"/>
          <w:szCs w:val="24"/>
        </w:rPr>
        <w:t>Annex 2:</w:t>
      </w:r>
      <w:r w:rsidRPr="003A426C">
        <w:rPr>
          <w:rFonts w:asciiTheme="minorHAnsi" w:hAnsiTheme="minorHAnsi" w:cstheme="minorHAnsi"/>
          <w:sz w:val="24"/>
          <w:szCs w:val="24"/>
        </w:rPr>
        <w:t xml:space="preserve"> </w:t>
      </w:r>
      <w:r w:rsidR="00F81D68">
        <w:rPr>
          <w:rFonts w:asciiTheme="minorHAnsi" w:hAnsiTheme="minorHAnsi" w:cstheme="minorHAnsi"/>
          <w:b/>
          <w:bCs/>
          <w:sz w:val="24"/>
          <w:szCs w:val="24"/>
        </w:rPr>
        <w:t>CFW Disaggregated Workers and Workdays per Governorate</w:t>
      </w:r>
      <w:bookmarkEnd w:id="59"/>
    </w:p>
    <w:p w14:paraId="49B1EDD9" w14:textId="77777777" w:rsidR="003D6402" w:rsidRDefault="003D6402">
      <w:pPr>
        <w:rPr>
          <w:rFonts w:cstheme="minorHAnsi"/>
          <w:b/>
          <w:bCs/>
          <w:sz w:val="24"/>
          <w:szCs w:val="24"/>
        </w:rPr>
      </w:pPr>
    </w:p>
    <w:tbl>
      <w:tblPr>
        <w:tblStyle w:val="GridTable1Light-Accent5"/>
        <w:tblW w:w="8245" w:type="dxa"/>
        <w:jc w:val="center"/>
        <w:tblLook w:val="0460" w:firstRow="1" w:lastRow="1" w:firstColumn="0" w:lastColumn="0" w:noHBand="0" w:noVBand="1"/>
      </w:tblPr>
      <w:tblGrid>
        <w:gridCol w:w="1476"/>
        <w:gridCol w:w="1347"/>
        <w:gridCol w:w="807"/>
        <w:gridCol w:w="875"/>
        <w:gridCol w:w="1619"/>
        <w:gridCol w:w="954"/>
        <w:gridCol w:w="1167"/>
      </w:tblGrid>
      <w:tr w:rsidR="00DE0F17" w:rsidRPr="008D2F6D" w14:paraId="120F09AE" w14:textId="77777777" w:rsidTr="00470EFA">
        <w:trPr>
          <w:cnfStyle w:val="100000000000" w:firstRow="1" w:lastRow="0" w:firstColumn="0" w:lastColumn="0" w:oddVBand="0" w:evenVBand="0" w:oddHBand="0" w:evenHBand="0" w:firstRowFirstColumn="0" w:firstRowLastColumn="0" w:lastRowFirstColumn="0" w:lastRowLastColumn="0"/>
          <w:trHeight w:val="20"/>
          <w:tblHeader/>
          <w:jc w:val="center"/>
        </w:trPr>
        <w:tc>
          <w:tcPr>
            <w:tcW w:w="0" w:type="auto"/>
            <w:vMerge w:val="restart"/>
            <w:shd w:val="clear" w:color="auto" w:fill="48A6BC"/>
            <w:vAlign w:val="center"/>
            <w:hideMark/>
          </w:tcPr>
          <w:p w14:paraId="28E63FDD" w14:textId="77777777" w:rsidR="00DE0F17" w:rsidRPr="008D2F6D" w:rsidRDefault="00DE0F17" w:rsidP="00470EFA">
            <w:pPr>
              <w:jc w:val="center"/>
              <w:rPr>
                <w:b w:val="0"/>
                <w:bCs w:val="0"/>
                <w:color w:val="FFFFFF" w:themeColor="background1"/>
                <w:sz w:val="20"/>
                <w:szCs w:val="20"/>
              </w:rPr>
            </w:pPr>
            <w:r w:rsidRPr="008D2F6D">
              <w:rPr>
                <w:b w:val="0"/>
                <w:bCs w:val="0"/>
                <w:color w:val="FFFFFF" w:themeColor="background1"/>
                <w:sz w:val="20"/>
                <w:szCs w:val="20"/>
              </w:rPr>
              <w:t>GOVERNORATE</w:t>
            </w:r>
          </w:p>
        </w:tc>
        <w:tc>
          <w:tcPr>
            <w:tcW w:w="0" w:type="auto"/>
            <w:vMerge w:val="restart"/>
            <w:shd w:val="clear" w:color="auto" w:fill="48A6BC"/>
            <w:vAlign w:val="center"/>
            <w:hideMark/>
          </w:tcPr>
          <w:p w14:paraId="242CD1AF" w14:textId="77777777" w:rsidR="00DE0F17" w:rsidRPr="008D2F6D" w:rsidRDefault="00DE0F17" w:rsidP="00470EFA">
            <w:pPr>
              <w:jc w:val="center"/>
              <w:rPr>
                <w:b w:val="0"/>
                <w:bCs w:val="0"/>
                <w:color w:val="FFFFFF" w:themeColor="background1"/>
                <w:sz w:val="20"/>
                <w:szCs w:val="20"/>
              </w:rPr>
            </w:pPr>
            <w:r w:rsidRPr="008D2F6D">
              <w:rPr>
                <w:b w:val="0"/>
                <w:bCs w:val="0"/>
                <w:color w:val="FFFFFF" w:themeColor="background1"/>
                <w:sz w:val="20"/>
                <w:szCs w:val="20"/>
              </w:rPr>
              <w:t>No. of SUBPROJECTS</w:t>
            </w:r>
          </w:p>
        </w:tc>
        <w:tc>
          <w:tcPr>
            <w:tcW w:w="4255" w:type="dxa"/>
            <w:gridSpan w:val="4"/>
            <w:shd w:val="clear" w:color="auto" w:fill="48A6BC"/>
            <w:vAlign w:val="center"/>
            <w:hideMark/>
          </w:tcPr>
          <w:p w14:paraId="6674FC97" w14:textId="77777777" w:rsidR="00DE0F17" w:rsidRPr="008D2F6D" w:rsidRDefault="00DE0F17" w:rsidP="00470EFA">
            <w:pPr>
              <w:jc w:val="center"/>
              <w:rPr>
                <w:b w:val="0"/>
                <w:bCs w:val="0"/>
                <w:color w:val="FFFFFF" w:themeColor="background1"/>
                <w:sz w:val="20"/>
                <w:szCs w:val="20"/>
              </w:rPr>
            </w:pPr>
            <w:r w:rsidRPr="008D2F6D">
              <w:rPr>
                <w:b w:val="0"/>
                <w:bCs w:val="0"/>
                <w:color w:val="FFFFFF" w:themeColor="background1"/>
                <w:sz w:val="20"/>
                <w:szCs w:val="20"/>
              </w:rPr>
              <w:t>NO. OF WORKERS</w:t>
            </w:r>
          </w:p>
        </w:tc>
        <w:tc>
          <w:tcPr>
            <w:tcW w:w="1167" w:type="dxa"/>
            <w:vMerge w:val="restart"/>
            <w:shd w:val="clear" w:color="auto" w:fill="48A6BC"/>
            <w:vAlign w:val="center"/>
            <w:hideMark/>
          </w:tcPr>
          <w:p w14:paraId="310B1AC7" w14:textId="77777777" w:rsidR="00DE0F17" w:rsidRPr="008D2F6D" w:rsidRDefault="00DE0F17" w:rsidP="00470EFA">
            <w:pPr>
              <w:jc w:val="center"/>
              <w:rPr>
                <w:b w:val="0"/>
                <w:bCs w:val="0"/>
                <w:color w:val="FFFFFF" w:themeColor="background1"/>
                <w:sz w:val="20"/>
                <w:szCs w:val="20"/>
              </w:rPr>
            </w:pPr>
            <w:r w:rsidRPr="008D2F6D">
              <w:rPr>
                <w:b w:val="0"/>
                <w:bCs w:val="0"/>
                <w:color w:val="FFFFFF" w:themeColor="background1"/>
                <w:sz w:val="20"/>
                <w:szCs w:val="20"/>
              </w:rPr>
              <w:t>NO. OF WORKDAYS</w:t>
            </w:r>
          </w:p>
        </w:tc>
      </w:tr>
      <w:tr w:rsidR="00DE0F17" w:rsidRPr="008D2F6D" w14:paraId="27BA5900" w14:textId="77777777" w:rsidTr="00470EFA">
        <w:trPr>
          <w:cnfStyle w:val="100000000000" w:firstRow="1" w:lastRow="0" w:firstColumn="0" w:lastColumn="0" w:oddVBand="0" w:evenVBand="0" w:oddHBand="0" w:evenHBand="0" w:firstRowFirstColumn="0" w:firstRowLastColumn="0" w:lastRowFirstColumn="0" w:lastRowLastColumn="0"/>
          <w:trHeight w:val="20"/>
          <w:tblHeader/>
          <w:jc w:val="center"/>
        </w:trPr>
        <w:tc>
          <w:tcPr>
            <w:tcW w:w="0" w:type="auto"/>
            <w:vMerge/>
            <w:shd w:val="clear" w:color="auto" w:fill="48A6BC"/>
            <w:noWrap/>
            <w:vAlign w:val="center"/>
          </w:tcPr>
          <w:p w14:paraId="65F31354" w14:textId="77777777" w:rsidR="00DE0F17" w:rsidRPr="008D2F6D" w:rsidRDefault="00DE0F17" w:rsidP="00470EFA">
            <w:pPr>
              <w:jc w:val="center"/>
              <w:rPr>
                <w:b w:val="0"/>
                <w:bCs w:val="0"/>
                <w:color w:val="FFFFFF" w:themeColor="background1"/>
                <w:sz w:val="20"/>
                <w:szCs w:val="20"/>
              </w:rPr>
            </w:pPr>
          </w:p>
        </w:tc>
        <w:tc>
          <w:tcPr>
            <w:tcW w:w="0" w:type="auto"/>
            <w:vMerge/>
            <w:shd w:val="clear" w:color="auto" w:fill="48A6BC"/>
            <w:noWrap/>
            <w:vAlign w:val="center"/>
          </w:tcPr>
          <w:p w14:paraId="3939636B" w14:textId="77777777" w:rsidR="00DE0F17" w:rsidRPr="008D2F6D" w:rsidRDefault="00DE0F17" w:rsidP="00470EFA">
            <w:pPr>
              <w:jc w:val="center"/>
              <w:rPr>
                <w:b w:val="0"/>
                <w:bCs w:val="0"/>
                <w:color w:val="FFFFFF" w:themeColor="background1"/>
                <w:sz w:val="20"/>
                <w:szCs w:val="20"/>
              </w:rPr>
            </w:pPr>
          </w:p>
        </w:tc>
        <w:tc>
          <w:tcPr>
            <w:tcW w:w="807" w:type="dxa"/>
            <w:shd w:val="clear" w:color="auto" w:fill="48A6BC"/>
            <w:noWrap/>
            <w:vAlign w:val="center"/>
          </w:tcPr>
          <w:p w14:paraId="69A7DAE8" w14:textId="77777777" w:rsidR="00DE0F17" w:rsidRPr="008D2F6D" w:rsidRDefault="00DE0F17" w:rsidP="00470EFA">
            <w:pPr>
              <w:jc w:val="center"/>
              <w:rPr>
                <w:b w:val="0"/>
                <w:bCs w:val="0"/>
                <w:color w:val="FFFFFF" w:themeColor="background1"/>
                <w:sz w:val="20"/>
                <w:szCs w:val="20"/>
              </w:rPr>
            </w:pPr>
            <w:r w:rsidRPr="008D2F6D">
              <w:rPr>
                <w:b w:val="0"/>
                <w:bCs w:val="0"/>
                <w:color w:val="FFFFFF" w:themeColor="background1"/>
                <w:sz w:val="20"/>
                <w:szCs w:val="20"/>
              </w:rPr>
              <w:t>TOTAL</w:t>
            </w:r>
          </w:p>
        </w:tc>
        <w:tc>
          <w:tcPr>
            <w:tcW w:w="0" w:type="auto"/>
            <w:shd w:val="clear" w:color="auto" w:fill="48A6BC"/>
            <w:noWrap/>
            <w:vAlign w:val="center"/>
          </w:tcPr>
          <w:p w14:paraId="6785EAB8" w14:textId="77777777" w:rsidR="00DE0F17" w:rsidRPr="008D2F6D" w:rsidRDefault="00DE0F17" w:rsidP="00470EFA">
            <w:pPr>
              <w:jc w:val="center"/>
              <w:rPr>
                <w:b w:val="0"/>
                <w:bCs w:val="0"/>
                <w:color w:val="FFFFFF" w:themeColor="background1"/>
                <w:sz w:val="20"/>
                <w:szCs w:val="20"/>
              </w:rPr>
            </w:pPr>
            <w:r w:rsidRPr="008D2F6D">
              <w:rPr>
                <w:b w:val="0"/>
                <w:bCs w:val="0"/>
                <w:color w:val="FFFFFF" w:themeColor="background1"/>
                <w:sz w:val="20"/>
                <w:szCs w:val="20"/>
              </w:rPr>
              <w:t>FEMALE</w:t>
            </w:r>
          </w:p>
        </w:tc>
        <w:tc>
          <w:tcPr>
            <w:tcW w:w="0" w:type="auto"/>
            <w:shd w:val="clear" w:color="auto" w:fill="48A6BC"/>
            <w:noWrap/>
            <w:vAlign w:val="center"/>
          </w:tcPr>
          <w:p w14:paraId="178A7907" w14:textId="77777777" w:rsidR="00DE0F17" w:rsidRPr="008D2F6D" w:rsidRDefault="00DE0F17" w:rsidP="00470EFA">
            <w:pPr>
              <w:jc w:val="center"/>
              <w:rPr>
                <w:b w:val="0"/>
                <w:bCs w:val="0"/>
                <w:color w:val="FFFFFF" w:themeColor="background1"/>
                <w:sz w:val="20"/>
                <w:szCs w:val="20"/>
              </w:rPr>
            </w:pPr>
            <w:r w:rsidRPr="008D2F6D">
              <w:rPr>
                <w:b w:val="0"/>
                <w:bCs w:val="0"/>
                <w:color w:val="FFFFFF" w:themeColor="background1"/>
                <w:sz w:val="20"/>
                <w:szCs w:val="20"/>
              </w:rPr>
              <w:t>IDPS/RETURNEES</w:t>
            </w:r>
          </w:p>
        </w:tc>
        <w:tc>
          <w:tcPr>
            <w:tcW w:w="954" w:type="dxa"/>
            <w:shd w:val="clear" w:color="auto" w:fill="48A6BC"/>
            <w:noWrap/>
            <w:vAlign w:val="center"/>
          </w:tcPr>
          <w:p w14:paraId="3651AF66" w14:textId="77777777" w:rsidR="00DE0F17" w:rsidRPr="008D2F6D" w:rsidRDefault="00DE0F17" w:rsidP="00470EFA">
            <w:pPr>
              <w:jc w:val="center"/>
              <w:rPr>
                <w:b w:val="0"/>
                <w:bCs w:val="0"/>
                <w:color w:val="FFFFFF" w:themeColor="background1"/>
                <w:sz w:val="20"/>
                <w:szCs w:val="20"/>
              </w:rPr>
            </w:pPr>
            <w:r w:rsidRPr="008D2F6D">
              <w:rPr>
                <w:b w:val="0"/>
                <w:bCs w:val="0"/>
                <w:color w:val="FFFFFF" w:themeColor="background1"/>
                <w:sz w:val="20"/>
                <w:szCs w:val="20"/>
              </w:rPr>
              <w:t>YOUTH</w:t>
            </w:r>
          </w:p>
        </w:tc>
        <w:tc>
          <w:tcPr>
            <w:tcW w:w="1167" w:type="dxa"/>
            <w:vMerge/>
            <w:shd w:val="clear" w:color="auto" w:fill="48A6BC"/>
            <w:noWrap/>
            <w:vAlign w:val="center"/>
          </w:tcPr>
          <w:p w14:paraId="76C2BC2F" w14:textId="77777777" w:rsidR="00DE0F17" w:rsidRPr="008D2F6D" w:rsidRDefault="00DE0F17" w:rsidP="00470EFA">
            <w:pPr>
              <w:jc w:val="center"/>
              <w:rPr>
                <w:b w:val="0"/>
                <w:bCs w:val="0"/>
                <w:color w:val="FFFFFF" w:themeColor="background1"/>
                <w:sz w:val="20"/>
                <w:szCs w:val="20"/>
              </w:rPr>
            </w:pPr>
          </w:p>
        </w:tc>
      </w:tr>
      <w:tr w:rsidR="00DE0F17" w:rsidRPr="008D2F6D" w14:paraId="4F8ABD86" w14:textId="77777777" w:rsidTr="00470EFA">
        <w:trPr>
          <w:trHeight w:val="20"/>
          <w:jc w:val="center"/>
        </w:trPr>
        <w:tc>
          <w:tcPr>
            <w:tcW w:w="0" w:type="auto"/>
            <w:noWrap/>
            <w:hideMark/>
          </w:tcPr>
          <w:p w14:paraId="32F52DA4" w14:textId="77777777" w:rsidR="00DE0F17" w:rsidRPr="008D2F6D" w:rsidRDefault="00DE0F17" w:rsidP="00470EFA">
            <w:pPr>
              <w:rPr>
                <w:sz w:val="20"/>
                <w:szCs w:val="20"/>
              </w:rPr>
            </w:pPr>
            <w:r w:rsidRPr="008D2F6D">
              <w:rPr>
                <w:sz w:val="20"/>
                <w:szCs w:val="20"/>
              </w:rPr>
              <w:t>Abyan</w:t>
            </w:r>
          </w:p>
        </w:tc>
        <w:tc>
          <w:tcPr>
            <w:tcW w:w="0" w:type="auto"/>
            <w:noWrap/>
            <w:hideMark/>
          </w:tcPr>
          <w:p w14:paraId="02E4C1DA" w14:textId="77777777" w:rsidR="00DE0F17" w:rsidRPr="009F3067" w:rsidRDefault="00DE0F17" w:rsidP="00470EFA">
            <w:pPr>
              <w:jc w:val="center"/>
              <w:rPr>
                <w:sz w:val="20"/>
                <w:szCs w:val="20"/>
              </w:rPr>
            </w:pPr>
            <w:r w:rsidRPr="009F3067">
              <w:rPr>
                <w:sz w:val="20"/>
                <w:szCs w:val="20"/>
              </w:rPr>
              <w:t xml:space="preserve"> 4 </w:t>
            </w:r>
          </w:p>
        </w:tc>
        <w:tc>
          <w:tcPr>
            <w:tcW w:w="807" w:type="dxa"/>
            <w:noWrap/>
            <w:hideMark/>
          </w:tcPr>
          <w:p w14:paraId="1CED706F" w14:textId="77777777" w:rsidR="00DE0F17" w:rsidRPr="009F3067" w:rsidRDefault="00DE0F17" w:rsidP="00470EFA">
            <w:pPr>
              <w:jc w:val="center"/>
              <w:rPr>
                <w:sz w:val="20"/>
                <w:szCs w:val="20"/>
              </w:rPr>
            </w:pPr>
            <w:r w:rsidRPr="009F3067">
              <w:rPr>
                <w:sz w:val="20"/>
                <w:szCs w:val="20"/>
              </w:rPr>
              <w:t xml:space="preserve"> 715 </w:t>
            </w:r>
          </w:p>
        </w:tc>
        <w:tc>
          <w:tcPr>
            <w:tcW w:w="0" w:type="auto"/>
            <w:noWrap/>
            <w:hideMark/>
          </w:tcPr>
          <w:p w14:paraId="5BFF1A8E" w14:textId="77777777" w:rsidR="00DE0F17" w:rsidRPr="009F3067" w:rsidRDefault="00DE0F17" w:rsidP="00470EFA">
            <w:pPr>
              <w:jc w:val="center"/>
              <w:rPr>
                <w:sz w:val="20"/>
                <w:szCs w:val="20"/>
              </w:rPr>
            </w:pPr>
            <w:r w:rsidRPr="009F3067">
              <w:rPr>
                <w:sz w:val="20"/>
                <w:szCs w:val="20"/>
              </w:rPr>
              <w:t xml:space="preserve"> 199 </w:t>
            </w:r>
          </w:p>
        </w:tc>
        <w:tc>
          <w:tcPr>
            <w:tcW w:w="0" w:type="auto"/>
            <w:noWrap/>
            <w:hideMark/>
          </w:tcPr>
          <w:p w14:paraId="64AAAE53" w14:textId="77777777" w:rsidR="00DE0F17" w:rsidRPr="009F3067" w:rsidRDefault="00DE0F17" w:rsidP="00470EFA">
            <w:pPr>
              <w:jc w:val="center"/>
              <w:rPr>
                <w:sz w:val="20"/>
                <w:szCs w:val="20"/>
              </w:rPr>
            </w:pPr>
            <w:r w:rsidRPr="009F3067">
              <w:rPr>
                <w:sz w:val="20"/>
                <w:szCs w:val="20"/>
              </w:rPr>
              <w:t xml:space="preserve"> 19 </w:t>
            </w:r>
          </w:p>
        </w:tc>
        <w:tc>
          <w:tcPr>
            <w:tcW w:w="954" w:type="dxa"/>
            <w:noWrap/>
            <w:hideMark/>
          </w:tcPr>
          <w:p w14:paraId="02EE7FD8" w14:textId="77777777" w:rsidR="00DE0F17" w:rsidRPr="009F3067" w:rsidRDefault="00DE0F17" w:rsidP="00470EFA">
            <w:pPr>
              <w:jc w:val="center"/>
              <w:rPr>
                <w:sz w:val="20"/>
                <w:szCs w:val="20"/>
              </w:rPr>
            </w:pPr>
            <w:r w:rsidRPr="009F3067">
              <w:rPr>
                <w:sz w:val="20"/>
                <w:szCs w:val="20"/>
              </w:rPr>
              <w:t xml:space="preserve"> 283 </w:t>
            </w:r>
          </w:p>
        </w:tc>
        <w:tc>
          <w:tcPr>
            <w:tcW w:w="1167" w:type="dxa"/>
            <w:noWrap/>
            <w:hideMark/>
          </w:tcPr>
          <w:p w14:paraId="12AB4535" w14:textId="77777777" w:rsidR="00DE0F17" w:rsidRPr="009F3067" w:rsidRDefault="00DE0F17" w:rsidP="00470EFA">
            <w:pPr>
              <w:jc w:val="center"/>
              <w:rPr>
                <w:sz w:val="20"/>
                <w:szCs w:val="20"/>
              </w:rPr>
            </w:pPr>
            <w:r w:rsidRPr="009F3067">
              <w:rPr>
                <w:sz w:val="20"/>
                <w:szCs w:val="20"/>
              </w:rPr>
              <w:t xml:space="preserve"> 37,150 </w:t>
            </w:r>
          </w:p>
        </w:tc>
      </w:tr>
      <w:tr w:rsidR="00DE0F17" w:rsidRPr="008D2F6D" w14:paraId="3A299166" w14:textId="77777777" w:rsidTr="00470EFA">
        <w:trPr>
          <w:trHeight w:val="20"/>
          <w:jc w:val="center"/>
        </w:trPr>
        <w:tc>
          <w:tcPr>
            <w:tcW w:w="0" w:type="auto"/>
            <w:noWrap/>
            <w:hideMark/>
          </w:tcPr>
          <w:p w14:paraId="1895A229" w14:textId="77777777" w:rsidR="00DE0F17" w:rsidRPr="008D2F6D" w:rsidRDefault="00DE0F17" w:rsidP="00470EFA">
            <w:pPr>
              <w:rPr>
                <w:sz w:val="20"/>
                <w:szCs w:val="20"/>
              </w:rPr>
            </w:pPr>
            <w:r w:rsidRPr="008D2F6D">
              <w:rPr>
                <w:sz w:val="20"/>
                <w:szCs w:val="20"/>
              </w:rPr>
              <w:t>Aden</w:t>
            </w:r>
          </w:p>
        </w:tc>
        <w:tc>
          <w:tcPr>
            <w:tcW w:w="0" w:type="auto"/>
            <w:noWrap/>
            <w:hideMark/>
          </w:tcPr>
          <w:p w14:paraId="3F7AC8A0" w14:textId="77777777" w:rsidR="00DE0F17" w:rsidRPr="009F3067" w:rsidRDefault="00DE0F17" w:rsidP="00470EFA">
            <w:pPr>
              <w:jc w:val="center"/>
              <w:rPr>
                <w:sz w:val="20"/>
                <w:szCs w:val="20"/>
              </w:rPr>
            </w:pPr>
            <w:r w:rsidRPr="009F3067">
              <w:rPr>
                <w:sz w:val="20"/>
                <w:szCs w:val="20"/>
              </w:rPr>
              <w:t xml:space="preserve"> 4 </w:t>
            </w:r>
          </w:p>
        </w:tc>
        <w:tc>
          <w:tcPr>
            <w:tcW w:w="807" w:type="dxa"/>
            <w:noWrap/>
            <w:hideMark/>
          </w:tcPr>
          <w:p w14:paraId="646F71C6" w14:textId="77777777" w:rsidR="00DE0F17" w:rsidRPr="009F3067" w:rsidRDefault="00DE0F17" w:rsidP="00470EFA">
            <w:pPr>
              <w:jc w:val="center"/>
              <w:rPr>
                <w:sz w:val="20"/>
                <w:szCs w:val="20"/>
              </w:rPr>
            </w:pPr>
            <w:r w:rsidRPr="009F3067">
              <w:rPr>
                <w:sz w:val="20"/>
                <w:szCs w:val="20"/>
              </w:rPr>
              <w:t xml:space="preserve"> 625 </w:t>
            </w:r>
          </w:p>
        </w:tc>
        <w:tc>
          <w:tcPr>
            <w:tcW w:w="0" w:type="auto"/>
            <w:noWrap/>
            <w:hideMark/>
          </w:tcPr>
          <w:p w14:paraId="226C95FE" w14:textId="77777777" w:rsidR="00DE0F17" w:rsidRPr="009F3067" w:rsidRDefault="00DE0F17" w:rsidP="00470EFA">
            <w:pPr>
              <w:jc w:val="center"/>
              <w:rPr>
                <w:sz w:val="20"/>
                <w:szCs w:val="20"/>
              </w:rPr>
            </w:pPr>
            <w:r w:rsidRPr="009F3067">
              <w:rPr>
                <w:sz w:val="20"/>
                <w:szCs w:val="20"/>
              </w:rPr>
              <w:t xml:space="preserve"> 168 </w:t>
            </w:r>
          </w:p>
        </w:tc>
        <w:tc>
          <w:tcPr>
            <w:tcW w:w="0" w:type="auto"/>
            <w:noWrap/>
            <w:hideMark/>
          </w:tcPr>
          <w:p w14:paraId="3AC2FBAE" w14:textId="77777777" w:rsidR="00DE0F17" w:rsidRPr="009F3067" w:rsidRDefault="00DE0F17" w:rsidP="00470EFA">
            <w:pPr>
              <w:jc w:val="center"/>
              <w:rPr>
                <w:sz w:val="20"/>
                <w:szCs w:val="20"/>
              </w:rPr>
            </w:pPr>
            <w:r w:rsidRPr="009F3067">
              <w:rPr>
                <w:sz w:val="20"/>
                <w:szCs w:val="20"/>
              </w:rPr>
              <w:t xml:space="preserve"> 173 </w:t>
            </w:r>
          </w:p>
        </w:tc>
        <w:tc>
          <w:tcPr>
            <w:tcW w:w="954" w:type="dxa"/>
            <w:noWrap/>
            <w:hideMark/>
          </w:tcPr>
          <w:p w14:paraId="653E03D9" w14:textId="77777777" w:rsidR="00DE0F17" w:rsidRPr="009F3067" w:rsidRDefault="00DE0F17" w:rsidP="00470EFA">
            <w:pPr>
              <w:jc w:val="center"/>
              <w:rPr>
                <w:sz w:val="20"/>
                <w:szCs w:val="20"/>
              </w:rPr>
            </w:pPr>
            <w:r w:rsidRPr="009F3067">
              <w:rPr>
                <w:sz w:val="20"/>
                <w:szCs w:val="20"/>
              </w:rPr>
              <w:t xml:space="preserve"> 368 </w:t>
            </w:r>
          </w:p>
        </w:tc>
        <w:tc>
          <w:tcPr>
            <w:tcW w:w="1167" w:type="dxa"/>
            <w:noWrap/>
            <w:hideMark/>
          </w:tcPr>
          <w:p w14:paraId="17267A2B" w14:textId="77777777" w:rsidR="00DE0F17" w:rsidRPr="009F3067" w:rsidRDefault="00DE0F17" w:rsidP="00470EFA">
            <w:pPr>
              <w:jc w:val="center"/>
              <w:rPr>
                <w:sz w:val="20"/>
                <w:szCs w:val="20"/>
              </w:rPr>
            </w:pPr>
            <w:r w:rsidRPr="009F3067">
              <w:rPr>
                <w:sz w:val="20"/>
                <w:szCs w:val="20"/>
              </w:rPr>
              <w:t xml:space="preserve"> 14,585 </w:t>
            </w:r>
          </w:p>
        </w:tc>
      </w:tr>
      <w:tr w:rsidR="00DE0F17" w:rsidRPr="008D2F6D" w14:paraId="54ABD62F" w14:textId="77777777" w:rsidTr="00470EFA">
        <w:trPr>
          <w:trHeight w:val="20"/>
          <w:jc w:val="center"/>
        </w:trPr>
        <w:tc>
          <w:tcPr>
            <w:tcW w:w="0" w:type="auto"/>
            <w:noWrap/>
            <w:hideMark/>
          </w:tcPr>
          <w:p w14:paraId="67BBBE5C" w14:textId="528922B6" w:rsidR="00DE0F17" w:rsidRPr="008D2F6D" w:rsidRDefault="00DE0F17" w:rsidP="00470EFA">
            <w:pPr>
              <w:rPr>
                <w:sz w:val="20"/>
                <w:szCs w:val="20"/>
              </w:rPr>
            </w:pPr>
            <w:r w:rsidRPr="008D2F6D">
              <w:rPr>
                <w:sz w:val="20"/>
                <w:szCs w:val="20"/>
              </w:rPr>
              <w:t>A</w:t>
            </w:r>
            <w:r w:rsidR="009B1784">
              <w:rPr>
                <w:sz w:val="20"/>
                <w:szCs w:val="20"/>
              </w:rPr>
              <w:t>d-</w:t>
            </w:r>
            <w:proofErr w:type="spellStart"/>
            <w:r w:rsidRPr="008D2F6D">
              <w:rPr>
                <w:sz w:val="20"/>
                <w:szCs w:val="20"/>
              </w:rPr>
              <w:t>Dhale’e</w:t>
            </w:r>
            <w:proofErr w:type="spellEnd"/>
          </w:p>
        </w:tc>
        <w:tc>
          <w:tcPr>
            <w:tcW w:w="0" w:type="auto"/>
            <w:noWrap/>
            <w:hideMark/>
          </w:tcPr>
          <w:p w14:paraId="2882B421" w14:textId="77777777" w:rsidR="00DE0F17" w:rsidRPr="009F3067" w:rsidRDefault="00DE0F17" w:rsidP="00470EFA">
            <w:pPr>
              <w:jc w:val="center"/>
              <w:rPr>
                <w:sz w:val="20"/>
                <w:szCs w:val="20"/>
              </w:rPr>
            </w:pPr>
            <w:r w:rsidRPr="009F3067">
              <w:rPr>
                <w:sz w:val="20"/>
                <w:szCs w:val="20"/>
              </w:rPr>
              <w:t xml:space="preserve"> 4 </w:t>
            </w:r>
          </w:p>
        </w:tc>
        <w:tc>
          <w:tcPr>
            <w:tcW w:w="807" w:type="dxa"/>
            <w:noWrap/>
            <w:hideMark/>
          </w:tcPr>
          <w:p w14:paraId="39450E43" w14:textId="77777777" w:rsidR="00DE0F17" w:rsidRPr="009F3067" w:rsidRDefault="00DE0F17" w:rsidP="00470EFA">
            <w:pPr>
              <w:jc w:val="center"/>
              <w:rPr>
                <w:sz w:val="20"/>
                <w:szCs w:val="20"/>
              </w:rPr>
            </w:pPr>
            <w:r w:rsidRPr="009F3067">
              <w:rPr>
                <w:sz w:val="20"/>
                <w:szCs w:val="20"/>
              </w:rPr>
              <w:t xml:space="preserve"> 745 </w:t>
            </w:r>
          </w:p>
        </w:tc>
        <w:tc>
          <w:tcPr>
            <w:tcW w:w="0" w:type="auto"/>
            <w:noWrap/>
            <w:hideMark/>
          </w:tcPr>
          <w:p w14:paraId="2940E3A1" w14:textId="77777777" w:rsidR="00DE0F17" w:rsidRPr="009F3067" w:rsidRDefault="00DE0F17" w:rsidP="00470EFA">
            <w:pPr>
              <w:jc w:val="center"/>
              <w:rPr>
                <w:sz w:val="20"/>
                <w:szCs w:val="20"/>
              </w:rPr>
            </w:pPr>
            <w:r w:rsidRPr="009F3067">
              <w:rPr>
                <w:sz w:val="20"/>
                <w:szCs w:val="20"/>
              </w:rPr>
              <w:t xml:space="preserve"> 159 </w:t>
            </w:r>
          </w:p>
        </w:tc>
        <w:tc>
          <w:tcPr>
            <w:tcW w:w="0" w:type="auto"/>
            <w:noWrap/>
            <w:hideMark/>
          </w:tcPr>
          <w:p w14:paraId="39694F50" w14:textId="77777777" w:rsidR="00DE0F17" w:rsidRPr="009F3067" w:rsidRDefault="00DE0F17" w:rsidP="00470EFA">
            <w:pPr>
              <w:jc w:val="center"/>
              <w:rPr>
                <w:sz w:val="20"/>
                <w:szCs w:val="20"/>
              </w:rPr>
            </w:pPr>
            <w:r w:rsidRPr="009F3067">
              <w:rPr>
                <w:sz w:val="20"/>
                <w:szCs w:val="20"/>
              </w:rPr>
              <w:t xml:space="preserve"> 237 </w:t>
            </w:r>
          </w:p>
        </w:tc>
        <w:tc>
          <w:tcPr>
            <w:tcW w:w="954" w:type="dxa"/>
            <w:noWrap/>
            <w:hideMark/>
          </w:tcPr>
          <w:p w14:paraId="18146FE7" w14:textId="77777777" w:rsidR="00DE0F17" w:rsidRPr="009F3067" w:rsidRDefault="00DE0F17" w:rsidP="00470EFA">
            <w:pPr>
              <w:jc w:val="center"/>
              <w:rPr>
                <w:sz w:val="20"/>
                <w:szCs w:val="20"/>
              </w:rPr>
            </w:pPr>
            <w:r w:rsidRPr="009F3067">
              <w:rPr>
                <w:sz w:val="20"/>
                <w:szCs w:val="20"/>
              </w:rPr>
              <w:t xml:space="preserve"> 402 </w:t>
            </w:r>
          </w:p>
        </w:tc>
        <w:tc>
          <w:tcPr>
            <w:tcW w:w="1167" w:type="dxa"/>
            <w:noWrap/>
            <w:hideMark/>
          </w:tcPr>
          <w:p w14:paraId="6315C177" w14:textId="77777777" w:rsidR="00DE0F17" w:rsidRPr="009F3067" w:rsidRDefault="00DE0F17" w:rsidP="00470EFA">
            <w:pPr>
              <w:jc w:val="center"/>
              <w:rPr>
                <w:sz w:val="20"/>
                <w:szCs w:val="20"/>
              </w:rPr>
            </w:pPr>
            <w:r w:rsidRPr="009F3067">
              <w:rPr>
                <w:sz w:val="20"/>
                <w:szCs w:val="20"/>
              </w:rPr>
              <w:t xml:space="preserve"> 24,867 </w:t>
            </w:r>
          </w:p>
        </w:tc>
      </w:tr>
      <w:tr w:rsidR="00DE0F17" w:rsidRPr="008D2F6D" w14:paraId="221D1ADC" w14:textId="77777777" w:rsidTr="00470EFA">
        <w:trPr>
          <w:trHeight w:val="20"/>
          <w:jc w:val="center"/>
        </w:trPr>
        <w:tc>
          <w:tcPr>
            <w:tcW w:w="0" w:type="auto"/>
            <w:noWrap/>
            <w:hideMark/>
          </w:tcPr>
          <w:p w14:paraId="5F44AEC0" w14:textId="77777777" w:rsidR="00DE0F17" w:rsidRPr="008D2F6D" w:rsidRDefault="00DE0F17" w:rsidP="00470EFA">
            <w:pPr>
              <w:rPr>
                <w:sz w:val="20"/>
                <w:szCs w:val="20"/>
              </w:rPr>
            </w:pPr>
            <w:r w:rsidRPr="008D2F6D">
              <w:rPr>
                <w:sz w:val="20"/>
                <w:szCs w:val="20"/>
              </w:rPr>
              <w:t>Al-</w:t>
            </w:r>
            <w:proofErr w:type="spellStart"/>
            <w:r w:rsidRPr="008D2F6D">
              <w:rPr>
                <w:sz w:val="20"/>
                <w:szCs w:val="20"/>
              </w:rPr>
              <w:t>Jawf</w:t>
            </w:r>
            <w:proofErr w:type="spellEnd"/>
          </w:p>
        </w:tc>
        <w:tc>
          <w:tcPr>
            <w:tcW w:w="0" w:type="auto"/>
            <w:noWrap/>
            <w:hideMark/>
          </w:tcPr>
          <w:p w14:paraId="68F0E83E" w14:textId="77777777" w:rsidR="00DE0F17" w:rsidRPr="009F3067" w:rsidRDefault="00DE0F17" w:rsidP="00470EFA">
            <w:pPr>
              <w:jc w:val="center"/>
              <w:rPr>
                <w:sz w:val="20"/>
                <w:szCs w:val="20"/>
              </w:rPr>
            </w:pPr>
            <w:r w:rsidRPr="009F3067">
              <w:rPr>
                <w:sz w:val="20"/>
                <w:szCs w:val="20"/>
              </w:rPr>
              <w:t xml:space="preserve"> 3 </w:t>
            </w:r>
          </w:p>
        </w:tc>
        <w:tc>
          <w:tcPr>
            <w:tcW w:w="807" w:type="dxa"/>
            <w:noWrap/>
            <w:hideMark/>
          </w:tcPr>
          <w:p w14:paraId="7D0A9352" w14:textId="77777777" w:rsidR="00DE0F17" w:rsidRPr="009F3067" w:rsidRDefault="00DE0F17" w:rsidP="00470EFA">
            <w:pPr>
              <w:jc w:val="center"/>
              <w:rPr>
                <w:sz w:val="20"/>
                <w:szCs w:val="20"/>
              </w:rPr>
            </w:pPr>
            <w:r w:rsidRPr="009F3067">
              <w:rPr>
                <w:sz w:val="20"/>
                <w:szCs w:val="20"/>
              </w:rPr>
              <w:t xml:space="preserve"> 916 </w:t>
            </w:r>
          </w:p>
        </w:tc>
        <w:tc>
          <w:tcPr>
            <w:tcW w:w="0" w:type="auto"/>
            <w:noWrap/>
            <w:hideMark/>
          </w:tcPr>
          <w:p w14:paraId="19C2BA36" w14:textId="77777777" w:rsidR="00DE0F17" w:rsidRPr="009F3067" w:rsidRDefault="00DE0F17" w:rsidP="00470EFA">
            <w:pPr>
              <w:jc w:val="center"/>
              <w:rPr>
                <w:sz w:val="20"/>
                <w:szCs w:val="20"/>
              </w:rPr>
            </w:pPr>
            <w:r w:rsidRPr="009F3067">
              <w:rPr>
                <w:sz w:val="20"/>
                <w:szCs w:val="20"/>
              </w:rPr>
              <w:t xml:space="preserve"> 220 </w:t>
            </w:r>
          </w:p>
        </w:tc>
        <w:tc>
          <w:tcPr>
            <w:tcW w:w="0" w:type="auto"/>
            <w:noWrap/>
            <w:hideMark/>
          </w:tcPr>
          <w:p w14:paraId="5E6E6230" w14:textId="77777777" w:rsidR="00DE0F17" w:rsidRPr="009F3067" w:rsidRDefault="00DE0F17" w:rsidP="00470EFA">
            <w:pPr>
              <w:jc w:val="center"/>
              <w:rPr>
                <w:sz w:val="20"/>
                <w:szCs w:val="20"/>
              </w:rPr>
            </w:pPr>
            <w:r w:rsidRPr="009F3067">
              <w:rPr>
                <w:sz w:val="20"/>
                <w:szCs w:val="20"/>
              </w:rPr>
              <w:t xml:space="preserve"> 40 </w:t>
            </w:r>
          </w:p>
        </w:tc>
        <w:tc>
          <w:tcPr>
            <w:tcW w:w="954" w:type="dxa"/>
            <w:noWrap/>
            <w:hideMark/>
          </w:tcPr>
          <w:p w14:paraId="4BB9AA99" w14:textId="77777777" w:rsidR="00DE0F17" w:rsidRPr="009F3067" w:rsidRDefault="00DE0F17" w:rsidP="00470EFA">
            <w:pPr>
              <w:jc w:val="center"/>
              <w:rPr>
                <w:sz w:val="20"/>
                <w:szCs w:val="20"/>
              </w:rPr>
            </w:pPr>
            <w:r w:rsidRPr="009F3067">
              <w:rPr>
                <w:sz w:val="20"/>
                <w:szCs w:val="20"/>
              </w:rPr>
              <w:t xml:space="preserve"> 487 </w:t>
            </w:r>
          </w:p>
        </w:tc>
        <w:tc>
          <w:tcPr>
            <w:tcW w:w="1167" w:type="dxa"/>
            <w:noWrap/>
            <w:hideMark/>
          </w:tcPr>
          <w:p w14:paraId="2CD27D49" w14:textId="77777777" w:rsidR="00DE0F17" w:rsidRPr="009F3067" w:rsidRDefault="00DE0F17" w:rsidP="00470EFA">
            <w:pPr>
              <w:jc w:val="center"/>
              <w:rPr>
                <w:sz w:val="20"/>
                <w:szCs w:val="20"/>
              </w:rPr>
            </w:pPr>
            <w:r w:rsidRPr="009F3067">
              <w:rPr>
                <w:sz w:val="20"/>
                <w:szCs w:val="20"/>
              </w:rPr>
              <w:t xml:space="preserve"> 39,766 </w:t>
            </w:r>
          </w:p>
        </w:tc>
      </w:tr>
      <w:tr w:rsidR="00DE0F17" w:rsidRPr="008D2F6D" w14:paraId="6CB100E9" w14:textId="77777777" w:rsidTr="00470EFA">
        <w:trPr>
          <w:trHeight w:val="20"/>
          <w:jc w:val="center"/>
        </w:trPr>
        <w:tc>
          <w:tcPr>
            <w:tcW w:w="0" w:type="auto"/>
            <w:noWrap/>
            <w:hideMark/>
          </w:tcPr>
          <w:p w14:paraId="519C2C62" w14:textId="77777777" w:rsidR="00DE0F17" w:rsidRPr="008D2F6D" w:rsidRDefault="00DE0F17" w:rsidP="00470EFA">
            <w:pPr>
              <w:rPr>
                <w:sz w:val="20"/>
                <w:szCs w:val="20"/>
              </w:rPr>
            </w:pPr>
            <w:r w:rsidRPr="008D2F6D">
              <w:rPr>
                <w:sz w:val="20"/>
                <w:szCs w:val="20"/>
              </w:rPr>
              <w:t>Amran</w:t>
            </w:r>
          </w:p>
        </w:tc>
        <w:tc>
          <w:tcPr>
            <w:tcW w:w="0" w:type="auto"/>
            <w:noWrap/>
            <w:hideMark/>
          </w:tcPr>
          <w:p w14:paraId="6F5F89DC" w14:textId="77777777" w:rsidR="00DE0F17" w:rsidRPr="009F3067" w:rsidRDefault="00DE0F17" w:rsidP="00470EFA">
            <w:pPr>
              <w:jc w:val="center"/>
              <w:rPr>
                <w:sz w:val="20"/>
                <w:szCs w:val="20"/>
              </w:rPr>
            </w:pPr>
            <w:r w:rsidRPr="009F3067">
              <w:rPr>
                <w:sz w:val="20"/>
                <w:szCs w:val="20"/>
              </w:rPr>
              <w:t xml:space="preserve"> 4 </w:t>
            </w:r>
          </w:p>
        </w:tc>
        <w:tc>
          <w:tcPr>
            <w:tcW w:w="807" w:type="dxa"/>
            <w:noWrap/>
            <w:hideMark/>
          </w:tcPr>
          <w:p w14:paraId="3F38AA18" w14:textId="77777777" w:rsidR="00DE0F17" w:rsidRPr="009F3067" w:rsidRDefault="00DE0F17" w:rsidP="00470EFA">
            <w:pPr>
              <w:jc w:val="center"/>
              <w:rPr>
                <w:sz w:val="20"/>
                <w:szCs w:val="20"/>
              </w:rPr>
            </w:pPr>
            <w:r w:rsidRPr="009F3067">
              <w:rPr>
                <w:sz w:val="20"/>
                <w:szCs w:val="20"/>
              </w:rPr>
              <w:t xml:space="preserve"> 793 </w:t>
            </w:r>
          </w:p>
        </w:tc>
        <w:tc>
          <w:tcPr>
            <w:tcW w:w="0" w:type="auto"/>
            <w:noWrap/>
            <w:hideMark/>
          </w:tcPr>
          <w:p w14:paraId="7BE22738" w14:textId="77777777" w:rsidR="00DE0F17" w:rsidRPr="009F3067" w:rsidRDefault="00DE0F17" w:rsidP="00470EFA">
            <w:pPr>
              <w:jc w:val="center"/>
              <w:rPr>
                <w:sz w:val="20"/>
                <w:szCs w:val="20"/>
              </w:rPr>
            </w:pPr>
            <w:r w:rsidRPr="009F3067">
              <w:rPr>
                <w:sz w:val="20"/>
                <w:szCs w:val="20"/>
              </w:rPr>
              <w:t xml:space="preserve"> 28 </w:t>
            </w:r>
          </w:p>
        </w:tc>
        <w:tc>
          <w:tcPr>
            <w:tcW w:w="0" w:type="auto"/>
            <w:noWrap/>
            <w:hideMark/>
          </w:tcPr>
          <w:p w14:paraId="2E077AA4" w14:textId="77777777" w:rsidR="00DE0F17" w:rsidRPr="009F3067" w:rsidRDefault="00DE0F17" w:rsidP="00470EFA">
            <w:pPr>
              <w:jc w:val="center"/>
              <w:rPr>
                <w:sz w:val="20"/>
                <w:szCs w:val="20"/>
              </w:rPr>
            </w:pPr>
            <w:r w:rsidRPr="009F3067">
              <w:rPr>
                <w:sz w:val="20"/>
                <w:szCs w:val="20"/>
              </w:rPr>
              <w:t xml:space="preserve"> 8 </w:t>
            </w:r>
          </w:p>
        </w:tc>
        <w:tc>
          <w:tcPr>
            <w:tcW w:w="954" w:type="dxa"/>
            <w:noWrap/>
            <w:hideMark/>
          </w:tcPr>
          <w:p w14:paraId="6FF8C39C" w14:textId="77777777" w:rsidR="00DE0F17" w:rsidRPr="009F3067" w:rsidRDefault="00DE0F17" w:rsidP="00470EFA">
            <w:pPr>
              <w:jc w:val="center"/>
              <w:rPr>
                <w:sz w:val="20"/>
                <w:szCs w:val="20"/>
              </w:rPr>
            </w:pPr>
            <w:r w:rsidRPr="009F3067">
              <w:rPr>
                <w:sz w:val="20"/>
                <w:szCs w:val="20"/>
              </w:rPr>
              <w:t xml:space="preserve"> 461 </w:t>
            </w:r>
          </w:p>
        </w:tc>
        <w:tc>
          <w:tcPr>
            <w:tcW w:w="1167" w:type="dxa"/>
            <w:noWrap/>
            <w:hideMark/>
          </w:tcPr>
          <w:p w14:paraId="3575364D" w14:textId="77777777" w:rsidR="00DE0F17" w:rsidRPr="009F3067" w:rsidRDefault="00DE0F17" w:rsidP="00470EFA">
            <w:pPr>
              <w:jc w:val="center"/>
              <w:rPr>
                <w:sz w:val="20"/>
                <w:szCs w:val="20"/>
              </w:rPr>
            </w:pPr>
            <w:r w:rsidRPr="009F3067">
              <w:rPr>
                <w:sz w:val="20"/>
                <w:szCs w:val="20"/>
              </w:rPr>
              <w:t xml:space="preserve"> 37,044 </w:t>
            </w:r>
          </w:p>
        </w:tc>
      </w:tr>
      <w:tr w:rsidR="00DE0F17" w:rsidRPr="008D2F6D" w14:paraId="460322F9" w14:textId="77777777" w:rsidTr="00470EFA">
        <w:trPr>
          <w:trHeight w:val="20"/>
          <w:jc w:val="center"/>
        </w:trPr>
        <w:tc>
          <w:tcPr>
            <w:tcW w:w="0" w:type="auto"/>
            <w:noWrap/>
            <w:hideMark/>
          </w:tcPr>
          <w:p w14:paraId="5D7CDBC9" w14:textId="77777777" w:rsidR="00DE0F17" w:rsidRPr="008D2F6D" w:rsidRDefault="00DE0F17" w:rsidP="00470EFA">
            <w:pPr>
              <w:rPr>
                <w:sz w:val="20"/>
                <w:szCs w:val="20"/>
              </w:rPr>
            </w:pPr>
            <w:r w:rsidRPr="008D2F6D">
              <w:rPr>
                <w:sz w:val="20"/>
                <w:szCs w:val="20"/>
              </w:rPr>
              <w:t xml:space="preserve">Al </w:t>
            </w:r>
            <w:proofErr w:type="spellStart"/>
            <w:r w:rsidRPr="008D2F6D">
              <w:rPr>
                <w:sz w:val="20"/>
                <w:szCs w:val="20"/>
              </w:rPr>
              <w:t>Baidha</w:t>
            </w:r>
            <w:proofErr w:type="spellEnd"/>
          </w:p>
        </w:tc>
        <w:tc>
          <w:tcPr>
            <w:tcW w:w="0" w:type="auto"/>
            <w:noWrap/>
            <w:hideMark/>
          </w:tcPr>
          <w:p w14:paraId="1A0892A7" w14:textId="77777777" w:rsidR="00DE0F17" w:rsidRPr="009F3067" w:rsidRDefault="00DE0F17" w:rsidP="00470EFA">
            <w:pPr>
              <w:jc w:val="center"/>
              <w:rPr>
                <w:sz w:val="20"/>
                <w:szCs w:val="20"/>
              </w:rPr>
            </w:pPr>
            <w:r w:rsidRPr="009F3067">
              <w:rPr>
                <w:sz w:val="20"/>
                <w:szCs w:val="20"/>
              </w:rPr>
              <w:t xml:space="preserve"> 5 </w:t>
            </w:r>
          </w:p>
        </w:tc>
        <w:tc>
          <w:tcPr>
            <w:tcW w:w="807" w:type="dxa"/>
            <w:noWrap/>
            <w:hideMark/>
          </w:tcPr>
          <w:p w14:paraId="55EEC1F8" w14:textId="77777777" w:rsidR="00DE0F17" w:rsidRPr="009F3067" w:rsidRDefault="00DE0F17" w:rsidP="00470EFA">
            <w:pPr>
              <w:jc w:val="center"/>
              <w:rPr>
                <w:sz w:val="20"/>
                <w:szCs w:val="20"/>
              </w:rPr>
            </w:pPr>
            <w:r w:rsidRPr="009F3067">
              <w:rPr>
                <w:sz w:val="20"/>
                <w:szCs w:val="20"/>
              </w:rPr>
              <w:t xml:space="preserve"> 858 </w:t>
            </w:r>
          </w:p>
        </w:tc>
        <w:tc>
          <w:tcPr>
            <w:tcW w:w="0" w:type="auto"/>
            <w:noWrap/>
            <w:hideMark/>
          </w:tcPr>
          <w:p w14:paraId="439434DD" w14:textId="77777777" w:rsidR="00DE0F17" w:rsidRPr="009F3067" w:rsidRDefault="00DE0F17" w:rsidP="00470EFA">
            <w:pPr>
              <w:jc w:val="center"/>
              <w:rPr>
                <w:sz w:val="20"/>
                <w:szCs w:val="20"/>
              </w:rPr>
            </w:pPr>
            <w:r w:rsidRPr="009F3067">
              <w:rPr>
                <w:sz w:val="20"/>
                <w:szCs w:val="20"/>
              </w:rPr>
              <w:t xml:space="preserve"> 456 </w:t>
            </w:r>
          </w:p>
        </w:tc>
        <w:tc>
          <w:tcPr>
            <w:tcW w:w="0" w:type="auto"/>
            <w:noWrap/>
            <w:hideMark/>
          </w:tcPr>
          <w:p w14:paraId="27BCE019" w14:textId="77777777" w:rsidR="00DE0F17" w:rsidRPr="009F3067" w:rsidRDefault="00DE0F17" w:rsidP="00470EFA">
            <w:pPr>
              <w:jc w:val="center"/>
              <w:rPr>
                <w:sz w:val="20"/>
                <w:szCs w:val="20"/>
              </w:rPr>
            </w:pPr>
            <w:r w:rsidRPr="009F3067">
              <w:rPr>
                <w:sz w:val="20"/>
                <w:szCs w:val="20"/>
              </w:rPr>
              <w:t xml:space="preserve"> 32 </w:t>
            </w:r>
          </w:p>
        </w:tc>
        <w:tc>
          <w:tcPr>
            <w:tcW w:w="954" w:type="dxa"/>
            <w:noWrap/>
            <w:hideMark/>
          </w:tcPr>
          <w:p w14:paraId="13EDE272" w14:textId="77777777" w:rsidR="00DE0F17" w:rsidRPr="009F3067" w:rsidRDefault="00DE0F17" w:rsidP="00470EFA">
            <w:pPr>
              <w:jc w:val="center"/>
              <w:rPr>
                <w:sz w:val="20"/>
                <w:szCs w:val="20"/>
              </w:rPr>
            </w:pPr>
            <w:r w:rsidRPr="009F3067">
              <w:rPr>
                <w:sz w:val="20"/>
                <w:szCs w:val="20"/>
              </w:rPr>
              <w:t xml:space="preserve"> 467 </w:t>
            </w:r>
          </w:p>
        </w:tc>
        <w:tc>
          <w:tcPr>
            <w:tcW w:w="1167" w:type="dxa"/>
            <w:noWrap/>
            <w:hideMark/>
          </w:tcPr>
          <w:p w14:paraId="2814EE35" w14:textId="77777777" w:rsidR="00DE0F17" w:rsidRPr="009F3067" w:rsidRDefault="00DE0F17" w:rsidP="00470EFA">
            <w:pPr>
              <w:jc w:val="center"/>
              <w:rPr>
                <w:sz w:val="20"/>
                <w:szCs w:val="20"/>
              </w:rPr>
            </w:pPr>
            <w:r w:rsidRPr="009F3067">
              <w:rPr>
                <w:sz w:val="20"/>
                <w:szCs w:val="20"/>
              </w:rPr>
              <w:t xml:space="preserve"> 29,865 </w:t>
            </w:r>
          </w:p>
        </w:tc>
      </w:tr>
      <w:tr w:rsidR="00DE0F17" w:rsidRPr="008D2F6D" w14:paraId="3791652F" w14:textId="77777777" w:rsidTr="00470EFA">
        <w:trPr>
          <w:trHeight w:val="20"/>
          <w:jc w:val="center"/>
        </w:trPr>
        <w:tc>
          <w:tcPr>
            <w:tcW w:w="0" w:type="auto"/>
            <w:noWrap/>
            <w:hideMark/>
          </w:tcPr>
          <w:p w14:paraId="01617B62" w14:textId="77777777" w:rsidR="00DE0F17" w:rsidRPr="008D2F6D" w:rsidRDefault="00DE0F17" w:rsidP="00470EFA">
            <w:pPr>
              <w:rPr>
                <w:sz w:val="20"/>
                <w:szCs w:val="20"/>
              </w:rPr>
            </w:pPr>
            <w:r w:rsidRPr="008D2F6D">
              <w:rPr>
                <w:sz w:val="20"/>
                <w:szCs w:val="20"/>
              </w:rPr>
              <w:t>Dhamar</w:t>
            </w:r>
          </w:p>
        </w:tc>
        <w:tc>
          <w:tcPr>
            <w:tcW w:w="0" w:type="auto"/>
            <w:noWrap/>
            <w:hideMark/>
          </w:tcPr>
          <w:p w14:paraId="13C718AD" w14:textId="77777777" w:rsidR="00DE0F17" w:rsidRPr="009F3067" w:rsidRDefault="00DE0F17" w:rsidP="00470EFA">
            <w:pPr>
              <w:jc w:val="center"/>
              <w:rPr>
                <w:sz w:val="20"/>
                <w:szCs w:val="20"/>
              </w:rPr>
            </w:pPr>
            <w:r w:rsidRPr="009F3067">
              <w:rPr>
                <w:sz w:val="20"/>
                <w:szCs w:val="20"/>
              </w:rPr>
              <w:t xml:space="preserve"> 5 </w:t>
            </w:r>
          </w:p>
        </w:tc>
        <w:tc>
          <w:tcPr>
            <w:tcW w:w="807" w:type="dxa"/>
            <w:noWrap/>
            <w:hideMark/>
          </w:tcPr>
          <w:p w14:paraId="580A4F8F" w14:textId="77777777" w:rsidR="00DE0F17" w:rsidRPr="009F3067" w:rsidRDefault="00DE0F17" w:rsidP="00470EFA">
            <w:pPr>
              <w:jc w:val="center"/>
              <w:rPr>
                <w:sz w:val="20"/>
                <w:szCs w:val="20"/>
              </w:rPr>
            </w:pPr>
            <w:r w:rsidRPr="009F3067">
              <w:rPr>
                <w:sz w:val="20"/>
                <w:szCs w:val="20"/>
              </w:rPr>
              <w:t xml:space="preserve"> 1,375 </w:t>
            </w:r>
          </w:p>
        </w:tc>
        <w:tc>
          <w:tcPr>
            <w:tcW w:w="0" w:type="auto"/>
            <w:noWrap/>
            <w:hideMark/>
          </w:tcPr>
          <w:p w14:paraId="1E9AF476" w14:textId="77777777" w:rsidR="00DE0F17" w:rsidRPr="009F3067" w:rsidRDefault="00DE0F17" w:rsidP="00470EFA">
            <w:pPr>
              <w:jc w:val="center"/>
              <w:rPr>
                <w:sz w:val="20"/>
                <w:szCs w:val="20"/>
              </w:rPr>
            </w:pPr>
            <w:r w:rsidRPr="009F3067">
              <w:rPr>
                <w:sz w:val="20"/>
                <w:szCs w:val="20"/>
              </w:rPr>
              <w:t xml:space="preserve"> 560 </w:t>
            </w:r>
          </w:p>
        </w:tc>
        <w:tc>
          <w:tcPr>
            <w:tcW w:w="0" w:type="auto"/>
            <w:noWrap/>
            <w:hideMark/>
          </w:tcPr>
          <w:p w14:paraId="39A10405" w14:textId="77777777" w:rsidR="00DE0F17" w:rsidRPr="009F3067" w:rsidRDefault="00DE0F17" w:rsidP="00470EFA">
            <w:pPr>
              <w:jc w:val="center"/>
              <w:rPr>
                <w:sz w:val="20"/>
                <w:szCs w:val="20"/>
              </w:rPr>
            </w:pPr>
            <w:r w:rsidRPr="009F3067">
              <w:rPr>
                <w:sz w:val="20"/>
                <w:szCs w:val="20"/>
              </w:rPr>
              <w:t xml:space="preserve"> 11 </w:t>
            </w:r>
          </w:p>
        </w:tc>
        <w:tc>
          <w:tcPr>
            <w:tcW w:w="954" w:type="dxa"/>
            <w:noWrap/>
            <w:hideMark/>
          </w:tcPr>
          <w:p w14:paraId="712413A6" w14:textId="77777777" w:rsidR="00DE0F17" w:rsidRPr="009F3067" w:rsidRDefault="00DE0F17" w:rsidP="00470EFA">
            <w:pPr>
              <w:jc w:val="center"/>
              <w:rPr>
                <w:sz w:val="20"/>
                <w:szCs w:val="20"/>
              </w:rPr>
            </w:pPr>
            <w:r w:rsidRPr="009F3067">
              <w:rPr>
                <w:sz w:val="20"/>
                <w:szCs w:val="20"/>
              </w:rPr>
              <w:t xml:space="preserve"> 726 </w:t>
            </w:r>
          </w:p>
        </w:tc>
        <w:tc>
          <w:tcPr>
            <w:tcW w:w="1167" w:type="dxa"/>
            <w:noWrap/>
            <w:hideMark/>
          </w:tcPr>
          <w:p w14:paraId="1012AD5C" w14:textId="77777777" w:rsidR="00DE0F17" w:rsidRPr="009F3067" w:rsidRDefault="00DE0F17" w:rsidP="00470EFA">
            <w:pPr>
              <w:jc w:val="center"/>
              <w:rPr>
                <w:sz w:val="20"/>
                <w:szCs w:val="20"/>
              </w:rPr>
            </w:pPr>
            <w:r w:rsidRPr="009F3067">
              <w:rPr>
                <w:sz w:val="20"/>
                <w:szCs w:val="20"/>
              </w:rPr>
              <w:t xml:space="preserve"> 50,440 </w:t>
            </w:r>
          </w:p>
        </w:tc>
      </w:tr>
      <w:tr w:rsidR="00DE0F17" w:rsidRPr="008D2F6D" w14:paraId="7E75CC9C" w14:textId="77777777" w:rsidTr="00470EFA">
        <w:trPr>
          <w:trHeight w:val="20"/>
          <w:jc w:val="center"/>
        </w:trPr>
        <w:tc>
          <w:tcPr>
            <w:tcW w:w="0" w:type="auto"/>
            <w:noWrap/>
            <w:hideMark/>
          </w:tcPr>
          <w:p w14:paraId="5FE38FD8" w14:textId="77777777" w:rsidR="00DE0F17" w:rsidRPr="008D2F6D" w:rsidRDefault="00DE0F17" w:rsidP="00470EFA">
            <w:pPr>
              <w:rPr>
                <w:sz w:val="20"/>
                <w:szCs w:val="20"/>
              </w:rPr>
            </w:pPr>
            <w:r w:rsidRPr="008D2F6D">
              <w:rPr>
                <w:sz w:val="20"/>
                <w:szCs w:val="20"/>
              </w:rPr>
              <w:t>Hadhramout</w:t>
            </w:r>
          </w:p>
        </w:tc>
        <w:tc>
          <w:tcPr>
            <w:tcW w:w="0" w:type="auto"/>
            <w:noWrap/>
            <w:hideMark/>
          </w:tcPr>
          <w:p w14:paraId="38122E28" w14:textId="77777777" w:rsidR="00DE0F17" w:rsidRPr="009F3067" w:rsidRDefault="00DE0F17" w:rsidP="00470EFA">
            <w:pPr>
              <w:jc w:val="center"/>
              <w:rPr>
                <w:sz w:val="20"/>
                <w:szCs w:val="20"/>
              </w:rPr>
            </w:pPr>
            <w:r w:rsidRPr="009F3067">
              <w:rPr>
                <w:sz w:val="20"/>
                <w:szCs w:val="20"/>
              </w:rPr>
              <w:t xml:space="preserve"> 6 </w:t>
            </w:r>
          </w:p>
        </w:tc>
        <w:tc>
          <w:tcPr>
            <w:tcW w:w="807" w:type="dxa"/>
            <w:noWrap/>
            <w:hideMark/>
          </w:tcPr>
          <w:p w14:paraId="2C818275" w14:textId="77777777" w:rsidR="00DE0F17" w:rsidRPr="009F3067" w:rsidRDefault="00DE0F17" w:rsidP="00470EFA">
            <w:pPr>
              <w:jc w:val="center"/>
              <w:rPr>
                <w:sz w:val="20"/>
                <w:szCs w:val="20"/>
              </w:rPr>
            </w:pPr>
            <w:r w:rsidRPr="009F3067">
              <w:rPr>
                <w:sz w:val="20"/>
                <w:szCs w:val="20"/>
              </w:rPr>
              <w:t xml:space="preserve"> 880 </w:t>
            </w:r>
          </w:p>
        </w:tc>
        <w:tc>
          <w:tcPr>
            <w:tcW w:w="0" w:type="auto"/>
            <w:noWrap/>
            <w:hideMark/>
          </w:tcPr>
          <w:p w14:paraId="7F7698BE" w14:textId="77777777" w:rsidR="00DE0F17" w:rsidRPr="009F3067" w:rsidRDefault="00DE0F17" w:rsidP="00470EFA">
            <w:pPr>
              <w:jc w:val="center"/>
              <w:rPr>
                <w:sz w:val="20"/>
                <w:szCs w:val="20"/>
              </w:rPr>
            </w:pPr>
            <w:r w:rsidRPr="009F3067">
              <w:rPr>
                <w:sz w:val="20"/>
                <w:szCs w:val="20"/>
              </w:rPr>
              <w:t xml:space="preserve"> 179 </w:t>
            </w:r>
          </w:p>
        </w:tc>
        <w:tc>
          <w:tcPr>
            <w:tcW w:w="0" w:type="auto"/>
            <w:noWrap/>
            <w:hideMark/>
          </w:tcPr>
          <w:p w14:paraId="03CEB3DA" w14:textId="77777777" w:rsidR="00DE0F17" w:rsidRPr="009F3067" w:rsidRDefault="00DE0F17" w:rsidP="00470EFA">
            <w:pPr>
              <w:jc w:val="center"/>
              <w:rPr>
                <w:sz w:val="20"/>
                <w:szCs w:val="20"/>
              </w:rPr>
            </w:pPr>
            <w:r w:rsidRPr="009F3067">
              <w:rPr>
                <w:sz w:val="20"/>
                <w:szCs w:val="20"/>
              </w:rPr>
              <w:t xml:space="preserve"> 8 </w:t>
            </w:r>
          </w:p>
        </w:tc>
        <w:tc>
          <w:tcPr>
            <w:tcW w:w="954" w:type="dxa"/>
            <w:noWrap/>
            <w:hideMark/>
          </w:tcPr>
          <w:p w14:paraId="2BD66B5E" w14:textId="77777777" w:rsidR="00DE0F17" w:rsidRPr="009F3067" w:rsidRDefault="00DE0F17" w:rsidP="00470EFA">
            <w:pPr>
              <w:jc w:val="center"/>
              <w:rPr>
                <w:sz w:val="20"/>
                <w:szCs w:val="20"/>
              </w:rPr>
            </w:pPr>
            <w:r w:rsidRPr="009F3067">
              <w:rPr>
                <w:sz w:val="20"/>
                <w:szCs w:val="20"/>
              </w:rPr>
              <w:t xml:space="preserve"> 415 </w:t>
            </w:r>
          </w:p>
        </w:tc>
        <w:tc>
          <w:tcPr>
            <w:tcW w:w="1167" w:type="dxa"/>
            <w:noWrap/>
            <w:hideMark/>
          </w:tcPr>
          <w:p w14:paraId="5BE1BF53" w14:textId="77777777" w:rsidR="00DE0F17" w:rsidRPr="009F3067" w:rsidRDefault="00DE0F17" w:rsidP="00470EFA">
            <w:pPr>
              <w:jc w:val="center"/>
              <w:rPr>
                <w:sz w:val="20"/>
                <w:szCs w:val="20"/>
              </w:rPr>
            </w:pPr>
            <w:r w:rsidRPr="009F3067">
              <w:rPr>
                <w:sz w:val="20"/>
                <w:szCs w:val="20"/>
              </w:rPr>
              <w:t xml:space="preserve"> 24,841 </w:t>
            </w:r>
          </w:p>
        </w:tc>
      </w:tr>
      <w:tr w:rsidR="00DE0F17" w:rsidRPr="008D2F6D" w14:paraId="4F73AED9" w14:textId="77777777" w:rsidTr="00470EFA">
        <w:trPr>
          <w:trHeight w:val="20"/>
          <w:jc w:val="center"/>
        </w:trPr>
        <w:tc>
          <w:tcPr>
            <w:tcW w:w="0" w:type="auto"/>
            <w:noWrap/>
            <w:hideMark/>
          </w:tcPr>
          <w:p w14:paraId="08376760" w14:textId="77777777" w:rsidR="00DE0F17" w:rsidRPr="008D2F6D" w:rsidRDefault="00DE0F17" w:rsidP="00470EFA">
            <w:pPr>
              <w:rPr>
                <w:sz w:val="20"/>
                <w:szCs w:val="20"/>
              </w:rPr>
            </w:pPr>
            <w:r w:rsidRPr="008D2F6D">
              <w:rPr>
                <w:sz w:val="20"/>
                <w:szCs w:val="20"/>
              </w:rPr>
              <w:t>Hajjah</w:t>
            </w:r>
          </w:p>
        </w:tc>
        <w:tc>
          <w:tcPr>
            <w:tcW w:w="0" w:type="auto"/>
            <w:noWrap/>
            <w:hideMark/>
          </w:tcPr>
          <w:p w14:paraId="5085742A" w14:textId="77777777" w:rsidR="00DE0F17" w:rsidRPr="009F3067" w:rsidRDefault="00DE0F17" w:rsidP="00470EFA">
            <w:pPr>
              <w:jc w:val="center"/>
              <w:rPr>
                <w:sz w:val="20"/>
                <w:szCs w:val="20"/>
              </w:rPr>
            </w:pPr>
            <w:r w:rsidRPr="009F3067">
              <w:rPr>
                <w:sz w:val="20"/>
                <w:szCs w:val="20"/>
              </w:rPr>
              <w:t xml:space="preserve"> 13 </w:t>
            </w:r>
          </w:p>
        </w:tc>
        <w:tc>
          <w:tcPr>
            <w:tcW w:w="807" w:type="dxa"/>
            <w:noWrap/>
            <w:hideMark/>
          </w:tcPr>
          <w:p w14:paraId="2AC64221" w14:textId="77777777" w:rsidR="00DE0F17" w:rsidRPr="009F3067" w:rsidRDefault="00DE0F17" w:rsidP="00470EFA">
            <w:pPr>
              <w:jc w:val="center"/>
              <w:rPr>
                <w:sz w:val="20"/>
                <w:szCs w:val="20"/>
              </w:rPr>
            </w:pPr>
            <w:r w:rsidRPr="009F3067">
              <w:rPr>
                <w:sz w:val="20"/>
                <w:szCs w:val="20"/>
              </w:rPr>
              <w:t xml:space="preserve"> 3,125 </w:t>
            </w:r>
          </w:p>
        </w:tc>
        <w:tc>
          <w:tcPr>
            <w:tcW w:w="0" w:type="auto"/>
            <w:noWrap/>
            <w:hideMark/>
          </w:tcPr>
          <w:p w14:paraId="12E3C1C9" w14:textId="77777777" w:rsidR="00DE0F17" w:rsidRPr="009F3067" w:rsidRDefault="00DE0F17" w:rsidP="00470EFA">
            <w:pPr>
              <w:jc w:val="center"/>
              <w:rPr>
                <w:sz w:val="20"/>
                <w:szCs w:val="20"/>
              </w:rPr>
            </w:pPr>
            <w:r w:rsidRPr="009F3067">
              <w:rPr>
                <w:sz w:val="20"/>
                <w:szCs w:val="20"/>
              </w:rPr>
              <w:t xml:space="preserve"> 1,220 </w:t>
            </w:r>
          </w:p>
        </w:tc>
        <w:tc>
          <w:tcPr>
            <w:tcW w:w="0" w:type="auto"/>
            <w:noWrap/>
            <w:hideMark/>
          </w:tcPr>
          <w:p w14:paraId="468DEEAC" w14:textId="77777777" w:rsidR="00DE0F17" w:rsidRPr="009F3067" w:rsidRDefault="00DE0F17" w:rsidP="00470EFA">
            <w:pPr>
              <w:jc w:val="center"/>
              <w:rPr>
                <w:sz w:val="20"/>
                <w:szCs w:val="20"/>
              </w:rPr>
            </w:pPr>
            <w:r w:rsidRPr="009F3067">
              <w:rPr>
                <w:sz w:val="20"/>
                <w:szCs w:val="20"/>
              </w:rPr>
              <w:t xml:space="preserve"> 971 </w:t>
            </w:r>
          </w:p>
        </w:tc>
        <w:tc>
          <w:tcPr>
            <w:tcW w:w="954" w:type="dxa"/>
            <w:noWrap/>
            <w:hideMark/>
          </w:tcPr>
          <w:p w14:paraId="4E0A0E3B" w14:textId="77777777" w:rsidR="00DE0F17" w:rsidRPr="009F3067" w:rsidRDefault="00DE0F17" w:rsidP="00470EFA">
            <w:pPr>
              <w:jc w:val="center"/>
              <w:rPr>
                <w:sz w:val="20"/>
                <w:szCs w:val="20"/>
              </w:rPr>
            </w:pPr>
            <w:r w:rsidRPr="009F3067">
              <w:rPr>
                <w:sz w:val="20"/>
                <w:szCs w:val="20"/>
              </w:rPr>
              <w:t xml:space="preserve"> 1,789 </w:t>
            </w:r>
          </w:p>
        </w:tc>
        <w:tc>
          <w:tcPr>
            <w:tcW w:w="1167" w:type="dxa"/>
            <w:noWrap/>
            <w:hideMark/>
          </w:tcPr>
          <w:p w14:paraId="72D0CDCA" w14:textId="77777777" w:rsidR="00DE0F17" w:rsidRPr="009F3067" w:rsidRDefault="00DE0F17" w:rsidP="00470EFA">
            <w:pPr>
              <w:jc w:val="center"/>
              <w:rPr>
                <w:sz w:val="20"/>
                <w:szCs w:val="20"/>
              </w:rPr>
            </w:pPr>
            <w:r w:rsidRPr="009F3067">
              <w:rPr>
                <w:sz w:val="20"/>
                <w:szCs w:val="20"/>
              </w:rPr>
              <w:t xml:space="preserve"> 98,532 </w:t>
            </w:r>
          </w:p>
        </w:tc>
      </w:tr>
      <w:tr w:rsidR="00DE0F17" w:rsidRPr="008D2F6D" w14:paraId="49A55C24" w14:textId="77777777" w:rsidTr="00470EFA">
        <w:trPr>
          <w:trHeight w:val="20"/>
          <w:jc w:val="center"/>
        </w:trPr>
        <w:tc>
          <w:tcPr>
            <w:tcW w:w="0" w:type="auto"/>
            <w:noWrap/>
            <w:hideMark/>
          </w:tcPr>
          <w:p w14:paraId="2407AD66" w14:textId="1AC00FAF" w:rsidR="00DE0F17" w:rsidRPr="008D2F6D" w:rsidRDefault="009B1784" w:rsidP="00470EFA">
            <w:pPr>
              <w:rPr>
                <w:sz w:val="20"/>
                <w:szCs w:val="20"/>
              </w:rPr>
            </w:pPr>
            <w:r w:rsidRPr="008D2F6D">
              <w:rPr>
                <w:sz w:val="20"/>
                <w:szCs w:val="20"/>
              </w:rPr>
              <w:t>Hodeidah</w:t>
            </w:r>
          </w:p>
        </w:tc>
        <w:tc>
          <w:tcPr>
            <w:tcW w:w="0" w:type="auto"/>
            <w:noWrap/>
            <w:hideMark/>
          </w:tcPr>
          <w:p w14:paraId="5593F17A" w14:textId="77777777" w:rsidR="00DE0F17" w:rsidRPr="009F3067" w:rsidRDefault="00DE0F17" w:rsidP="00470EFA">
            <w:pPr>
              <w:jc w:val="center"/>
              <w:rPr>
                <w:sz w:val="20"/>
                <w:szCs w:val="20"/>
              </w:rPr>
            </w:pPr>
            <w:r>
              <w:rPr>
                <w:sz w:val="20"/>
                <w:szCs w:val="20"/>
              </w:rPr>
              <w:t>11</w:t>
            </w:r>
          </w:p>
        </w:tc>
        <w:tc>
          <w:tcPr>
            <w:tcW w:w="807" w:type="dxa"/>
            <w:noWrap/>
            <w:hideMark/>
          </w:tcPr>
          <w:p w14:paraId="27A3C3D7" w14:textId="77777777" w:rsidR="00DE0F17" w:rsidRPr="009F3067" w:rsidRDefault="00DE0F17" w:rsidP="00470EFA">
            <w:pPr>
              <w:jc w:val="center"/>
              <w:rPr>
                <w:sz w:val="20"/>
                <w:szCs w:val="20"/>
              </w:rPr>
            </w:pPr>
            <w:r w:rsidRPr="009F3067">
              <w:rPr>
                <w:sz w:val="20"/>
                <w:szCs w:val="20"/>
              </w:rPr>
              <w:t xml:space="preserve"> 2,687 </w:t>
            </w:r>
          </w:p>
        </w:tc>
        <w:tc>
          <w:tcPr>
            <w:tcW w:w="0" w:type="auto"/>
            <w:noWrap/>
            <w:hideMark/>
          </w:tcPr>
          <w:p w14:paraId="509CE5DF" w14:textId="77777777" w:rsidR="00DE0F17" w:rsidRPr="009F3067" w:rsidRDefault="00DE0F17" w:rsidP="00470EFA">
            <w:pPr>
              <w:jc w:val="center"/>
              <w:rPr>
                <w:sz w:val="20"/>
                <w:szCs w:val="20"/>
              </w:rPr>
            </w:pPr>
            <w:r w:rsidRPr="009F3067">
              <w:rPr>
                <w:sz w:val="20"/>
                <w:szCs w:val="20"/>
              </w:rPr>
              <w:t xml:space="preserve"> 1,246 </w:t>
            </w:r>
          </w:p>
        </w:tc>
        <w:tc>
          <w:tcPr>
            <w:tcW w:w="0" w:type="auto"/>
            <w:noWrap/>
            <w:hideMark/>
          </w:tcPr>
          <w:p w14:paraId="2E2B82E4" w14:textId="77777777" w:rsidR="00DE0F17" w:rsidRPr="009F3067" w:rsidRDefault="00DE0F17" w:rsidP="00470EFA">
            <w:pPr>
              <w:jc w:val="center"/>
              <w:rPr>
                <w:sz w:val="20"/>
                <w:szCs w:val="20"/>
              </w:rPr>
            </w:pPr>
            <w:r w:rsidRPr="009F3067">
              <w:rPr>
                <w:sz w:val="20"/>
                <w:szCs w:val="20"/>
              </w:rPr>
              <w:t xml:space="preserve"> 22 </w:t>
            </w:r>
          </w:p>
        </w:tc>
        <w:tc>
          <w:tcPr>
            <w:tcW w:w="954" w:type="dxa"/>
            <w:noWrap/>
            <w:hideMark/>
          </w:tcPr>
          <w:p w14:paraId="5649275D" w14:textId="77777777" w:rsidR="00DE0F17" w:rsidRPr="009F3067" w:rsidRDefault="00DE0F17" w:rsidP="00470EFA">
            <w:pPr>
              <w:jc w:val="center"/>
              <w:rPr>
                <w:sz w:val="20"/>
                <w:szCs w:val="20"/>
              </w:rPr>
            </w:pPr>
            <w:r w:rsidRPr="009F3067">
              <w:rPr>
                <w:sz w:val="20"/>
                <w:szCs w:val="20"/>
              </w:rPr>
              <w:t xml:space="preserve"> 1,409 </w:t>
            </w:r>
          </w:p>
        </w:tc>
        <w:tc>
          <w:tcPr>
            <w:tcW w:w="1167" w:type="dxa"/>
            <w:noWrap/>
            <w:hideMark/>
          </w:tcPr>
          <w:p w14:paraId="4F780003" w14:textId="77777777" w:rsidR="00DE0F17" w:rsidRPr="009F3067" w:rsidRDefault="00DE0F17" w:rsidP="00470EFA">
            <w:pPr>
              <w:jc w:val="center"/>
              <w:rPr>
                <w:sz w:val="20"/>
                <w:szCs w:val="20"/>
              </w:rPr>
            </w:pPr>
            <w:r w:rsidRPr="009F3067">
              <w:rPr>
                <w:sz w:val="20"/>
                <w:szCs w:val="20"/>
              </w:rPr>
              <w:t xml:space="preserve"> 94,906 </w:t>
            </w:r>
          </w:p>
        </w:tc>
      </w:tr>
      <w:tr w:rsidR="00DE0F17" w:rsidRPr="008D2F6D" w14:paraId="1A512F11" w14:textId="77777777" w:rsidTr="00470EFA">
        <w:trPr>
          <w:trHeight w:val="20"/>
          <w:jc w:val="center"/>
        </w:trPr>
        <w:tc>
          <w:tcPr>
            <w:tcW w:w="0" w:type="auto"/>
            <w:noWrap/>
            <w:hideMark/>
          </w:tcPr>
          <w:p w14:paraId="67CC9DE1" w14:textId="77777777" w:rsidR="00DE0F17" w:rsidRPr="008D2F6D" w:rsidRDefault="00DE0F17" w:rsidP="00470EFA">
            <w:pPr>
              <w:rPr>
                <w:sz w:val="20"/>
                <w:szCs w:val="20"/>
              </w:rPr>
            </w:pPr>
            <w:proofErr w:type="spellStart"/>
            <w:r w:rsidRPr="008D2F6D">
              <w:rPr>
                <w:sz w:val="20"/>
                <w:szCs w:val="20"/>
              </w:rPr>
              <w:t>Ibb</w:t>
            </w:r>
            <w:proofErr w:type="spellEnd"/>
          </w:p>
        </w:tc>
        <w:tc>
          <w:tcPr>
            <w:tcW w:w="0" w:type="auto"/>
            <w:noWrap/>
            <w:hideMark/>
          </w:tcPr>
          <w:p w14:paraId="2FD1A18C" w14:textId="77777777" w:rsidR="00DE0F17" w:rsidRPr="009F3067" w:rsidRDefault="00DE0F17" w:rsidP="00470EFA">
            <w:pPr>
              <w:jc w:val="center"/>
              <w:rPr>
                <w:sz w:val="20"/>
                <w:szCs w:val="20"/>
              </w:rPr>
            </w:pPr>
            <w:r w:rsidRPr="009F3067">
              <w:rPr>
                <w:sz w:val="20"/>
                <w:szCs w:val="20"/>
              </w:rPr>
              <w:t xml:space="preserve"> 8 </w:t>
            </w:r>
          </w:p>
        </w:tc>
        <w:tc>
          <w:tcPr>
            <w:tcW w:w="807" w:type="dxa"/>
            <w:noWrap/>
            <w:hideMark/>
          </w:tcPr>
          <w:p w14:paraId="182F456A" w14:textId="77777777" w:rsidR="00DE0F17" w:rsidRPr="009F3067" w:rsidRDefault="00DE0F17" w:rsidP="00470EFA">
            <w:pPr>
              <w:jc w:val="center"/>
              <w:rPr>
                <w:sz w:val="20"/>
                <w:szCs w:val="20"/>
              </w:rPr>
            </w:pPr>
            <w:r w:rsidRPr="009F3067">
              <w:rPr>
                <w:sz w:val="20"/>
                <w:szCs w:val="20"/>
              </w:rPr>
              <w:t xml:space="preserve"> 2,142 </w:t>
            </w:r>
          </w:p>
        </w:tc>
        <w:tc>
          <w:tcPr>
            <w:tcW w:w="0" w:type="auto"/>
            <w:noWrap/>
            <w:hideMark/>
          </w:tcPr>
          <w:p w14:paraId="6886A6E8" w14:textId="77777777" w:rsidR="00DE0F17" w:rsidRPr="009F3067" w:rsidRDefault="00DE0F17" w:rsidP="00470EFA">
            <w:pPr>
              <w:jc w:val="center"/>
              <w:rPr>
                <w:sz w:val="20"/>
                <w:szCs w:val="20"/>
              </w:rPr>
            </w:pPr>
            <w:r w:rsidRPr="009F3067">
              <w:rPr>
                <w:sz w:val="20"/>
                <w:szCs w:val="20"/>
              </w:rPr>
              <w:t xml:space="preserve"> 1,078 </w:t>
            </w:r>
          </w:p>
        </w:tc>
        <w:tc>
          <w:tcPr>
            <w:tcW w:w="0" w:type="auto"/>
            <w:noWrap/>
            <w:hideMark/>
          </w:tcPr>
          <w:p w14:paraId="10BE035A" w14:textId="77777777" w:rsidR="00DE0F17" w:rsidRPr="009F3067" w:rsidRDefault="00DE0F17" w:rsidP="00470EFA">
            <w:pPr>
              <w:jc w:val="center"/>
              <w:rPr>
                <w:sz w:val="20"/>
                <w:szCs w:val="20"/>
              </w:rPr>
            </w:pPr>
            <w:r w:rsidRPr="009F3067">
              <w:rPr>
                <w:sz w:val="20"/>
                <w:szCs w:val="20"/>
              </w:rPr>
              <w:t xml:space="preserve"> 436 </w:t>
            </w:r>
          </w:p>
        </w:tc>
        <w:tc>
          <w:tcPr>
            <w:tcW w:w="954" w:type="dxa"/>
            <w:noWrap/>
            <w:hideMark/>
          </w:tcPr>
          <w:p w14:paraId="64934AD7" w14:textId="77777777" w:rsidR="00DE0F17" w:rsidRPr="009F3067" w:rsidRDefault="00DE0F17" w:rsidP="00470EFA">
            <w:pPr>
              <w:jc w:val="center"/>
              <w:rPr>
                <w:sz w:val="20"/>
                <w:szCs w:val="20"/>
              </w:rPr>
            </w:pPr>
            <w:r w:rsidRPr="009F3067">
              <w:rPr>
                <w:sz w:val="20"/>
                <w:szCs w:val="20"/>
              </w:rPr>
              <w:t xml:space="preserve"> 1,148 </w:t>
            </w:r>
          </w:p>
        </w:tc>
        <w:tc>
          <w:tcPr>
            <w:tcW w:w="1167" w:type="dxa"/>
            <w:noWrap/>
            <w:hideMark/>
          </w:tcPr>
          <w:p w14:paraId="01AB0E53" w14:textId="77777777" w:rsidR="00DE0F17" w:rsidRPr="009F3067" w:rsidRDefault="00DE0F17" w:rsidP="00470EFA">
            <w:pPr>
              <w:jc w:val="center"/>
              <w:rPr>
                <w:sz w:val="20"/>
                <w:szCs w:val="20"/>
              </w:rPr>
            </w:pPr>
            <w:r w:rsidRPr="009F3067">
              <w:rPr>
                <w:sz w:val="20"/>
                <w:szCs w:val="20"/>
              </w:rPr>
              <w:t xml:space="preserve"> 61,647 </w:t>
            </w:r>
          </w:p>
        </w:tc>
      </w:tr>
      <w:tr w:rsidR="00DE0F17" w:rsidRPr="008D2F6D" w14:paraId="3A70C41B" w14:textId="77777777" w:rsidTr="00470EFA">
        <w:trPr>
          <w:trHeight w:val="20"/>
          <w:jc w:val="center"/>
        </w:trPr>
        <w:tc>
          <w:tcPr>
            <w:tcW w:w="0" w:type="auto"/>
            <w:noWrap/>
            <w:hideMark/>
          </w:tcPr>
          <w:p w14:paraId="37875966" w14:textId="77777777" w:rsidR="00DE0F17" w:rsidRPr="008D2F6D" w:rsidRDefault="00DE0F17" w:rsidP="00470EFA">
            <w:pPr>
              <w:rPr>
                <w:sz w:val="20"/>
                <w:szCs w:val="20"/>
              </w:rPr>
            </w:pPr>
            <w:r w:rsidRPr="008D2F6D">
              <w:rPr>
                <w:sz w:val="20"/>
                <w:szCs w:val="20"/>
              </w:rPr>
              <w:t>Lahj</w:t>
            </w:r>
          </w:p>
        </w:tc>
        <w:tc>
          <w:tcPr>
            <w:tcW w:w="0" w:type="auto"/>
            <w:noWrap/>
            <w:hideMark/>
          </w:tcPr>
          <w:p w14:paraId="5E7D6DB4" w14:textId="77777777" w:rsidR="00DE0F17" w:rsidRPr="009F3067" w:rsidRDefault="00DE0F17" w:rsidP="00470EFA">
            <w:pPr>
              <w:jc w:val="center"/>
              <w:rPr>
                <w:sz w:val="20"/>
                <w:szCs w:val="20"/>
              </w:rPr>
            </w:pPr>
            <w:r w:rsidRPr="009F3067">
              <w:rPr>
                <w:sz w:val="20"/>
                <w:szCs w:val="20"/>
              </w:rPr>
              <w:t xml:space="preserve"> 6 </w:t>
            </w:r>
          </w:p>
        </w:tc>
        <w:tc>
          <w:tcPr>
            <w:tcW w:w="807" w:type="dxa"/>
            <w:noWrap/>
            <w:hideMark/>
          </w:tcPr>
          <w:p w14:paraId="0CE66F74" w14:textId="77777777" w:rsidR="00DE0F17" w:rsidRPr="009F3067" w:rsidRDefault="00DE0F17" w:rsidP="00470EFA">
            <w:pPr>
              <w:jc w:val="center"/>
              <w:rPr>
                <w:sz w:val="20"/>
                <w:szCs w:val="20"/>
              </w:rPr>
            </w:pPr>
            <w:r w:rsidRPr="009F3067">
              <w:rPr>
                <w:sz w:val="20"/>
                <w:szCs w:val="20"/>
              </w:rPr>
              <w:t xml:space="preserve"> 809 </w:t>
            </w:r>
          </w:p>
        </w:tc>
        <w:tc>
          <w:tcPr>
            <w:tcW w:w="0" w:type="auto"/>
            <w:noWrap/>
            <w:hideMark/>
          </w:tcPr>
          <w:p w14:paraId="7F4E7F8A" w14:textId="77777777" w:rsidR="00DE0F17" w:rsidRPr="009F3067" w:rsidRDefault="00DE0F17" w:rsidP="00470EFA">
            <w:pPr>
              <w:jc w:val="center"/>
              <w:rPr>
                <w:sz w:val="20"/>
                <w:szCs w:val="20"/>
              </w:rPr>
            </w:pPr>
            <w:r w:rsidRPr="009F3067">
              <w:rPr>
                <w:sz w:val="20"/>
                <w:szCs w:val="20"/>
              </w:rPr>
              <w:t xml:space="preserve"> 114 </w:t>
            </w:r>
          </w:p>
        </w:tc>
        <w:tc>
          <w:tcPr>
            <w:tcW w:w="0" w:type="auto"/>
            <w:noWrap/>
            <w:hideMark/>
          </w:tcPr>
          <w:p w14:paraId="017FDF80" w14:textId="77777777" w:rsidR="00DE0F17" w:rsidRPr="009F3067" w:rsidRDefault="00DE0F17" w:rsidP="00470EFA">
            <w:pPr>
              <w:jc w:val="center"/>
              <w:rPr>
                <w:sz w:val="20"/>
                <w:szCs w:val="20"/>
              </w:rPr>
            </w:pPr>
            <w:r w:rsidRPr="009F3067">
              <w:rPr>
                <w:sz w:val="20"/>
                <w:szCs w:val="20"/>
              </w:rPr>
              <w:t xml:space="preserve"> 19 </w:t>
            </w:r>
          </w:p>
        </w:tc>
        <w:tc>
          <w:tcPr>
            <w:tcW w:w="954" w:type="dxa"/>
            <w:noWrap/>
            <w:hideMark/>
          </w:tcPr>
          <w:p w14:paraId="21ADE979" w14:textId="77777777" w:rsidR="00DE0F17" w:rsidRPr="009F3067" w:rsidRDefault="00DE0F17" w:rsidP="00470EFA">
            <w:pPr>
              <w:jc w:val="center"/>
              <w:rPr>
                <w:sz w:val="20"/>
                <w:szCs w:val="20"/>
              </w:rPr>
            </w:pPr>
            <w:r w:rsidRPr="009F3067">
              <w:rPr>
                <w:sz w:val="20"/>
                <w:szCs w:val="20"/>
              </w:rPr>
              <w:t xml:space="preserve"> 381 </w:t>
            </w:r>
          </w:p>
        </w:tc>
        <w:tc>
          <w:tcPr>
            <w:tcW w:w="1167" w:type="dxa"/>
            <w:noWrap/>
            <w:hideMark/>
          </w:tcPr>
          <w:p w14:paraId="27E294BC" w14:textId="77777777" w:rsidR="00DE0F17" w:rsidRPr="009F3067" w:rsidRDefault="00DE0F17" w:rsidP="00470EFA">
            <w:pPr>
              <w:jc w:val="center"/>
              <w:rPr>
                <w:sz w:val="20"/>
                <w:szCs w:val="20"/>
              </w:rPr>
            </w:pPr>
            <w:r w:rsidRPr="009F3067">
              <w:rPr>
                <w:sz w:val="20"/>
                <w:szCs w:val="20"/>
              </w:rPr>
              <w:t xml:space="preserve"> 33,042 </w:t>
            </w:r>
          </w:p>
        </w:tc>
      </w:tr>
      <w:tr w:rsidR="00DE0F17" w:rsidRPr="008D2F6D" w14:paraId="75F1C9A1" w14:textId="77777777" w:rsidTr="00470EFA">
        <w:trPr>
          <w:trHeight w:val="20"/>
          <w:jc w:val="center"/>
        </w:trPr>
        <w:tc>
          <w:tcPr>
            <w:tcW w:w="0" w:type="auto"/>
            <w:noWrap/>
            <w:hideMark/>
          </w:tcPr>
          <w:p w14:paraId="13200CCD" w14:textId="4027F764" w:rsidR="00DE0F17" w:rsidRPr="008D2F6D" w:rsidRDefault="009B1784" w:rsidP="00470EFA">
            <w:pPr>
              <w:rPr>
                <w:sz w:val="20"/>
                <w:szCs w:val="20"/>
              </w:rPr>
            </w:pPr>
            <w:r w:rsidRPr="008D2F6D">
              <w:rPr>
                <w:sz w:val="20"/>
                <w:szCs w:val="20"/>
              </w:rPr>
              <w:t>Marib</w:t>
            </w:r>
          </w:p>
        </w:tc>
        <w:tc>
          <w:tcPr>
            <w:tcW w:w="0" w:type="auto"/>
            <w:noWrap/>
            <w:hideMark/>
          </w:tcPr>
          <w:p w14:paraId="4F97CD1E" w14:textId="77777777" w:rsidR="00DE0F17" w:rsidRPr="009F3067" w:rsidRDefault="00DE0F17" w:rsidP="00470EFA">
            <w:pPr>
              <w:jc w:val="center"/>
              <w:rPr>
                <w:sz w:val="20"/>
                <w:szCs w:val="20"/>
              </w:rPr>
            </w:pPr>
            <w:r w:rsidRPr="009F3067">
              <w:rPr>
                <w:sz w:val="20"/>
                <w:szCs w:val="20"/>
              </w:rPr>
              <w:t xml:space="preserve"> 1 </w:t>
            </w:r>
          </w:p>
        </w:tc>
        <w:tc>
          <w:tcPr>
            <w:tcW w:w="807" w:type="dxa"/>
            <w:noWrap/>
            <w:hideMark/>
          </w:tcPr>
          <w:p w14:paraId="0DA4DE07" w14:textId="77777777" w:rsidR="00DE0F17" w:rsidRPr="009F3067" w:rsidRDefault="00DE0F17" w:rsidP="00470EFA">
            <w:pPr>
              <w:jc w:val="center"/>
              <w:rPr>
                <w:sz w:val="20"/>
                <w:szCs w:val="20"/>
              </w:rPr>
            </w:pPr>
            <w:r w:rsidRPr="009F3067">
              <w:rPr>
                <w:sz w:val="20"/>
                <w:szCs w:val="20"/>
              </w:rPr>
              <w:t xml:space="preserve"> 258 </w:t>
            </w:r>
          </w:p>
        </w:tc>
        <w:tc>
          <w:tcPr>
            <w:tcW w:w="0" w:type="auto"/>
            <w:noWrap/>
            <w:hideMark/>
          </w:tcPr>
          <w:p w14:paraId="08E67C20" w14:textId="77777777" w:rsidR="00DE0F17" w:rsidRPr="009F3067" w:rsidRDefault="00DE0F17" w:rsidP="00470EFA">
            <w:pPr>
              <w:jc w:val="center"/>
              <w:rPr>
                <w:sz w:val="20"/>
                <w:szCs w:val="20"/>
              </w:rPr>
            </w:pPr>
            <w:r w:rsidRPr="009F3067">
              <w:rPr>
                <w:sz w:val="20"/>
                <w:szCs w:val="20"/>
              </w:rPr>
              <w:t xml:space="preserve"> 213 </w:t>
            </w:r>
          </w:p>
        </w:tc>
        <w:tc>
          <w:tcPr>
            <w:tcW w:w="0" w:type="auto"/>
            <w:noWrap/>
            <w:hideMark/>
          </w:tcPr>
          <w:p w14:paraId="0D349957" w14:textId="77777777" w:rsidR="00DE0F17" w:rsidRPr="009F3067" w:rsidRDefault="00DE0F17" w:rsidP="00470EFA">
            <w:pPr>
              <w:jc w:val="center"/>
              <w:rPr>
                <w:sz w:val="20"/>
                <w:szCs w:val="20"/>
              </w:rPr>
            </w:pPr>
            <w:r w:rsidRPr="009F3067">
              <w:rPr>
                <w:sz w:val="20"/>
                <w:szCs w:val="20"/>
              </w:rPr>
              <w:t xml:space="preserve"> 4 </w:t>
            </w:r>
          </w:p>
        </w:tc>
        <w:tc>
          <w:tcPr>
            <w:tcW w:w="954" w:type="dxa"/>
            <w:noWrap/>
            <w:hideMark/>
          </w:tcPr>
          <w:p w14:paraId="35EB5D8C" w14:textId="77777777" w:rsidR="00DE0F17" w:rsidRPr="009F3067" w:rsidRDefault="00DE0F17" w:rsidP="00470EFA">
            <w:pPr>
              <w:jc w:val="center"/>
              <w:rPr>
                <w:sz w:val="20"/>
                <w:szCs w:val="20"/>
              </w:rPr>
            </w:pPr>
            <w:r w:rsidRPr="009F3067">
              <w:rPr>
                <w:sz w:val="20"/>
                <w:szCs w:val="20"/>
              </w:rPr>
              <w:t xml:space="preserve"> 194 </w:t>
            </w:r>
          </w:p>
        </w:tc>
        <w:tc>
          <w:tcPr>
            <w:tcW w:w="1167" w:type="dxa"/>
            <w:noWrap/>
            <w:hideMark/>
          </w:tcPr>
          <w:p w14:paraId="21708D84" w14:textId="77777777" w:rsidR="00DE0F17" w:rsidRPr="009F3067" w:rsidRDefault="00DE0F17" w:rsidP="00470EFA">
            <w:pPr>
              <w:jc w:val="center"/>
              <w:rPr>
                <w:sz w:val="20"/>
                <w:szCs w:val="20"/>
              </w:rPr>
            </w:pPr>
            <w:r w:rsidRPr="009F3067">
              <w:rPr>
                <w:sz w:val="20"/>
                <w:szCs w:val="20"/>
              </w:rPr>
              <w:t xml:space="preserve"> 3,067 </w:t>
            </w:r>
          </w:p>
        </w:tc>
      </w:tr>
      <w:tr w:rsidR="00DE0F17" w:rsidRPr="008D2F6D" w14:paraId="065462E6" w14:textId="77777777" w:rsidTr="00470EFA">
        <w:trPr>
          <w:trHeight w:val="20"/>
          <w:jc w:val="center"/>
        </w:trPr>
        <w:tc>
          <w:tcPr>
            <w:tcW w:w="0" w:type="auto"/>
            <w:noWrap/>
            <w:hideMark/>
          </w:tcPr>
          <w:p w14:paraId="57D12D08" w14:textId="77777777" w:rsidR="00DE0F17" w:rsidRPr="008D2F6D" w:rsidRDefault="00DE0F17" w:rsidP="00470EFA">
            <w:pPr>
              <w:rPr>
                <w:sz w:val="20"/>
                <w:szCs w:val="20"/>
              </w:rPr>
            </w:pPr>
            <w:r w:rsidRPr="008D2F6D">
              <w:rPr>
                <w:sz w:val="20"/>
                <w:szCs w:val="20"/>
              </w:rPr>
              <w:t>Al Mahrah</w:t>
            </w:r>
          </w:p>
        </w:tc>
        <w:tc>
          <w:tcPr>
            <w:tcW w:w="0" w:type="auto"/>
            <w:noWrap/>
            <w:hideMark/>
          </w:tcPr>
          <w:p w14:paraId="0EB97C60" w14:textId="77777777" w:rsidR="00DE0F17" w:rsidRPr="009F3067" w:rsidRDefault="00DE0F17" w:rsidP="00470EFA">
            <w:pPr>
              <w:jc w:val="center"/>
              <w:rPr>
                <w:sz w:val="20"/>
                <w:szCs w:val="20"/>
              </w:rPr>
            </w:pPr>
            <w:r w:rsidRPr="009F3067">
              <w:rPr>
                <w:sz w:val="20"/>
                <w:szCs w:val="20"/>
              </w:rPr>
              <w:t xml:space="preserve"> 4 </w:t>
            </w:r>
          </w:p>
        </w:tc>
        <w:tc>
          <w:tcPr>
            <w:tcW w:w="807" w:type="dxa"/>
            <w:noWrap/>
            <w:hideMark/>
          </w:tcPr>
          <w:p w14:paraId="7CE53B00" w14:textId="77777777" w:rsidR="00DE0F17" w:rsidRPr="009F3067" w:rsidRDefault="00DE0F17" w:rsidP="00470EFA">
            <w:pPr>
              <w:jc w:val="center"/>
              <w:rPr>
                <w:sz w:val="20"/>
                <w:szCs w:val="20"/>
              </w:rPr>
            </w:pPr>
            <w:r w:rsidRPr="009F3067">
              <w:rPr>
                <w:sz w:val="20"/>
                <w:szCs w:val="20"/>
              </w:rPr>
              <w:t xml:space="preserve"> 656 </w:t>
            </w:r>
          </w:p>
        </w:tc>
        <w:tc>
          <w:tcPr>
            <w:tcW w:w="0" w:type="auto"/>
            <w:noWrap/>
            <w:hideMark/>
          </w:tcPr>
          <w:p w14:paraId="01155DD3" w14:textId="77777777" w:rsidR="00DE0F17" w:rsidRPr="009F3067" w:rsidRDefault="00DE0F17" w:rsidP="00470EFA">
            <w:pPr>
              <w:jc w:val="center"/>
              <w:rPr>
                <w:sz w:val="20"/>
                <w:szCs w:val="20"/>
              </w:rPr>
            </w:pPr>
            <w:r w:rsidRPr="009F3067">
              <w:rPr>
                <w:sz w:val="20"/>
                <w:szCs w:val="20"/>
              </w:rPr>
              <w:t xml:space="preserve"> 9 </w:t>
            </w:r>
          </w:p>
        </w:tc>
        <w:tc>
          <w:tcPr>
            <w:tcW w:w="0" w:type="auto"/>
            <w:noWrap/>
            <w:hideMark/>
          </w:tcPr>
          <w:p w14:paraId="2BBD0DA4" w14:textId="77777777" w:rsidR="00DE0F17" w:rsidRPr="009F3067" w:rsidRDefault="00DE0F17" w:rsidP="00470EFA">
            <w:pPr>
              <w:jc w:val="center"/>
              <w:rPr>
                <w:sz w:val="20"/>
                <w:szCs w:val="20"/>
              </w:rPr>
            </w:pPr>
            <w:r w:rsidRPr="009F3067">
              <w:rPr>
                <w:sz w:val="20"/>
                <w:szCs w:val="20"/>
              </w:rPr>
              <w:t xml:space="preserve"> 106 </w:t>
            </w:r>
          </w:p>
        </w:tc>
        <w:tc>
          <w:tcPr>
            <w:tcW w:w="954" w:type="dxa"/>
            <w:noWrap/>
            <w:hideMark/>
          </w:tcPr>
          <w:p w14:paraId="0EC129F1" w14:textId="77777777" w:rsidR="00DE0F17" w:rsidRPr="009F3067" w:rsidRDefault="00DE0F17" w:rsidP="00470EFA">
            <w:pPr>
              <w:jc w:val="center"/>
              <w:rPr>
                <w:sz w:val="20"/>
                <w:szCs w:val="20"/>
              </w:rPr>
            </w:pPr>
            <w:r w:rsidRPr="009F3067">
              <w:rPr>
                <w:sz w:val="20"/>
                <w:szCs w:val="20"/>
              </w:rPr>
              <w:t xml:space="preserve"> 361 </w:t>
            </w:r>
          </w:p>
        </w:tc>
        <w:tc>
          <w:tcPr>
            <w:tcW w:w="1167" w:type="dxa"/>
            <w:noWrap/>
            <w:hideMark/>
          </w:tcPr>
          <w:p w14:paraId="2372CDF8" w14:textId="77777777" w:rsidR="00DE0F17" w:rsidRPr="009F3067" w:rsidRDefault="00DE0F17" w:rsidP="00470EFA">
            <w:pPr>
              <w:jc w:val="center"/>
              <w:rPr>
                <w:sz w:val="20"/>
                <w:szCs w:val="20"/>
              </w:rPr>
            </w:pPr>
            <w:r w:rsidRPr="009F3067">
              <w:rPr>
                <w:sz w:val="20"/>
                <w:szCs w:val="20"/>
              </w:rPr>
              <w:t xml:space="preserve"> 24,011 </w:t>
            </w:r>
          </w:p>
        </w:tc>
      </w:tr>
      <w:tr w:rsidR="00DE0F17" w:rsidRPr="008D2F6D" w14:paraId="24C73184" w14:textId="77777777" w:rsidTr="00470EFA">
        <w:trPr>
          <w:trHeight w:val="20"/>
          <w:jc w:val="center"/>
        </w:trPr>
        <w:tc>
          <w:tcPr>
            <w:tcW w:w="0" w:type="auto"/>
            <w:noWrap/>
            <w:hideMark/>
          </w:tcPr>
          <w:p w14:paraId="6E62CB6F" w14:textId="77777777" w:rsidR="00DE0F17" w:rsidRPr="008D2F6D" w:rsidRDefault="00DE0F17" w:rsidP="00470EFA">
            <w:pPr>
              <w:rPr>
                <w:sz w:val="20"/>
                <w:szCs w:val="20"/>
              </w:rPr>
            </w:pPr>
            <w:r w:rsidRPr="008D2F6D">
              <w:rPr>
                <w:sz w:val="20"/>
                <w:szCs w:val="20"/>
              </w:rPr>
              <w:t xml:space="preserve">Al </w:t>
            </w:r>
            <w:proofErr w:type="spellStart"/>
            <w:r w:rsidRPr="008D2F6D">
              <w:rPr>
                <w:sz w:val="20"/>
                <w:szCs w:val="20"/>
              </w:rPr>
              <w:t>Mahweet</w:t>
            </w:r>
            <w:proofErr w:type="spellEnd"/>
          </w:p>
        </w:tc>
        <w:tc>
          <w:tcPr>
            <w:tcW w:w="0" w:type="auto"/>
            <w:noWrap/>
            <w:hideMark/>
          </w:tcPr>
          <w:p w14:paraId="5F235A85" w14:textId="77777777" w:rsidR="00DE0F17" w:rsidRPr="009F3067" w:rsidRDefault="00DE0F17" w:rsidP="00470EFA">
            <w:pPr>
              <w:jc w:val="center"/>
              <w:rPr>
                <w:sz w:val="20"/>
                <w:szCs w:val="20"/>
              </w:rPr>
            </w:pPr>
            <w:r w:rsidRPr="009F3067">
              <w:rPr>
                <w:sz w:val="20"/>
                <w:szCs w:val="20"/>
              </w:rPr>
              <w:t xml:space="preserve"> 4 </w:t>
            </w:r>
          </w:p>
        </w:tc>
        <w:tc>
          <w:tcPr>
            <w:tcW w:w="807" w:type="dxa"/>
            <w:noWrap/>
            <w:hideMark/>
          </w:tcPr>
          <w:p w14:paraId="6A5485D8" w14:textId="77777777" w:rsidR="00DE0F17" w:rsidRPr="009F3067" w:rsidRDefault="00DE0F17" w:rsidP="00470EFA">
            <w:pPr>
              <w:jc w:val="center"/>
              <w:rPr>
                <w:sz w:val="20"/>
                <w:szCs w:val="20"/>
              </w:rPr>
            </w:pPr>
            <w:r w:rsidRPr="009F3067">
              <w:rPr>
                <w:sz w:val="20"/>
                <w:szCs w:val="20"/>
              </w:rPr>
              <w:t xml:space="preserve"> 824 </w:t>
            </w:r>
          </w:p>
        </w:tc>
        <w:tc>
          <w:tcPr>
            <w:tcW w:w="0" w:type="auto"/>
            <w:noWrap/>
            <w:hideMark/>
          </w:tcPr>
          <w:p w14:paraId="479F8E07" w14:textId="77777777" w:rsidR="00DE0F17" w:rsidRPr="009F3067" w:rsidRDefault="00DE0F17" w:rsidP="00470EFA">
            <w:pPr>
              <w:jc w:val="center"/>
              <w:rPr>
                <w:sz w:val="20"/>
                <w:szCs w:val="20"/>
              </w:rPr>
            </w:pPr>
            <w:r w:rsidRPr="009F3067">
              <w:rPr>
                <w:sz w:val="20"/>
                <w:szCs w:val="20"/>
              </w:rPr>
              <w:t xml:space="preserve"> 211 </w:t>
            </w:r>
          </w:p>
        </w:tc>
        <w:tc>
          <w:tcPr>
            <w:tcW w:w="0" w:type="auto"/>
            <w:noWrap/>
            <w:hideMark/>
          </w:tcPr>
          <w:p w14:paraId="4F188539" w14:textId="77777777" w:rsidR="00DE0F17" w:rsidRPr="009F3067" w:rsidRDefault="00DE0F17" w:rsidP="00470EFA">
            <w:pPr>
              <w:jc w:val="center"/>
              <w:rPr>
                <w:sz w:val="20"/>
                <w:szCs w:val="20"/>
              </w:rPr>
            </w:pPr>
            <w:r w:rsidRPr="009F3067">
              <w:rPr>
                <w:sz w:val="20"/>
                <w:szCs w:val="20"/>
              </w:rPr>
              <w:t xml:space="preserve"> 457 </w:t>
            </w:r>
          </w:p>
        </w:tc>
        <w:tc>
          <w:tcPr>
            <w:tcW w:w="954" w:type="dxa"/>
            <w:noWrap/>
            <w:hideMark/>
          </w:tcPr>
          <w:p w14:paraId="7ABBBE02" w14:textId="77777777" w:rsidR="00DE0F17" w:rsidRPr="009F3067" w:rsidRDefault="00DE0F17" w:rsidP="00470EFA">
            <w:pPr>
              <w:jc w:val="center"/>
              <w:rPr>
                <w:sz w:val="20"/>
                <w:szCs w:val="20"/>
              </w:rPr>
            </w:pPr>
            <w:r w:rsidRPr="009F3067">
              <w:rPr>
                <w:sz w:val="20"/>
                <w:szCs w:val="20"/>
              </w:rPr>
              <w:t xml:space="preserve"> 520 </w:t>
            </w:r>
          </w:p>
        </w:tc>
        <w:tc>
          <w:tcPr>
            <w:tcW w:w="1167" w:type="dxa"/>
            <w:noWrap/>
            <w:hideMark/>
          </w:tcPr>
          <w:p w14:paraId="0F755EEC" w14:textId="77777777" w:rsidR="00DE0F17" w:rsidRPr="009F3067" w:rsidRDefault="00DE0F17" w:rsidP="00470EFA">
            <w:pPr>
              <w:jc w:val="center"/>
              <w:rPr>
                <w:sz w:val="20"/>
                <w:szCs w:val="20"/>
              </w:rPr>
            </w:pPr>
            <w:r w:rsidRPr="009F3067">
              <w:rPr>
                <w:sz w:val="20"/>
                <w:szCs w:val="20"/>
              </w:rPr>
              <w:t xml:space="preserve"> 23,629 </w:t>
            </w:r>
          </w:p>
        </w:tc>
      </w:tr>
      <w:tr w:rsidR="00DE0F17" w:rsidRPr="008D2F6D" w14:paraId="261EB49F" w14:textId="77777777" w:rsidTr="00470EFA">
        <w:trPr>
          <w:trHeight w:val="20"/>
          <w:jc w:val="center"/>
        </w:trPr>
        <w:tc>
          <w:tcPr>
            <w:tcW w:w="0" w:type="auto"/>
            <w:noWrap/>
            <w:hideMark/>
          </w:tcPr>
          <w:p w14:paraId="08C36E1F" w14:textId="77777777" w:rsidR="00DE0F17" w:rsidRPr="008D2F6D" w:rsidRDefault="00DE0F17" w:rsidP="00470EFA">
            <w:pPr>
              <w:rPr>
                <w:sz w:val="20"/>
                <w:szCs w:val="20"/>
              </w:rPr>
            </w:pPr>
            <w:r w:rsidRPr="008D2F6D">
              <w:rPr>
                <w:sz w:val="20"/>
                <w:szCs w:val="20"/>
              </w:rPr>
              <w:t>Raymah</w:t>
            </w:r>
          </w:p>
        </w:tc>
        <w:tc>
          <w:tcPr>
            <w:tcW w:w="0" w:type="auto"/>
            <w:noWrap/>
            <w:hideMark/>
          </w:tcPr>
          <w:p w14:paraId="4C645495" w14:textId="77777777" w:rsidR="00DE0F17" w:rsidRPr="009F3067" w:rsidRDefault="00DE0F17" w:rsidP="00470EFA">
            <w:pPr>
              <w:jc w:val="center"/>
              <w:rPr>
                <w:sz w:val="20"/>
                <w:szCs w:val="20"/>
              </w:rPr>
            </w:pPr>
            <w:r w:rsidRPr="009F3067">
              <w:rPr>
                <w:sz w:val="20"/>
                <w:szCs w:val="20"/>
              </w:rPr>
              <w:t xml:space="preserve"> 4 </w:t>
            </w:r>
          </w:p>
        </w:tc>
        <w:tc>
          <w:tcPr>
            <w:tcW w:w="807" w:type="dxa"/>
            <w:noWrap/>
            <w:hideMark/>
          </w:tcPr>
          <w:p w14:paraId="400DB03F" w14:textId="77777777" w:rsidR="00DE0F17" w:rsidRPr="009F3067" w:rsidRDefault="00DE0F17" w:rsidP="00470EFA">
            <w:pPr>
              <w:jc w:val="center"/>
              <w:rPr>
                <w:sz w:val="20"/>
                <w:szCs w:val="20"/>
              </w:rPr>
            </w:pPr>
            <w:r w:rsidRPr="009F3067">
              <w:rPr>
                <w:sz w:val="20"/>
                <w:szCs w:val="20"/>
              </w:rPr>
              <w:t xml:space="preserve"> 879 </w:t>
            </w:r>
          </w:p>
        </w:tc>
        <w:tc>
          <w:tcPr>
            <w:tcW w:w="0" w:type="auto"/>
            <w:noWrap/>
            <w:hideMark/>
          </w:tcPr>
          <w:p w14:paraId="682F2BBD" w14:textId="77777777" w:rsidR="00DE0F17" w:rsidRPr="009F3067" w:rsidRDefault="00DE0F17" w:rsidP="00470EFA">
            <w:pPr>
              <w:jc w:val="center"/>
              <w:rPr>
                <w:sz w:val="20"/>
                <w:szCs w:val="20"/>
              </w:rPr>
            </w:pPr>
            <w:r w:rsidRPr="009F3067">
              <w:rPr>
                <w:sz w:val="20"/>
                <w:szCs w:val="20"/>
              </w:rPr>
              <w:t xml:space="preserve"> 337 </w:t>
            </w:r>
          </w:p>
        </w:tc>
        <w:tc>
          <w:tcPr>
            <w:tcW w:w="0" w:type="auto"/>
            <w:noWrap/>
            <w:hideMark/>
          </w:tcPr>
          <w:p w14:paraId="74ADDD1B" w14:textId="77777777" w:rsidR="00DE0F17" w:rsidRPr="009F3067" w:rsidRDefault="00DE0F17" w:rsidP="00470EFA">
            <w:pPr>
              <w:jc w:val="center"/>
              <w:rPr>
                <w:sz w:val="20"/>
                <w:szCs w:val="20"/>
              </w:rPr>
            </w:pPr>
            <w:r w:rsidRPr="009F3067">
              <w:rPr>
                <w:sz w:val="20"/>
                <w:szCs w:val="20"/>
              </w:rPr>
              <w:t xml:space="preserve"> 9 </w:t>
            </w:r>
          </w:p>
        </w:tc>
        <w:tc>
          <w:tcPr>
            <w:tcW w:w="954" w:type="dxa"/>
            <w:noWrap/>
            <w:hideMark/>
          </w:tcPr>
          <w:p w14:paraId="4D0840C8" w14:textId="77777777" w:rsidR="00DE0F17" w:rsidRPr="009F3067" w:rsidRDefault="00DE0F17" w:rsidP="00470EFA">
            <w:pPr>
              <w:jc w:val="center"/>
              <w:rPr>
                <w:sz w:val="20"/>
                <w:szCs w:val="20"/>
              </w:rPr>
            </w:pPr>
            <w:r w:rsidRPr="009F3067">
              <w:rPr>
                <w:sz w:val="20"/>
                <w:szCs w:val="20"/>
              </w:rPr>
              <w:t xml:space="preserve"> 362 </w:t>
            </w:r>
          </w:p>
        </w:tc>
        <w:tc>
          <w:tcPr>
            <w:tcW w:w="1167" w:type="dxa"/>
            <w:noWrap/>
            <w:hideMark/>
          </w:tcPr>
          <w:p w14:paraId="50AA08C1" w14:textId="77777777" w:rsidR="00DE0F17" w:rsidRPr="009F3067" w:rsidRDefault="00DE0F17" w:rsidP="00470EFA">
            <w:pPr>
              <w:jc w:val="center"/>
              <w:rPr>
                <w:sz w:val="20"/>
                <w:szCs w:val="20"/>
              </w:rPr>
            </w:pPr>
            <w:r w:rsidRPr="009F3067">
              <w:rPr>
                <w:sz w:val="20"/>
                <w:szCs w:val="20"/>
              </w:rPr>
              <w:t xml:space="preserve"> 45,794 </w:t>
            </w:r>
          </w:p>
        </w:tc>
      </w:tr>
      <w:tr w:rsidR="00DE0F17" w:rsidRPr="008D2F6D" w14:paraId="67D59B7D" w14:textId="77777777" w:rsidTr="00470EFA">
        <w:trPr>
          <w:trHeight w:val="20"/>
          <w:jc w:val="center"/>
        </w:trPr>
        <w:tc>
          <w:tcPr>
            <w:tcW w:w="0" w:type="auto"/>
            <w:noWrap/>
            <w:hideMark/>
          </w:tcPr>
          <w:p w14:paraId="03040FCE" w14:textId="77777777" w:rsidR="00DE0F17" w:rsidRPr="008D2F6D" w:rsidRDefault="00DE0F17" w:rsidP="00470EFA">
            <w:pPr>
              <w:rPr>
                <w:sz w:val="20"/>
                <w:szCs w:val="20"/>
              </w:rPr>
            </w:pPr>
            <w:r w:rsidRPr="008D2F6D">
              <w:rPr>
                <w:sz w:val="20"/>
                <w:szCs w:val="20"/>
              </w:rPr>
              <w:t>Sa’adah</w:t>
            </w:r>
          </w:p>
        </w:tc>
        <w:tc>
          <w:tcPr>
            <w:tcW w:w="0" w:type="auto"/>
            <w:noWrap/>
            <w:hideMark/>
          </w:tcPr>
          <w:p w14:paraId="4DDF15B8" w14:textId="77777777" w:rsidR="00DE0F17" w:rsidRPr="009F3067" w:rsidRDefault="00DE0F17" w:rsidP="00470EFA">
            <w:pPr>
              <w:jc w:val="center"/>
              <w:rPr>
                <w:sz w:val="20"/>
                <w:szCs w:val="20"/>
              </w:rPr>
            </w:pPr>
            <w:r w:rsidRPr="009F3067">
              <w:rPr>
                <w:sz w:val="20"/>
                <w:szCs w:val="20"/>
              </w:rPr>
              <w:t xml:space="preserve"> 5 </w:t>
            </w:r>
          </w:p>
        </w:tc>
        <w:tc>
          <w:tcPr>
            <w:tcW w:w="807" w:type="dxa"/>
            <w:noWrap/>
            <w:hideMark/>
          </w:tcPr>
          <w:p w14:paraId="0251236B" w14:textId="77777777" w:rsidR="00DE0F17" w:rsidRPr="009F3067" w:rsidRDefault="00DE0F17" w:rsidP="00470EFA">
            <w:pPr>
              <w:jc w:val="center"/>
              <w:rPr>
                <w:sz w:val="20"/>
                <w:szCs w:val="20"/>
              </w:rPr>
            </w:pPr>
            <w:r w:rsidRPr="009F3067">
              <w:rPr>
                <w:sz w:val="20"/>
                <w:szCs w:val="20"/>
              </w:rPr>
              <w:t xml:space="preserve"> 709 </w:t>
            </w:r>
          </w:p>
        </w:tc>
        <w:tc>
          <w:tcPr>
            <w:tcW w:w="0" w:type="auto"/>
            <w:noWrap/>
            <w:hideMark/>
          </w:tcPr>
          <w:p w14:paraId="7DC875BE" w14:textId="77777777" w:rsidR="00DE0F17" w:rsidRPr="009F3067" w:rsidRDefault="00DE0F17" w:rsidP="00470EFA">
            <w:pPr>
              <w:jc w:val="center"/>
              <w:rPr>
                <w:sz w:val="20"/>
                <w:szCs w:val="20"/>
              </w:rPr>
            </w:pPr>
            <w:r w:rsidRPr="009F3067">
              <w:rPr>
                <w:sz w:val="20"/>
                <w:szCs w:val="20"/>
              </w:rPr>
              <w:t xml:space="preserve"> 81 </w:t>
            </w:r>
          </w:p>
        </w:tc>
        <w:tc>
          <w:tcPr>
            <w:tcW w:w="0" w:type="auto"/>
            <w:noWrap/>
            <w:hideMark/>
          </w:tcPr>
          <w:p w14:paraId="0E59EADF" w14:textId="77777777" w:rsidR="00DE0F17" w:rsidRPr="009F3067" w:rsidRDefault="00DE0F17" w:rsidP="00470EFA">
            <w:pPr>
              <w:jc w:val="center"/>
              <w:rPr>
                <w:sz w:val="20"/>
                <w:szCs w:val="20"/>
              </w:rPr>
            </w:pPr>
            <w:r w:rsidRPr="009F3067">
              <w:rPr>
                <w:sz w:val="20"/>
                <w:szCs w:val="20"/>
              </w:rPr>
              <w:t xml:space="preserve"> 160 </w:t>
            </w:r>
          </w:p>
        </w:tc>
        <w:tc>
          <w:tcPr>
            <w:tcW w:w="954" w:type="dxa"/>
            <w:noWrap/>
            <w:hideMark/>
          </w:tcPr>
          <w:p w14:paraId="2A942655" w14:textId="77777777" w:rsidR="00DE0F17" w:rsidRPr="009F3067" w:rsidRDefault="00DE0F17" w:rsidP="00470EFA">
            <w:pPr>
              <w:jc w:val="center"/>
              <w:rPr>
                <w:sz w:val="20"/>
                <w:szCs w:val="20"/>
              </w:rPr>
            </w:pPr>
            <w:r w:rsidRPr="009F3067">
              <w:rPr>
                <w:sz w:val="20"/>
                <w:szCs w:val="20"/>
              </w:rPr>
              <w:t xml:space="preserve"> 306 </w:t>
            </w:r>
          </w:p>
        </w:tc>
        <w:tc>
          <w:tcPr>
            <w:tcW w:w="1167" w:type="dxa"/>
            <w:noWrap/>
            <w:hideMark/>
          </w:tcPr>
          <w:p w14:paraId="108F62FF" w14:textId="77777777" w:rsidR="00DE0F17" w:rsidRPr="009F3067" w:rsidRDefault="00DE0F17" w:rsidP="00470EFA">
            <w:pPr>
              <w:jc w:val="center"/>
              <w:rPr>
                <w:sz w:val="20"/>
                <w:szCs w:val="20"/>
              </w:rPr>
            </w:pPr>
            <w:r w:rsidRPr="009F3067">
              <w:rPr>
                <w:sz w:val="20"/>
                <w:szCs w:val="20"/>
              </w:rPr>
              <w:t xml:space="preserve"> 36,106 </w:t>
            </w:r>
          </w:p>
        </w:tc>
      </w:tr>
      <w:tr w:rsidR="00DE0F17" w:rsidRPr="008D2F6D" w14:paraId="0864B3CB" w14:textId="77777777" w:rsidTr="00470EFA">
        <w:trPr>
          <w:trHeight w:val="20"/>
          <w:jc w:val="center"/>
        </w:trPr>
        <w:tc>
          <w:tcPr>
            <w:tcW w:w="0" w:type="auto"/>
            <w:noWrap/>
            <w:hideMark/>
          </w:tcPr>
          <w:p w14:paraId="08BAF5DC" w14:textId="53120574" w:rsidR="00DE0F17" w:rsidRPr="008D2F6D" w:rsidRDefault="00DE0F17" w:rsidP="00470EFA">
            <w:pPr>
              <w:rPr>
                <w:sz w:val="20"/>
                <w:szCs w:val="20"/>
              </w:rPr>
            </w:pPr>
            <w:r w:rsidRPr="008D2F6D">
              <w:rPr>
                <w:sz w:val="20"/>
                <w:szCs w:val="20"/>
              </w:rPr>
              <w:t>Sana</w:t>
            </w:r>
            <w:r w:rsidR="009B1784">
              <w:rPr>
                <w:sz w:val="20"/>
                <w:szCs w:val="20"/>
              </w:rPr>
              <w:t>’</w:t>
            </w:r>
            <w:r w:rsidRPr="008D2F6D">
              <w:rPr>
                <w:sz w:val="20"/>
                <w:szCs w:val="20"/>
              </w:rPr>
              <w:t>a</w:t>
            </w:r>
          </w:p>
        </w:tc>
        <w:tc>
          <w:tcPr>
            <w:tcW w:w="0" w:type="auto"/>
            <w:noWrap/>
            <w:hideMark/>
          </w:tcPr>
          <w:p w14:paraId="0776BE89" w14:textId="77777777" w:rsidR="00DE0F17" w:rsidRPr="009F3067" w:rsidRDefault="00DE0F17" w:rsidP="00470EFA">
            <w:pPr>
              <w:jc w:val="center"/>
              <w:rPr>
                <w:sz w:val="20"/>
                <w:szCs w:val="20"/>
              </w:rPr>
            </w:pPr>
            <w:r w:rsidRPr="009F3067">
              <w:rPr>
                <w:sz w:val="20"/>
                <w:szCs w:val="20"/>
              </w:rPr>
              <w:t xml:space="preserve"> 3 </w:t>
            </w:r>
          </w:p>
        </w:tc>
        <w:tc>
          <w:tcPr>
            <w:tcW w:w="807" w:type="dxa"/>
            <w:noWrap/>
            <w:hideMark/>
          </w:tcPr>
          <w:p w14:paraId="7178376D" w14:textId="77777777" w:rsidR="00DE0F17" w:rsidRPr="009F3067" w:rsidRDefault="00DE0F17" w:rsidP="00470EFA">
            <w:pPr>
              <w:jc w:val="center"/>
              <w:rPr>
                <w:sz w:val="20"/>
                <w:szCs w:val="20"/>
              </w:rPr>
            </w:pPr>
            <w:r w:rsidRPr="009F3067">
              <w:rPr>
                <w:sz w:val="20"/>
                <w:szCs w:val="20"/>
              </w:rPr>
              <w:t xml:space="preserve"> 813 </w:t>
            </w:r>
          </w:p>
        </w:tc>
        <w:tc>
          <w:tcPr>
            <w:tcW w:w="0" w:type="auto"/>
            <w:noWrap/>
            <w:hideMark/>
          </w:tcPr>
          <w:p w14:paraId="2BF35080" w14:textId="77777777" w:rsidR="00DE0F17" w:rsidRPr="009F3067" w:rsidRDefault="00DE0F17" w:rsidP="00470EFA">
            <w:pPr>
              <w:jc w:val="center"/>
              <w:rPr>
                <w:sz w:val="20"/>
                <w:szCs w:val="20"/>
              </w:rPr>
            </w:pPr>
            <w:r w:rsidRPr="009F3067">
              <w:rPr>
                <w:sz w:val="20"/>
                <w:szCs w:val="20"/>
              </w:rPr>
              <w:t xml:space="preserve"> 70 </w:t>
            </w:r>
          </w:p>
        </w:tc>
        <w:tc>
          <w:tcPr>
            <w:tcW w:w="0" w:type="auto"/>
            <w:noWrap/>
            <w:hideMark/>
          </w:tcPr>
          <w:p w14:paraId="30641ABD" w14:textId="77777777" w:rsidR="00DE0F17" w:rsidRPr="009F3067" w:rsidRDefault="00DE0F17" w:rsidP="00470EFA">
            <w:pPr>
              <w:jc w:val="center"/>
              <w:rPr>
                <w:sz w:val="20"/>
                <w:szCs w:val="20"/>
              </w:rPr>
            </w:pPr>
            <w:r w:rsidRPr="009F3067">
              <w:rPr>
                <w:sz w:val="20"/>
                <w:szCs w:val="20"/>
              </w:rPr>
              <w:t xml:space="preserve"> 180 </w:t>
            </w:r>
          </w:p>
        </w:tc>
        <w:tc>
          <w:tcPr>
            <w:tcW w:w="954" w:type="dxa"/>
            <w:noWrap/>
            <w:hideMark/>
          </w:tcPr>
          <w:p w14:paraId="0B628F24" w14:textId="77777777" w:rsidR="00DE0F17" w:rsidRPr="009F3067" w:rsidRDefault="00DE0F17" w:rsidP="00470EFA">
            <w:pPr>
              <w:jc w:val="center"/>
              <w:rPr>
                <w:sz w:val="20"/>
                <w:szCs w:val="20"/>
              </w:rPr>
            </w:pPr>
            <w:r w:rsidRPr="009F3067">
              <w:rPr>
                <w:sz w:val="20"/>
                <w:szCs w:val="20"/>
              </w:rPr>
              <w:t xml:space="preserve"> 517 </w:t>
            </w:r>
          </w:p>
        </w:tc>
        <w:tc>
          <w:tcPr>
            <w:tcW w:w="1167" w:type="dxa"/>
            <w:noWrap/>
            <w:hideMark/>
          </w:tcPr>
          <w:p w14:paraId="5F1A20AF" w14:textId="77777777" w:rsidR="00DE0F17" w:rsidRPr="009F3067" w:rsidRDefault="00DE0F17" w:rsidP="00470EFA">
            <w:pPr>
              <w:jc w:val="center"/>
              <w:rPr>
                <w:sz w:val="20"/>
                <w:szCs w:val="20"/>
              </w:rPr>
            </w:pPr>
            <w:r w:rsidRPr="009F3067">
              <w:rPr>
                <w:sz w:val="20"/>
                <w:szCs w:val="20"/>
              </w:rPr>
              <w:t xml:space="preserve"> 23,317 </w:t>
            </w:r>
          </w:p>
        </w:tc>
      </w:tr>
      <w:tr w:rsidR="00DE0F17" w:rsidRPr="008D2F6D" w14:paraId="5C6B8713" w14:textId="77777777" w:rsidTr="00470EFA">
        <w:trPr>
          <w:trHeight w:val="20"/>
          <w:jc w:val="center"/>
        </w:trPr>
        <w:tc>
          <w:tcPr>
            <w:tcW w:w="0" w:type="auto"/>
            <w:noWrap/>
            <w:hideMark/>
          </w:tcPr>
          <w:p w14:paraId="1A521A89" w14:textId="739F45F4" w:rsidR="00DE0F17" w:rsidRPr="008D2F6D" w:rsidRDefault="00DE0F17" w:rsidP="00470EFA">
            <w:pPr>
              <w:rPr>
                <w:sz w:val="20"/>
                <w:szCs w:val="20"/>
              </w:rPr>
            </w:pPr>
            <w:r w:rsidRPr="008D2F6D">
              <w:rPr>
                <w:sz w:val="20"/>
                <w:szCs w:val="20"/>
              </w:rPr>
              <w:t>Sana</w:t>
            </w:r>
            <w:r w:rsidR="009B1784">
              <w:rPr>
                <w:sz w:val="20"/>
                <w:szCs w:val="20"/>
              </w:rPr>
              <w:t>’</w:t>
            </w:r>
            <w:r w:rsidRPr="008D2F6D">
              <w:rPr>
                <w:sz w:val="20"/>
                <w:szCs w:val="20"/>
              </w:rPr>
              <w:t>a Capital</w:t>
            </w:r>
          </w:p>
        </w:tc>
        <w:tc>
          <w:tcPr>
            <w:tcW w:w="0" w:type="auto"/>
            <w:noWrap/>
            <w:hideMark/>
          </w:tcPr>
          <w:p w14:paraId="5AD0BE8D" w14:textId="77777777" w:rsidR="00DE0F17" w:rsidRPr="009F3067" w:rsidRDefault="00DE0F17" w:rsidP="00470EFA">
            <w:pPr>
              <w:jc w:val="center"/>
              <w:rPr>
                <w:sz w:val="20"/>
                <w:szCs w:val="20"/>
              </w:rPr>
            </w:pPr>
            <w:r w:rsidRPr="009F3067">
              <w:rPr>
                <w:sz w:val="20"/>
                <w:szCs w:val="20"/>
              </w:rPr>
              <w:t xml:space="preserve"> 5 </w:t>
            </w:r>
          </w:p>
        </w:tc>
        <w:tc>
          <w:tcPr>
            <w:tcW w:w="807" w:type="dxa"/>
            <w:noWrap/>
            <w:hideMark/>
          </w:tcPr>
          <w:p w14:paraId="152B1DB0" w14:textId="77777777" w:rsidR="00DE0F17" w:rsidRPr="009F3067" w:rsidRDefault="00DE0F17" w:rsidP="00470EFA">
            <w:pPr>
              <w:jc w:val="center"/>
              <w:rPr>
                <w:sz w:val="20"/>
                <w:szCs w:val="20"/>
              </w:rPr>
            </w:pPr>
            <w:r w:rsidRPr="009F3067">
              <w:rPr>
                <w:sz w:val="20"/>
                <w:szCs w:val="20"/>
              </w:rPr>
              <w:t xml:space="preserve"> 1,114 </w:t>
            </w:r>
          </w:p>
        </w:tc>
        <w:tc>
          <w:tcPr>
            <w:tcW w:w="0" w:type="auto"/>
            <w:noWrap/>
            <w:hideMark/>
          </w:tcPr>
          <w:p w14:paraId="321EA315" w14:textId="77777777" w:rsidR="00DE0F17" w:rsidRPr="009F3067" w:rsidRDefault="00DE0F17" w:rsidP="00470EFA">
            <w:pPr>
              <w:jc w:val="center"/>
              <w:rPr>
                <w:sz w:val="20"/>
                <w:szCs w:val="20"/>
              </w:rPr>
            </w:pPr>
            <w:r w:rsidRPr="009F3067">
              <w:rPr>
                <w:sz w:val="20"/>
                <w:szCs w:val="20"/>
              </w:rPr>
              <w:t xml:space="preserve"> 150 </w:t>
            </w:r>
          </w:p>
        </w:tc>
        <w:tc>
          <w:tcPr>
            <w:tcW w:w="0" w:type="auto"/>
            <w:noWrap/>
            <w:hideMark/>
          </w:tcPr>
          <w:p w14:paraId="5C6334AB" w14:textId="77777777" w:rsidR="00DE0F17" w:rsidRPr="009F3067" w:rsidRDefault="00DE0F17" w:rsidP="00470EFA">
            <w:pPr>
              <w:jc w:val="center"/>
              <w:rPr>
                <w:sz w:val="20"/>
                <w:szCs w:val="20"/>
              </w:rPr>
            </w:pPr>
            <w:r w:rsidRPr="009F3067">
              <w:rPr>
                <w:sz w:val="20"/>
                <w:szCs w:val="20"/>
              </w:rPr>
              <w:t xml:space="preserve"> 442 </w:t>
            </w:r>
          </w:p>
        </w:tc>
        <w:tc>
          <w:tcPr>
            <w:tcW w:w="954" w:type="dxa"/>
            <w:noWrap/>
            <w:hideMark/>
          </w:tcPr>
          <w:p w14:paraId="64E86E5E" w14:textId="77777777" w:rsidR="00DE0F17" w:rsidRPr="009F3067" w:rsidRDefault="00DE0F17" w:rsidP="00470EFA">
            <w:pPr>
              <w:jc w:val="center"/>
              <w:rPr>
                <w:sz w:val="20"/>
                <w:szCs w:val="20"/>
              </w:rPr>
            </w:pPr>
            <w:r w:rsidRPr="009F3067">
              <w:rPr>
                <w:sz w:val="20"/>
                <w:szCs w:val="20"/>
              </w:rPr>
              <w:t xml:space="preserve"> 759 </w:t>
            </w:r>
          </w:p>
        </w:tc>
        <w:tc>
          <w:tcPr>
            <w:tcW w:w="1167" w:type="dxa"/>
            <w:noWrap/>
            <w:hideMark/>
          </w:tcPr>
          <w:p w14:paraId="43DEFBB7" w14:textId="77777777" w:rsidR="00DE0F17" w:rsidRPr="009F3067" w:rsidRDefault="00DE0F17" w:rsidP="00470EFA">
            <w:pPr>
              <w:jc w:val="center"/>
              <w:rPr>
                <w:sz w:val="20"/>
                <w:szCs w:val="20"/>
              </w:rPr>
            </w:pPr>
            <w:r w:rsidRPr="009F3067">
              <w:rPr>
                <w:sz w:val="20"/>
                <w:szCs w:val="20"/>
              </w:rPr>
              <w:t xml:space="preserve"> 22,369 </w:t>
            </w:r>
          </w:p>
        </w:tc>
      </w:tr>
      <w:tr w:rsidR="00DE0F17" w:rsidRPr="008D2F6D" w14:paraId="04C33253" w14:textId="77777777" w:rsidTr="00470EFA">
        <w:trPr>
          <w:trHeight w:val="20"/>
          <w:jc w:val="center"/>
        </w:trPr>
        <w:tc>
          <w:tcPr>
            <w:tcW w:w="0" w:type="auto"/>
            <w:noWrap/>
            <w:hideMark/>
          </w:tcPr>
          <w:p w14:paraId="2429DDD0" w14:textId="77777777" w:rsidR="00DE0F17" w:rsidRPr="008D2F6D" w:rsidRDefault="00DE0F17" w:rsidP="00470EFA">
            <w:pPr>
              <w:rPr>
                <w:sz w:val="20"/>
                <w:szCs w:val="20"/>
              </w:rPr>
            </w:pPr>
            <w:r w:rsidRPr="008D2F6D">
              <w:rPr>
                <w:sz w:val="20"/>
                <w:szCs w:val="20"/>
              </w:rPr>
              <w:t>Shabwah</w:t>
            </w:r>
          </w:p>
        </w:tc>
        <w:tc>
          <w:tcPr>
            <w:tcW w:w="0" w:type="auto"/>
            <w:noWrap/>
            <w:hideMark/>
          </w:tcPr>
          <w:p w14:paraId="752F3C57" w14:textId="77777777" w:rsidR="00DE0F17" w:rsidRPr="009F3067" w:rsidRDefault="00DE0F17" w:rsidP="00470EFA">
            <w:pPr>
              <w:jc w:val="center"/>
              <w:rPr>
                <w:sz w:val="20"/>
                <w:szCs w:val="20"/>
              </w:rPr>
            </w:pPr>
            <w:r w:rsidRPr="009F3067">
              <w:rPr>
                <w:sz w:val="20"/>
                <w:szCs w:val="20"/>
              </w:rPr>
              <w:t xml:space="preserve"> 4 </w:t>
            </w:r>
          </w:p>
        </w:tc>
        <w:tc>
          <w:tcPr>
            <w:tcW w:w="807" w:type="dxa"/>
            <w:noWrap/>
            <w:hideMark/>
          </w:tcPr>
          <w:p w14:paraId="302AD642" w14:textId="77777777" w:rsidR="00DE0F17" w:rsidRPr="009F3067" w:rsidRDefault="00DE0F17" w:rsidP="00470EFA">
            <w:pPr>
              <w:jc w:val="center"/>
              <w:rPr>
                <w:sz w:val="20"/>
                <w:szCs w:val="20"/>
              </w:rPr>
            </w:pPr>
            <w:r w:rsidRPr="009F3067">
              <w:rPr>
                <w:sz w:val="20"/>
                <w:szCs w:val="20"/>
              </w:rPr>
              <w:t xml:space="preserve"> 429 </w:t>
            </w:r>
          </w:p>
        </w:tc>
        <w:tc>
          <w:tcPr>
            <w:tcW w:w="0" w:type="auto"/>
            <w:noWrap/>
            <w:hideMark/>
          </w:tcPr>
          <w:p w14:paraId="766A772B" w14:textId="77777777" w:rsidR="00DE0F17" w:rsidRPr="009F3067" w:rsidRDefault="00DE0F17" w:rsidP="00470EFA">
            <w:pPr>
              <w:jc w:val="center"/>
              <w:rPr>
                <w:sz w:val="20"/>
                <w:szCs w:val="20"/>
              </w:rPr>
            </w:pPr>
            <w:r w:rsidRPr="009F3067">
              <w:rPr>
                <w:sz w:val="20"/>
                <w:szCs w:val="20"/>
              </w:rPr>
              <w:t xml:space="preserve"> 94 </w:t>
            </w:r>
          </w:p>
        </w:tc>
        <w:tc>
          <w:tcPr>
            <w:tcW w:w="0" w:type="auto"/>
            <w:noWrap/>
            <w:hideMark/>
          </w:tcPr>
          <w:p w14:paraId="6D6A9A9D" w14:textId="77777777" w:rsidR="00DE0F17" w:rsidRPr="009F3067" w:rsidRDefault="00DE0F17" w:rsidP="00470EFA">
            <w:pPr>
              <w:jc w:val="center"/>
              <w:rPr>
                <w:sz w:val="20"/>
                <w:szCs w:val="20"/>
              </w:rPr>
            </w:pPr>
            <w:r w:rsidRPr="009F3067">
              <w:rPr>
                <w:sz w:val="20"/>
                <w:szCs w:val="20"/>
              </w:rPr>
              <w:t xml:space="preserve"> 44 </w:t>
            </w:r>
          </w:p>
        </w:tc>
        <w:tc>
          <w:tcPr>
            <w:tcW w:w="954" w:type="dxa"/>
            <w:noWrap/>
            <w:hideMark/>
          </w:tcPr>
          <w:p w14:paraId="2DBA6BC0" w14:textId="77777777" w:rsidR="00DE0F17" w:rsidRPr="009F3067" w:rsidRDefault="00DE0F17" w:rsidP="00470EFA">
            <w:pPr>
              <w:jc w:val="center"/>
              <w:rPr>
                <w:sz w:val="20"/>
                <w:szCs w:val="20"/>
              </w:rPr>
            </w:pPr>
            <w:r w:rsidRPr="009F3067">
              <w:rPr>
                <w:sz w:val="20"/>
                <w:szCs w:val="20"/>
              </w:rPr>
              <w:t xml:space="preserve"> 272 </w:t>
            </w:r>
          </w:p>
        </w:tc>
        <w:tc>
          <w:tcPr>
            <w:tcW w:w="1167" w:type="dxa"/>
            <w:noWrap/>
            <w:hideMark/>
          </w:tcPr>
          <w:p w14:paraId="63C4822F" w14:textId="77777777" w:rsidR="00DE0F17" w:rsidRPr="009F3067" w:rsidRDefault="00DE0F17" w:rsidP="00470EFA">
            <w:pPr>
              <w:jc w:val="center"/>
              <w:rPr>
                <w:sz w:val="20"/>
                <w:szCs w:val="20"/>
              </w:rPr>
            </w:pPr>
            <w:r w:rsidRPr="009F3067">
              <w:rPr>
                <w:sz w:val="20"/>
                <w:szCs w:val="20"/>
              </w:rPr>
              <w:t xml:space="preserve"> 13,286 </w:t>
            </w:r>
          </w:p>
        </w:tc>
      </w:tr>
      <w:tr w:rsidR="00DE0F17" w:rsidRPr="008D2F6D" w14:paraId="38738D1E" w14:textId="77777777" w:rsidTr="00470EFA">
        <w:trPr>
          <w:trHeight w:val="20"/>
          <w:jc w:val="center"/>
        </w:trPr>
        <w:tc>
          <w:tcPr>
            <w:tcW w:w="0" w:type="auto"/>
            <w:noWrap/>
          </w:tcPr>
          <w:p w14:paraId="4F6E472F" w14:textId="77777777" w:rsidR="00DE0F17" w:rsidRPr="008D2F6D" w:rsidRDefault="00DE0F17" w:rsidP="00470EFA">
            <w:pPr>
              <w:rPr>
                <w:sz w:val="20"/>
                <w:szCs w:val="20"/>
              </w:rPr>
            </w:pPr>
            <w:r w:rsidRPr="008D2F6D">
              <w:rPr>
                <w:sz w:val="20"/>
                <w:szCs w:val="20"/>
              </w:rPr>
              <w:t>Taiz</w:t>
            </w:r>
          </w:p>
        </w:tc>
        <w:tc>
          <w:tcPr>
            <w:tcW w:w="0" w:type="auto"/>
            <w:noWrap/>
          </w:tcPr>
          <w:p w14:paraId="54ADB648" w14:textId="77777777" w:rsidR="00DE0F17" w:rsidRPr="009F3067" w:rsidRDefault="00DE0F17" w:rsidP="00470EFA">
            <w:pPr>
              <w:jc w:val="center"/>
              <w:rPr>
                <w:sz w:val="20"/>
                <w:szCs w:val="20"/>
              </w:rPr>
            </w:pPr>
            <w:r w:rsidRPr="009F3067">
              <w:rPr>
                <w:sz w:val="20"/>
                <w:szCs w:val="20"/>
              </w:rPr>
              <w:t xml:space="preserve"> 14 </w:t>
            </w:r>
          </w:p>
        </w:tc>
        <w:tc>
          <w:tcPr>
            <w:tcW w:w="807" w:type="dxa"/>
            <w:noWrap/>
          </w:tcPr>
          <w:p w14:paraId="2736CAB0" w14:textId="77777777" w:rsidR="00DE0F17" w:rsidRPr="009F3067" w:rsidRDefault="00DE0F17" w:rsidP="00470EFA">
            <w:pPr>
              <w:jc w:val="center"/>
              <w:rPr>
                <w:sz w:val="20"/>
                <w:szCs w:val="20"/>
              </w:rPr>
            </w:pPr>
            <w:r w:rsidRPr="009F3067">
              <w:rPr>
                <w:sz w:val="20"/>
                <w:szCs w:val="20"/>
              </w:rPr>
              <w:t xml:space="preserve"> 2,181 </w:t>
            </w:r>
          </w:p>
        </w:tc>
        <w:tc>
          <w:tcPr>
            <w:tcW w:w="0" w:type="auto"/>
            <w:noWrap/>
          </w:tcPr>
          <w:p w14:paraId="7C0A964E" w14:textId="77777777" w:rsidR="00DE0F17" w:rsidRPr="009F3067" w:rsidRDefault="00DE0F17" w:rsidP="00470EFA">
            <w:pPr>
              <w:jc w:val="center"/>
              <w:rPr>
                <w:sz w:val="20"/>
                <w:szCs w:val="20"/>
              </w:rPr>
            </w:pPr>
            <w:r w:rsidRPr="009F3067">
              <w:rPr>
                <w:sz w:val="20"/>
                <w:szCs w:val="20"/>
              </w:rPr>
              <w:t xml:space="preserve"> 960 </w:t>
            </w:r>
          </w:p>
        </w:tc>
        <w:tc>
          <w:tcPr>
            <w:tcW w:w="0" w:type="auto"/>
            <w:noWrap/>
          </w:tcPr>
          <w:p w14:paraId="3D351C68" w14:textId="77777777" w:rsidR="00DE0F17" w:rsidRPr="009F3067" w:rsidRDefault="00DE0F17" w:rsidP="00470EFA">
            <w:pPr>
              <w:jc w:val="center"/>
              <w:rPr>
                <w:sz w:val="20"/>
                <w:szCs w:val="20"/>
              </w:rPr>
            </w:pPr>
            <w:r w:rsidRPr="009F3067">
              <w:rPr>
                <w:sz w:val="20"/>
                <w:szCs w:val="20"/>
              </w:rPr>
              <w:t xml:space="preserve"> 1,093 </w:t>
            </w:r>
          </w:p>
        </w:tc>
        <w:tc>
          <w:tcPr>
            <w:tcW w:w="954" w:type="dxa"/>
            <w:noWrap/>
          </w:tcPr>
          <w:p w14:paraId="398F952D" w14:textId="77777777" w:rsidR="00DE0F17" w:rsidRPr="009F3067" w:rsidRDefault="00DE0F17" w:rsidP="00470EFA">
            <w:pPr>
              <w:jc w:val="center"/>
              <w:rPr>
                <w:sz w:val="20"/>
                <w:szCs w:val="20"/>
              </w:rPr>
            </w:pPr>
            <w:r w:rsidRPr="009F3067">
              <w:rPr>
                <w:sz w:val="20"/>
                <w:szCs w:val="20"/>
              </w:rPr>
              <w:t xml:space="preserve"> 1,139 </w:t>
            </w:r>
          </w:p>
        </w:tc>
        <w:tc>
          <w:tcPr>
            <w:tcW w:w="1167" w:type="dxa"/>
            <w:noWrap/>
          </w:tcPr>
          <w:p w14:paraId="545ABF8E" w14:textId="77777777" w:rsidR="00DE0F17" w:rsidRPr="009F3067" w:rsidRDefault="00DE0F17" w:rsidP="00470EFA">
            <w:pPr>
              <w:jc w:val="center"/>
              <w:rPr>
                <w:sz w:val="20"/>
                <w:szCs w:val="20"/>
              </w:rPr>
            </w:pPr>
            <w:r w:rsidRPr="009F3067">
              <w:rPr>
                <w:sz w:val="20"/>
                <w:szCs w:val="20"/>
              </w:rPr>
              <w:t xml:space="preserve"> 46,217 </w:t>
            </w:r>
          </w:p>
        </w:tc>
      </w:tr>
      <w:tr w:rsidR="00DE0F17" w:rsidRPr="008D2F6D" w14:paraId="30BC358B" w14:textId="77777777" w:rsidTr="00470EFA">
        <w:trPr>
          <w:cnfStyle w:val="010000000000" w:firstRow="0" w:lastRow="1" w:firstColumn="0" w:lastColumn="0" w:oddVBand="0" w:evenVBand="0" w:oddHBand="0" w:evenHBand="0" w:firstRowFirstColumn="0" w:firstRowLastColumn="0" w:lastRowFirstColumn="0" w:lastRowLastColumn="0"/>
          <w:trHeight w:val="20"/>
          <w:jc w:val="center"/>
        </w:trPr>
        <w:tc>
          <w:tcPr>
            <w:tcW w:w="0" w:type="auto"/>
            <w:shd w:val="clear" w:color="auto" w:fill="48A6BC"/>
            <w:noWrap/>
            <w:hideMark/>
          </w:tcPr>
          <w:p w14:paraId="43F98C45" w14:textId="77777777" w:rsidR="00DE0F17" w:rsidRPr="008D2F6D" w:rsidRDefault="00DE0F17" w:rsidP="00470EFA">
            <w:pPr>
              <w:jc w:val="center"/>
              <w:rPr>
                <w:b w:val="0"/>
                <w:bCs w:val="0"/>
                <w:color w:val="FFFFFF" w:themeColor="background1"/>
                <w:sz w:val="20"/>
                <w:szCs w:val="20"/>
              </w:rPr>
            </w:pPr>
            <w:r w:rsidRPr="008D2F6D">
              <w:rPr>
                <w:b w:val="0"/>
                <w:bCs w:val="0"/>
                <w:color w:val="FFFFFF" w:themeColor="background1"/>
                <w:sz w:val="20"/>
                <w:szCs w:val="20"/>
              </w:rPr>
              <w:t>TOTAL</w:t>
            </w:r>
          </w:p>
        </w:tc>
        <w:tc>
          <w:tcPr>
            <w:tcW w:w="0" w:type="auto"/>
            <w:shd w:val="clear" w:color="auto" w:fill="48A6BC"/>
            <w:noWrap/>
          </w:tcPr>
          <w:p w14:paraId="5786FAC6" w14:textId="77777777" w:rsidR="00DE0F17" w:rsidRPr="008D2F6D" w:rsidRDefault="00DE0F17" w:rsidP="00470EFA">
            <w:pPr>
              <w:jc w:val="center"/>
              <w:rPr>
                <w:color w:val="FFFFFF" w:themeColor="background1"/>
                <w:sz w:val="20"/>
                <w:szCs w:val="20"/>
              </w:rPr>
            </w:pPr>
            <w:r>
              <w:rPr>
                <w:color w:val="FFFFFF" w:themeColor="background1"/>
                <w:sz w:val="20"/>
                <w:szCs w:val="20"/>
              </w:rPr>
              <w:t>117</w:t>
            </w:r>
          </w:p>
        </w:tc>
        <w:tc>
          <w:tcPr>
            <w:tcW w:w="807" w:type="dxa"/>
            <w:shd w:val="clear" w:color="auto" w:fill="48A6BC"/>
            <w:noWrap/>
          </w:tcPr>
          <w:p w14:paraId="704F513F" w14:textId="77777777" w:rsidR="00DE0F17" w:rsidRPr="008D2F6D" w:rsidRDefault="00DE0F17" w:rsidP="00470EFA">
            <w:pPr>
              <w:jc w:val="center"/>
              <w:rPr>
                <w:color w:val="FFFFFF" w:themeColor="background1"/>
                <w:sz w:val="20"/>
                <w:szCs w:val="20"/>
                <w:rtl/>
                <w:lang w:bidi="ar-YE"/>
              </w:rPr>
            </w:pPr>
            <w:r>
              <w:rPr>
                <w:color w:val="FFFFFF" w:themeColor="background1"/>
                <w:sz w:val="20"/>
                <w:szCs w:val="20"/>
                <w:lang w:bidi="ar-YE"/>
              </w:rPr>
              <w:fldChar w:fldCharType="begin"/>
            </w:r>
            <w:r>
              <w:rPr>
                <w:color w:val="FFFFFF" w:themeColor="background1"/>
                <w:sz w:val="20"/>
                <w:szCs w:val="20"/>
                <w:lang w:bidi="ar-YE"/>
              </w:rPr>
              <w:instrText xml:space="preserve"> =SUM(ABOVE) </w:instrText>
            </w:r>
            <w:r>
              <w:rPr>
                <w:color w:val="FFFFFF" w:themeColor="background1"/>
                <w:sz w:val="20"/>
                <w:szCs w:val="20"/>
                <w:lang w:bidi="ar-YE"/>
              </w:rPr>
              <w:fldChar w:fldCharType="separate"/>
            </w:r>
            <w:r>
              <w:rPr>
                <w:noProof/>
                <w:color w:val="FFFFFF" w:themeColor="background1"/>
                <w:sz w:val="20"/>
                <w:szCs w:val="20"/>
                <w:lang w:bidi="ar-YE"/>
              </w:rPr>
              <w:t>23,533</w:t>
            </w:r>
            <w:r>
              <w:rPr>
                <w:color w:val="FFFFFF" w:themeColor="background1"/>
                <w:sz w:val="20"/>
                <w:szCs w:val="20"/>
                <w:lang w:bidi="ar-YE"/>
              </w:rPr>
              <w:fldChar w:fldCharType="end"/>
            </w:r>
          </w:p>
        </w:tc>
        <w:tc>
          <w:tcPr>
            <w:tcW w:w="0" w:type="auto"/>
            <w:shd w:val="clear" w:color="auto" w:fill="48A6BC"/>
            <w:noWrap/>
          </w:tcPr>
          <w:p w14:paraId="2DECDD7E" w14:textId="77777777" w:rsidR="00DE0F17" w:rsidRPr="008D2F6D" w:rsidRDefault="00DE0F17" w:rsidP="00470EFA">
            <w:pPr>
              <w:jc w:val="center"/>
              <w:rPr>
                <w:color w:val="FFFFFF" w:themeColor="background1"/>
                <w:sz w:val="20"/>
                <w:szCs w:val="20"/>
              </w:rPr>
            </w:pPr>
            <w:r>
              <w:rPr>
                <w:color w:val="FFFFFF" w:themeColor="background1"/>
                <w:sz w:val="20"/>
                <w:szCs w:val="20"/>
              </w:rPr>
              <w:fldChar w:fldCharType="begin"/>
            </w:r>
            <w:r>
              <w:rPr>
                <w:color w:val="FFFFFF" w:themeColor="background1"/>
                <w:sz w:val="20"/>
                <w:szCs w:val="20"/>
              </w:rPr>
              <w:instrText xml:space="preserve"> =SUM(ABOVE) </w:instrText>
            </w:r>
            <w:r>
              <w:rPr>
                <w:color w:val="FFFFFF" w:themeColor="background1"/>
                <w:sz w:val="20"/>
                <w:szCs w:val="20"/>
              </w:rPr>
              <w:fldChar w:fldCharType="separate"/>
            </w:r>
            <w:r>
              <w:rPr>
                <w:noProof/>
                <w:color w:val="FFFFFF" w:themeColor="background1"/>
                <w:sz w:val="20"/>
                <w:szCs w:val="20"/>
              </w:rPr>
              <w:t>7,752</w:t>
            </w:r>
            <w:r>
              <w:rPr>
                <w:color w:val="FFFFFF" w:themeColor="background1"/>
                <w:sz w:val="20"/>
                <w:szCs w:val="20"/>
              </w:rPr>
              <w:fldChar w:fldCharType="end"/>
            </w:r>
          </w:p>
        </w:tc>
        <w:tc>
          <w:tcPr>
            <w:tcW w:w="0" w:type="auto"/>
            <w:shd w:val="clear" w:color="auto" w:fill="48A6BC"/>
            <w:noWrap/>
          </w:tcPr>
          <w:p w14:paraId="72F9EB22" w14:textId="77777777" w:rsidR="00DE0F17" w:rsidRPr="008D2F6D" w:rsidRDefault="00DE0F17" w:rsidP="00470EFA">
            <w:pPr>
              <w:jc w:val="center"/>
              <w:rPr>
                <w:color w:val="FFFFFF" w:themeColor="background1"/>
                <w:sz w:val="20"/>
                <w:szCs w:val="20"/>
                <w:rtl/>
                <w:lang w:bidi="ar-YE"/>
              </w:rPr>
            </w:pPr>
            <w:r>
              <w:rPr>
                <w:color w:val="FFFFFF" w:themeColor="background1"/>
                <w:sz w:val="20"/>
                <w:szCs w:val="20"/>
                <w:lang w:bidi="ar-YE"/>
              </w:rPr>
              <w:fldChar w:fldCharType="begin"/>
            </w:r>
            <w:r>
              <w:rPr>
                <w:color w:val="FFFFFF" w:themeColor="background1"/>
                <w:sz w:val="20"/>
                <w:szCs w:val="20"/>
                <w:lang w:bidi="ar-YE"/>
              </w:rPr>
              <w:instrText xml:space="preserve"> =SUM(ABOVE) </w:instrText>
            </w:r>
            <w:r>
              <w:rPr>
                <w:color w:val="FFFFFF" w:themeColor="background1"/>
                <w:sz w:val="20"/>
                <w:szCs w:val="20"/>
                <w:lang w:bidi="ar-YE"/>
              </w:rPr>
              <w:fldChar w:fldCharType="separate"/>
            </w:r>
            <w:r>
              <w:rPr>
                <w:noProof/>
                <w:color w:val="FFFFFF" w:themeColor="background1"/>
                <w:sz w:val="20"/>
                <w:szCs w:val="20"/>
                <w:lang w:bidi="ar-YE"/>
              </w:rPr>
              <w:t>4,471</w:t>
            </w:r>
            <w:r>
              <w:rPr>
                <w:color w:val="FFFFFF" w:themeColor="background1"/>
                <w:sz w:val="20"/>
                <w:szCs w:val="20"/>
                <w:lang w:bidi="ar-YE"/>
              </w:rPr>
              <w:fldChar w:fldCharType="end"/>
            </w:r>
          </w:p>
        </w:tc>
        <w:tc>
          <w:tcPr>
            <w:tcW w:w="954" w:type="dxa"/>
            <w:shd w:val="clear" w:color="auto" w:fill="48A6BC"/>
            <w:noWrap/>
          </w:tcPr>
          <w:p w14:paraId="78BE78AD" w14:textId="77777777" w:rsidR="00DE0F17" w:rsidRPr="008D2F6D" w:rsidRDefault="00DE0F17" w:rsidP="00470EFA">
            <w:pPr>
              <w:jc w:val="center"/>
              <w:rPr>
                <w:color w:val="FFFFFF" w:themeColor="background1"/>
                <w:sz w:val="20"/>
                <w:szCs w:val="20"/>
              </w:rPr>
            </w:pPr>
            <w:r>
              <w:rPr>
                <w:color w:val="FFFFFF" w:themeColor="background1"/>
                <w:sz w:val="20"/>
                <w:szCs w:val="20"/>
              </w:rPr>
              <w:fldChar w:fldCharType="begin"/>
            </w:r>
            <w:r>
              <w:rPr>
                <w:color w:val="FFFFFF" w:themeColor="background1"/>
                <w:sz w:val="20"/>
                <w:szCs w:val="20"/>
              </w:rPr>
              <w:instrText xml:space="preserve"> =SUM(ABOVE) </w:instrText>
            </w:r>
            <w:r>
              <w:rPr>
                <w:color w:val="FFFFFF" w:themeColor="background1"/>
                <w:sz w:val="20"/>
                <w:szCs w:val="20"/>
              </w:rPr>
              <w:fldChar w:fldCharType="separate"/>
            </w:r>
            <w:r>
              <w:rPr>
                <w:noProof/>
                <w:color w:val="FFFFFF" w:themeColor="background1"/>
                <w:sz w:val="20"/>
                <w:szCs w:val="20"/>
              </w:rPr>
              <w:t>12,766</w:t>
            </w:r>
            <w:r>
              <w:rPr>
                <w:color w:val="FFFFFF" w:themeColor="background1"/>
                <w:sz w:val="20"/>
                <w:szCs w:val="20"/>
              </w:rPr>
              <w:fldChar w:fldCharType="end"/>
            </w:r>
          </w:p>
        </w:tc>
        <w:tc>
          <w:tcPr>
            <w:tcW w:w="1167" w:type="dxa"/>
            <w:shd w:val="clear" w:color="auto" w:fill="48A6BC"/>
            <w:noWrap/>
          </w:tcPr>
          <w:p w14:paraId="3E287278" w14:textId="77777777" w:rsidR="00DE0F17" w:rsidRPr="008D2F6D" w:rsidRDefault="00DE0F17" w:rsidP="00470EFA">
            <w:pPr>
              <w:jc w:val="center"/>
              <w:rPr>
                <w:color w:val="FFFFFF" w:themeColor="background1"/>
                <w:sz w:val="20"/>
                <w:szCs w:val="20"/>
              </w:rPr>
            </w:pPr>
            <w:r>
              <w:rPr>
                <w:color w:val="FFFFFF" w:themeColor="background1"/>
                <w:sz w:val="20"/>
                <w:szCs w:val="20"/>
              </w:rPr>
              <w:fldChar w:fldCharType="begin"/>
            </w:r>
            <w:r>
              <w:rPr>
                <w:color w:val="FFFFFF" w:themeColor="background1"/>
                <w:sz w:val="20"/>
                <w:szCs w:val="20"/>
              </w:rPr>
              <w:instrText xml:space="preserve"> =SUM(ABOVE) </w:instrText>
            </w:r>
            <w:r>
              <w:rPr>
                <w:color w:val="FFFFFF" w:themeColor="background1"/>
                <w:sz w:val="20"/>
                <w:szCs w:val="20"/>
              </w:rPr>
              <w:fldChar w:fldCharType="separate"/>
            </w:r>
            <w:r>
              <w:rPr>
                <w:noProof/>
                <w:color w:val="FFFFFF" w:themeColor="background1"/>
                <w:sz w:val="20"/>
                <w:szCs w:val="20"/>
              </w:rPr>
              <w:t>784,481</w:t>
            </w:r>
            <w:r>
              <w:rPr>
                <w:color w:val="FFFFFF" w:themeColor="background1"/>
                <w:sz w:val="20"/>
                <w:szCs w:val="20"/>
              </w:rPr>
              <w:fldChar w:fldCharType="end"/>
            </w:r>
          </w:p>
        </w:tc>
      </w:tr>
    </w:tbl>
    <w:p w14:paraId="45C84FC9" w14:textId="41613819" w:rsidR="003D6402" w:rsidRDefault="003D6402">
      <w:pPr>
        <w:rPr>
          <w:rFonts w:eastAsiaTheme="majorEastAsia" w:cstheme="minorHAnsi"/>
          <w:b/>
          <w:bCs/>
          <w:color w:val="2F5496" w:themeColor="accent1" w:themeShade="BF"/>
          <w:sz w:val="24"/>
          <w:szCs w:val="24"/>
        </w:rPr>
      </w:pPr>
      <w:r>
        <w:rPr>
          <w:rFonts w:cstheme="minorHAnsi"/>
          <w:b/>
          <w:bCs/>
          <w:sz w:val="24"/>
          <w:szCs w:val="24"/>
        </w:rPr>
        <w:lastRenderedPageBreak/>
        <w:br w:type="page"/>
      </w:r>
    </w:p>
    <w:p w14:paraId="4C5E22A4" w14:textId="746A9453" w:rsidR="003A426C" w:rsidRPr="003A426C" w:rsidRDefault="003A426C" w:rsidP="003A426C">
      <w:pPr>
        <w:pStyle w:val="Heading2"/>
        <w:rPr>
          <w:rFonts w:asciiTheme="minorHAnsi" w:hAnsiTheme="minorHAnsi" w:cstheme="minorHAnsi"/>
          <w:b/>
          <w:bCs/>
          <w:sz w:val="24"/>
          <w:szCs w:val="24"/>
        </w:rPr>
      </w:pPr>
      <w:bookmarkStart w:id="60" w:name="_Toc158641317"/>
      <w:r w:rsidRPr="003A426C">
        <w:rPr>
          <w:rFonts w:asciiTheme="minorHAnsi" w:hAnsiTheme="minorHAnsi" w:cstheme="minorHAnsi"/>
          <w:b/>
          <w:bCs/>
          <w:sz w:val="24"/>
          <w:szCs w:val="24"/>
        </w:rPr>
        <w:lastRenderedPageBreak/>
        <w:t xml:space="preserve">Annex </w:t>
      </w:r>
      <w:r w:rsidR="00723871">
        <w:rPr>
          <w:rFonts w:asciiTheme="minorHAnsi" w:hAnsiTheme="minorHAnsi" w:cstheme="minorHAnsi"/>
          <w:b/>
          <w:bCs/>
          <w:sz w:val="24"/>
          <w:szCs w:val="24"/>
        </w:rPr>
        <w:t>3</w:t>
      </w:r>
      <w:r w:rsidRPr="003A426C">
        <w:rPr>
          <w:rFonts w:asciiTheme="minorHAnsi" w:hAnsiTheme="minorHAnsi" w:cstheme="minorHAnsi"/>
          <w:b/>
          <w:bCs/>
          <w:sz w:val="24"/>
          <w:szCs w:val="24"/>
        </w:rPr>
        <w:t>:</w:t>
      </w:r>
      <w:r w:rsidRPr="003A426C">
        <w:rPr>
          <w:rFonts w:asciiTheme="minorHAnsi" w:hAnsiTheme="minorHAnsi" w:cstheme="minorHAnsi"/>
          <w:sz w:val="24"/>
          <w:szCs w:val="24"/>
        </w:rPr>
        <w:t xml:space="preserve"> </w:t>
      </w:r>
      <w:r w:rsidRPr="000F1294">
        <w:rPr>
          <w:rFonts w:asciiTheme="minorHAnsi" w:hAnsiTheme="minorHAnsi" w:cstheme="minorHAnsi"/>
          <w:b/>
          <w:bCs/>
          <w:sz w:val="24"/>
          <w:szCs w:val="24"/>
        </w:rPr>
        <w:t xml:space="preserve">Communication and Visibility </w:t>
      </w:r>
      <w:r w:rsidRPr="003A426C">
        <w:rPr>
          <w:rFonts w:asciiTheme="minorHAnsi" w:hAnsiTheme="minorHAnsi" w:cstheme="minorHAnsi"/>
          <w:b/>
          <w:bCs/>
          <w:sz w:val="24"/>
          <w:szCs w:val="24"/>
        </w:rPr>
        <w:t>Reference Links</w:t>
      </w:r>
      <w:bookmarkEnd w:id="60"/>
    </w:p>
    <w:p w14:paraId="59472BE9" w14:textId="77777777" w:rsidR="00467E90" w:rsidRDefault="00467E90" w:rsidP="00652672">
      <w:pPr>
        <w:jc w:val="both"/>
        <w:rPr>
          <w:rFonts w:cstheme="minorHAnsi"/>
        </w:rPr>
      </w:pPr>
    </w:p>
    <w:p w14:paraId="3C1FAFBC" w14:textId="31A7C0E0" w:rsidR="00385CE1" w:rsidRPr="000A4230" w:rsidRDefault="00385CE1" w:rsidP="000A4230">
      <w:pPr>
        <w:contextualSpacing/>
        <w:rPr>
          <w:rFonts w:cstheme="minorHAnsi"/>
          <w:b/>
          <w:bCs/>
          <w:color w:val="000000"/>
          <w:shd w:val="clear" w:color="auto" w:fill="FFFFFF"/>
        </w:rPr>
      </w:pPr>
      <w:r w:rsidRPr="000A4230">
        <w:rPr>
          <w:rFonts w:cstheme="minorHAnsi"/>
          <w:b/>
          <w:bCs/>
          <w:color w:val="000000"/>
          <w:shd w:val="clear" w:color="auto" w:fill="FFFFFF"/>
        </w:rPr>
        <w:t>#WorldSoilDay</w:t>
      </w:r>
    </w:p>
    <w:p w14:paraId="26A5A13B"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r w:rsidRPr="000A4230">
        <w:rPr>
          <w:rFonts w:asciiTheme="minorHAnsi" w:hAnsiTheme="minorHAnsi" w:cstheme="minorHAnsi"/>
          <w:color w:val="000000"/>
          <w:szCs w:val="22"/>
          <w:shd w:val="clear" w:color="auto" w:fill="FFFFFF"/>
        </w:rPr>
        <w:t xml:space="preserve">Exposure story (From Emergency to Resilience: A Food Security Story): </w:t>
      </w:r>
    </w:p>
    <w:p w14:paraId="3B27176C"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r w:rsidRPr="00C20FD7">
        <w:rPr>
          <w:rFonts w:asciiTheme="minorHAnsi" w:hAnsiTheme="minorHAnsi" w:cstheme="minorHAnsi"/>
          <w:i/>
          <w:iCs/>
          <w:color w:val="000000"/>
          <w:szCs w:val="22"/>
          <w:shd w:val="clear" w:color="auto" w:fill="FFFFFF"/>
          <w:lang w:val="da-DK"/>
        </w:rPr>
        <w:t>AR</w:t>
      </w:r>
      <w:r w:rsidRPr="00C20FD7">
        <w:rPr>
          <w:rFonts w:asciiTheme="minorHAnsi" w:hAnsiTheme="minorHAnsi" w:cstheme="minorHAnsi"/>
          <w:color w:val="000000"/>
          <w:szCs w:val="22"/>
          <w:shd w:val="clear" w:color="auto" w:fill="FFFFFF"/>
          <w:lang w:val="da-DK"/>
        </w:rPr>
        <w:t xml:space="preserve">: </w:t>
      </w:r>
    </w:p>
    <w:p w14:paraId="65BA4C8B" w14:textId="77777777" w:rsidR="00385CE1" w:rsidRPr="00C20FD7" w:rsidRDefault="00000000" w:rsidP="00602964">
      <w:pPr>
        <w:pStyle w:val="ListParagraph"/>
        <w:ind w:left="180"/>
        <w:rPr>
          <w:rFonts w:asciiTheme="minorHAnsi" w:hAnsiTheme="minorHAnsi" w:cstheme="minorHAnsi"/>
          <w:color w:val="000000"/>
          <w:szCs w:val="22"/>
          <w:shd w:val="clear" w:color="auto" w:fill="FFFFFF"/>
          <w:lang w:val="da-DK"/>
        </w:rPr>
      </w:pPr>
      <w:hyperlink r:id="rId31" w:history="1">
        <w:r w:rsidR="00385CE1" w:rsidRPr="00C20FD7">
          <w:rPr>
            <w:rStyle w:val="Hyperlink"/>
            <w:rFonts w:asciiTheme="minorHAnsi" w:hAnsiTheme="minorHAnsi" w:cstheme="minorHAnsi"/>
            <w:szCs w:val="22"/>
            <w:shd w:val="clear" w:color="auto" w:fill="FFFFFF"/>
            <w:lang w:val="da-DK"/>
          </w:rPr>
          <w:t>https://undpyemen.exposure.co/especrp-food-security-ar</w:t>
        </w:r>
      </w:hyperlink>
      <w:r w:rsidR="00385CE1" w:rsidRPr="00C20FD7">
        <w:rPr>
          <w:rFonts w:asciiTheme="minorHAnsi" w:hAnsiTheme="minorHAnsi" w:cstheme="minorHAnsi"/>
          <w:color w:val="000000"/>
          <w:szCs w:val="22"/>
          <w:shd w:val="clear" w:color="auto" w:fill="FFFFFF"/>
          <w:lang w:val="da-DK"/>
        </w:rPr>
        <w:t xml:space="preserve"> </w:t>
      </w:r>
    </w:p>
    <w:p w14:paraId="3717672F" w14:textId="77777777" w:rsidR="00385CE1" w:rsidRPr="00C20FD7" w:rsidRDefault="00000000" w:rsidP="00602964">
      <w:pPr>
        <w:pStyle w:val="ListParagraph"/>
        <w:ind w:left="180"/>
        <w:rPr>
          <w:rFonts w:asciiTheme="minorHAnsi" w:hAnsiTheme="minorHAnsi" w:cstheme="minorHAnsi"/>
          <w:color w:val="000000"/>
          <w:szCs w:val="22"/>
          <w:shd w:val="clear" w:color="auto" w:fill="FFFFFF"/>
          <w:lang w:val="da-DK"/>
        </w:rPr>
      </w:pPr>
      <w:hyperlink r:id="rId32" w:history="1">
        <w:r w:rsidR="00385CE1" w:rsidRPr="00C20FD7">
          <w:rPr>
            <w:rStyle w:val="Hyperlink"/>
            <w:rFonts w:asciiTheme="minorHAnsi" w:hAnsiTheme="minorHAnsi" w:cstheme="minorHAnsi"/>
            <w:szCs w:val="22"/>
            <w:shd w:val="clear" w:color="auto" w:fill="FFFFFF"/>
            <w:lang w:val="da-DK"/>
          </w:rPr>
          <w:t>https://x.com/UNDPYemen/status/1736382991340130681?s=20</w:t>
        </w:r>
      </w:hyperlink>
      <w:r w:rsidR="00385CE1" w:rsidRPr="00C20FD7">
        <w:rPr>
          <w:rFonts w:asciiTheme="minorHAnsi" w:hAnsiTheme="minorHAnsi" w:cstheme="minorHAnsi"/>
          <w:color w:val="000000"/>
          <w:szCs w:val="22"/>
          <w:shd w:val="clear" w:color="auto" w:fill="FFFFFF"/>
          <w:lang w:val="da-DK"/>
        </w:rPr>
        <w:t xml:space="preserve"> </w:t>
      </w:r>
    </w:p>
    <w:p w14:paraId="17DE4520"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r w:rsidRPr="00C20FD7">
        <w:rPr>
          <w:rFonts w:asciiTheme="minorHAnsi" w:hAnsiTheme="minorHAnsi" w:cstheme="minorHAnsi"/>
          <w:i/>
          <w:iCs/>
          <w:color w:val="000000"/>
          <w:szCs w:val="22"/>
          <w:shd w:val="clear" w:color="auto" w:fill="FFFFFF"/>
          <w:lang w:val="da-DK"/>
        </w:rPr>
        <w:t>EN</w:t>
      </w:r>
      <w:r w:rsidRPr="00C20FD7">
        <w:rPr>
          <w:rFonts w:asciiTheme="minorHAnsi" w:hAnsiTheme="minorHAnsi" w:cstheme="minorHAnsi"/>
          <w:color w:val="000000"/>
          <w:szCs w:val="22"/>
          <w:shd w:val="clear" w:color="auto" w:fill="FFFFFF"/>
          <w:lang w:val="da-DK"/>
        </w:rPr>
        <w:t xml:space="preserve">: </w:t>
      </w:r>
    </w:p>
    <w:p w14:paraId="450EA84D" w14:textId="77777777" w:rsidR="00385CE1" w:rsidRPr="00C20FD7" w:rsidRDefault="00000000" w:rsidP="00602964">
      <w:pPr>
        <w:pStyle w:val="ListParagraph"/>
        <w:ind w:left="180"/>
        <w:rPr>
          <w:rFonts w:asciiTheme="minorHAnsi" w:hAnsiTheme="minorHAnsi" w:cstheme="minorHAnsi"/>
          <w:color w:val="000000"/>
          <w:szCs w:val="22"/>
          <w:shd w:val="clear" w:color="auto" w:fill="FFFFFF"/>
          <w:lang w:val="da-DK"/>
        </w:rPr>
      </w:pPr>
      <w:hyperlink r:id="rId33" w:history="1">
        <w:r w:rsidR="00385CE1" w:rsidRPr="00C20FD7">
          <w:rPr>
            <w:rStyle w:val="Hyperlink"/>
            <w:rFonts w:asciiTheme="minorHAnsi" w:hAnsiTheme="minorHAnsi" w:cstheme="minorHAnsi"/>
            <w:szCs w:val="22"/>
            <w:shd w:val="clear" w:color="auto" w:fill="FFFFFF"/>
            <w:lang w:val="da-DK"/>
          </w:rPr>
          <w:t>https://undpyemen.exposure.co/especrp-food-security</w:t>
        </w:r>
      </w:hyperlink>
      <w:r w:rsidR="00385CE1" w:rsidRPr="00C20FD7">
        <w:rPr>
          <w:rFonts w:asciiTheme="minorHAnsi" w:hAnsiTheme="minorHAnsi" w:cstheme="minorHAnsi"/>
          <w:color w:val="000000"/>
          <w:szCs w:val="22"/>
          <w:shd w:val="clear" w:color="auto" w:fill="FFFFFF"/>
          <w:lang w:val="da-DK"/>
        </w:rPr>
        <w:t xml:space="preserve"> </w:t>
      </w:r>
    </w:p>
    <w:p w14:paraId="5E5B7D58" w14:textId="77777777" w:rsidR="00385CE1" w:rsidRPr="00C20FD7" w:rsidRDefault="00000000" w:rsidP="00602964">
      <w:pPr>
        <w:pStyle w:val="ListParagraph"/>
        <w:ind w:left="180"/>
        <w:rPr>
          <w:rFonts w:asciiTheme="minorHAnsi" w:hAnsiTheme="minorHAnsi" w:cstheme="minorHAnsi"/>
          <w:color w:val="000000"/>
          <w:szCs w:val="22"/>
          <w:shd w:val="clear" w:color="auto" w:fill="FFFFFF"/>
          <w:lang w:val="da-DK"/>
        </w:rPr>
      </w:pPr>
      <w:hyperlink r:id="rId34" w:history="1">
        <w:r w:rsidR="00385CE1" w:rsidRPr="00C20FD7">
          <w:rPr>
            <w:rStyle w:val="Hyperlink"/>
            <w:rFonts w:asciiTheme="minorHAnsi" w:hAnsiTheme="minorHAnsi" w:cstheme="minorHAnsi"/>
            <w:szCs w:val="22"/>
            <w:shd w:val="clear" w:color="auto" w:fill="FFFFFF"/>
            <w:lang w:val="da-DK"/>
          </w:rPr>
          <w:t>https://x.com/UNDPYemen/status/1736367136753565976?s=20</w:t>
        </w:r>
      </w:hyperlink>
      <w:r w:rsidR="00385CE1" w:rsidRPr="00C20FD7">
        <w:rPr>
          <w:rFonts w:asciiTheme="minorHAnsi" w:hAnsiTheme="minorHAnsi" w:cstheme="minorHAnsi"/>
          <w:color w:val="000000"/>
          <w:szCs w:val="22"/>
          <w:shd w:val="clear" w:color="auto" w:fill="FFFFFF"/>
          <w:lang w:val="da-DK"/>
        </w:rPr>
        <w:t xml:space="preserve"> </w:t>
      </w:r>
    </w:p>
    <w:p w14:paraId="76E47DF8"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p>
    <w:p w14:paraId="36C18D9A" w14:textId="77777777" w:rsidR="00385CE1" w:rsidRPr="000A4230" w:rsidRDefault="00385CE1" w:rsidP="00602964">
      <w:pPr>
        <w:pStyle w:val="ListParagraph"/>
        <w:ind w:left="180"/>
        <w:rPr>
          <w:rFonts w:asciiTheme="minorHAnsi" w:hAnsiTheme="minorHAnsi" w:cstheme="minorHAnsi"/>
          <w:i/>
          <w:iCs/>
          <w:color w:val="000000"/>
          <w:szCs w:val="22"/>
          <w:shd w:val="clear" w:color="auto" w:fill="FFFFFF"/>
        </w:rPr>
      </w:pPr>
      <w:r w:rsidRPr="000A4230">
        <w:rPr>
          <w:rFonts w:asciiTheme="minorHAnsi" w:hAnsiTheme="minorHAnsi" w:cstheme="minorHAnsi"/>
          <w:i/>
          <w:iCs/>
          <w:color w:val="000000"/>
          <w:szCs w:val="22"/>
          <w:shd w:val="clear" w:color="auto" w:fill="FFFFFF"/>
        </w:rPr>
        <w:t xml:space="preserve">Video </w:t>
      </w:r>
    </w:p>
    <w:p w14:paraId="3A622630"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r w:rsidRPr="000A4230">
        <w:rPr>
          <w:rFonts w:asciiTheme="minorHAnsi" w:hAnsiTheme="minorHAnsi" w:cstheme="minorHAnsi"/>
          <w:color w:val="000000"/>
          <w:szCs w:val="22"/>
          <w:shd w:val="clear" w:color="auto" w:fill="FFFFFF"/>
        </w:rPr>
        <w:t xml:space="preserve">YouTube: </w:t>
      </w:r>
      <w:hyperlink r:id="rId35" w:history="1">
        <w:r w:rsidRPr="000A4230">
          <w:rPr>
            <w:rStyle w:val="Hyperlink"/>
            <w:rFonts w:asciiTheme="minorHAnsi" w:hAnsiTheme="minorHAnsi" w:cstheme="minorHAnsi"/>
            <w:szCs w:val="22"/>
            <w:shd w:val="clear" w:color="auto" w:fill="FFFFFF"/>
          </w:rPr>
          <w:t>https://www.youtube.com/watch?v=5RtLNZA0Xmw</w:t>
        </w:r>
      </w:hyperlink>
      <w:r w:rsidRPr="000A4230">
        <w:rPr>
          <w:rFonts w:asciiTheme="minorHAnsi" w:hAnsiTheme="minorHAnsi" w:cstheme="minorHAnsi"/>
          <w:color w:val="000000"/>
          <w:szCs w:val="22"/>
          <w:shd w:val="clear" w:color="auto" w:fill="FFFFFF"/>
        </w:rPr>
        <w:t xml:space="preserve"> </w:t>
      </w:r>
    </w:p>
    <w:p w14:paraId="625FBFB9" w14:textId="77777777" w:rsidR="00385CE1" w:rsidRPr="000A4230" w:rsidRDefault="00000000" w:rsidP="00602964">
      <w:pPr>
        <w:pStyle w:val="ListParagraph"/>
        <w:ind w:left="180"/>
        <w:rPr>
          <w:rStyle w:val="Hyperlink"/>
          <w:rFonts w:asciiTheme="minorHAnsi" w:hAnsiTheme="minorHAnsi" w:cstheme="minorHAnsi"/>
          <w:szCs w:val="22"/>
          <w:shd w:val="clear" w:color="auto" w:fill="FFFFFF"/>
          <w:lang w:val="fr-FR"/>
        </w:rPr>
      </w:pPr>
      <w:hyperlink r:id="rId36" w:history="1">
        <w:r w:rsidR="00385CE1" w:rsidRPr="000A4230">
          <w:rPr>
            <w:rStyle w:val="Hyperlink"/>
            <w:rFonts w:asciiTheme="minorHAnsi" w:hAnsiTheme="minorHAnsi" w:cstheme="minorHAnsi"/>
            <w:szCs w:val="22"/>
            <w:shd w:val="clear" w:color="auto" w:fill="FFFFFF"/>
            <w:lang w:val="fr-FR"/>
          </w:rPr>
          <w:t>https://x.com/WorldBank/status/1705069447998837141?s=20</w:t>
        </w:r>
      </w:hyperlink>
      <w:r w:rsidR="00385CE1" w:rsidRPr="000A4230">
        <w:rPr>
          <w:rStyle w:val="Hyperlink"/>
          <w:rFonts w:asciiTheme="minorHAnsi" w:hAnsiTheme="minorHAnsi" w:cstheme="minorHAnsi"/>
          <w:szCs w:val="22"/>
          <w:shd w:val="clear" w:color="auto" w:fill="FFFFFF"/>
          <w:lang w:val="fr-FR"/>
        </w:rPr>
        <w:t xml:space="preserve"> </w:t>
      </w:r>
    </w:p>
    <w:p w14:paraId="0E4B1691" w14:textId="77777777" w:rsidR="00385CE1" w:rsidRPr="000A4230" w:rsidRDefault="00385CE1" w:rsidP="00602964">
      <w:pPr>
        <w:pStyle w:val="ListParagraph"/>
        <w:ind w:left="180"/>
        <w:rPr>
          <w:rFonts w:asciiTheme="minorHAnsi" w:hAnsiTheme="minorHAnsi" w:cstheme="minorHAnsi"/>
          <w:b/>
          <w:bCs/>
          <w:color w:val="000000"/>
          <w:szCs w:val="22"/>
          <w:shd w:val="clear" w:color="auto" w:fill="FFFFFF"/>
        </w:rPr>
      </w:pPr>
    </w:p>
    <w:p w14:paraId="71AD83E7" w14:textId="77777777" w:rsidR="00385CE1" w:rsidRPr="00C20FD7" w:rsidRDefault="00385CE1" w:rsidP="00602964">
      <w:pPr>
        <w:pStyle w:val="ListParagraph"/>
        <w:ind w:left="180"/>
        <w:rPr>
          <w:rFonts w:asciiTheme="minorHAnsi" w:hAnsiTheme="minorHAnsi" w:cstheme="minorHAnsi"/>
          <w:b/>
          <w:bCs/>
          <w:color w:val="000000"/>
          <w:szCs w:val="22"/>
          <w:shd w:val="clear" w:color="auto" w:fill="FFFFFF"/>
          <w:lang w:val="da-DK"/>
        </w:rPr>
      </w:pPr>
      <w:r w:rsidRPr="00C20FD7">
        <w:rPr>
          <w:rFonts w:asciiTheme="minorHAnsi" w:hAnsiTheme="minorHAnsi" w:cstheme="minorHAnsi"/>
          <w:b/>
          <w:bCs/>
          <w:color w:val="000000"/>
          <w:szCs w:val="22"/>
          <w:shd w:val="clear" w:color="auto" w:fill="FFFFFF"/>
          <w:lang w:val="da-DK"/>
        </w:rPr>
        <w:t>X</w:t>
      </w:r>
    </w:p>
    <w:p w14:paraId="28AA1CD8"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r w:rsidRPr="00C20FD7">
        <w:rPr>
          <w:rFonts w:asciiTheme="minorHAnsi" w:hAnsiTheme="minorHAnsi" w:cstheme="minorHAnsi"/>
          <w:i/>
          <w:iCs/>
          <w:color w:val="000000"/>
          <w:szCs w:val="22"/>
          <w:shd w:val="clear" w:color="auto" w:fill="FFFFFF"/>
          <w:lang w:val="da-DK"/>
        </w:rPr>
        <w:t>AR</w:t>
      </w:r>
      <w:r w:rsidRPr="00C20FD7">
        <w:rPr>
          <w:rFonts w:asciiTheme="minorHAnsi" w:hAnsiTheme="minorHAnsi" w:cstheme="minorHAnsi"/>
          <w:color w:val="000000"/>
          <w:szCs w:val="22"/>
          <w:shd w:val="clear" w:color="auto" w:fill="FFFFFF"/>
          <w:lang w:val="da-DK"/>
        </w:rPr>
        <w:t xml:space="preserve">: </w:t>
      </w:r>
      <w:hyperlink r:id="rId37" w:history="1">
        <w:r w:rsidRPr="00C20FD7">
          <w:rPr>
            <w:rStyle w:val="Hyperlink"/>
            <w:rFonts w:asciiTheme="minorHAnsi" w:hAnsiTheme="minorHAnsi" w:cstheme="minorHAnsi"/>
            <w:szCs w:val="22"/>
            <w:shd w:val="clear" w:color="auto" w:fill="FFFFFF"/>
            <w:lang w:val="da-DK"/>
          </w:rPr>
          <w:t>https://x.com/UNDPYemen/status/1732074853807640752?s=20</w:t>
        </w:r>
      </w:hyperlink>
      <w:r w:rsidRPr="00C20FD7">
        <w:rPr>
          <w:rFonts w:asciiTheme="minorHAnsi" w:hAnsiTheme="minorHAnsi" w:cstheme="minorHAnsi"/>
          <w:color w:val="000000"/>
          <w:szCs w:val="22"/>
          <w:shd w:val="clear" w:color="auto" w:fill="FFFFFF"/>
          <w:lang w:val="da-DK"/>
        </w:rPr>
        <w:t xml:space="preserve"> </w:t>
      </w:r>
    </w:p>
    <w:p w14:paraId="212161EA"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r w:rsidRPr="00C20FD7">
        <w:rPr>
          <w:rFonts w:asciiTheme="minorHAnsi" w:hAnsiTheme="minorHAnsi" w:cstheme="minorHAnsi"/>
          <w:i/>
          <w:iCs/>
          <w:color w:val="000000"/>
          <w:szCs w:val="22"/>
          <w:shd w:val="clear" w:color="auto" w:fill="FFFFFF"/>
          <w:lang w:val="da-DK"/>
        </w:rPr>
        <w:t>EN</w:t>
      </w:r>
      <w:r w:rsidRPr="00C20FD7">
        <w:rPr>
          <w:rFonts w:asciiTheme="minorHAnsi" w:hAnsiTheme="minorHAnsi" w:cstheme="minorHAnsi"/>
          <w:color w:val="000000"/>
          <w:szCs w:val="22"/>
          <w:shd w:val="clear" w:color="auto" w:fill="FFFFFF"/>
          <w:lang w:val="da-DK"/>
        </w:rPr>
        <w:t xml:space="preserve">: </w:t>
      </w:r>
    </w:p>
    <w:p w14:paraId="18B60083" w14:textId="77777777" w:rsidR="00385CE1" w:rsidRPr="00C20FD7" w:rsidRDefault="00000000" w:rsidP="00602964">
      <w:pPr>
        <w:pStyle w:val="ListParagraph"/>
        <w:ind w:left="180"/>
        <w:rPr>
          <w:rFonts w:asciiTheme="minorHAnsi" w:hAnsiTheme="minorHAnsi" w:cstheme="minorHAnsi"/>
          <w:color w:val="000000"/>
          <w:szCs w:val="22"/>
          <w:shd w:val="clear" w:color="auto" w:fill="FFFFFF"/>
          <w:lang w:val="da-DK"/>
        </w:rPr>
      </w:pPr>
      <w:hyperlink r:id="rId38" w:history="1">
        <w:r w:rsidR="00385CE1" w:rsidRPr="00C20FD7">
          <w:rPr>
            <w:rStyle w:val="Hyperlink"/>
            <w:rFonts w:asciiTheme="minorHAnsi" w:hAnsiTheme="minorHAnsi" w:cstheme="minorHAnsi"/>
            <w:szCs w:val="22"/>
            <w:shd w:val="clear" w:color="auto" w:fill="FFFFFF"/>
            <w:lang w:val="da-DK"/>
          </w:rPr>
          <w:t>https://x.com/UNDPYemen/status/1732062476605243771?s=20</w:t>
        </w:r>
      </w:hyperlink>
      <w:r w:rsidR="00385CE1" w:rsidRPr="00C20FD7">
        <w:rPr>
          <w:rFonts w:asciiTheme="minorHAnsi" w:hAnsiTheme="minorHAnsi" w:cstheme="minorHAnsi"/>
          <w:color w:val="000000"/>
          <w:szCs w:val="22"/>
          <w:shd w:val="clear" w:color="auto" w:fill="FFFFFF"/>
          <w:lang w:val="da-DK"/>
        </w:rPr>
        <w:t xml:space="preserve"> </w:t>
      </w:r>
    </w:p>
    <w:p w14:paraId="193E6567" w14:textId="77777777" w:rsidR="00385CE1" w:rsidRPr="00C20FD7" w:rsidRDefault="00000000" w:rsidP="00602964">
      <w:pPr>
        <w:pStyle w:val="ListParagraph"/>
        <w:ind w:left="180"/>
        <w:rPr>
          <w:rFonts w:asciiTheme="minorHAnsi" w:hAnsiTheme="minorHAnsi" w:cstheme="minorHAnsi"/>
          <w:color w:val="000000"/>
          <w:szCs w:val="22"/>
          <w:shd w:val="clear" w:color="auto" w:fill="FFFFFF"/>
          <w:lang w:val="da-DK"/>
        </w:rPr>
      </w:pPr>
      <w:hyperlink r:id="rId39" w:history="1">
        <w:r w:rsidR="00385CE1" w:rsidRPr="00C20FD7">
          <w:rPr>
            <w:rStyle w:val="Hyperlink"/>
            <w:rFonts w:asciiTheme="minorHAnsi" w:hAnsiTheme="minorHAnsi" w:cstheme="minorHAnsi"/>
            <w:szCs w:val="22"/>
            <w:shd w:val="clear" w:color="auto" w:fill="FFFFFF"/>
            <w:lang w:val="da-DK"/>
          </w:rPr>
          <w:t>https://x.com/UNDPArabStates/status/1732445043821269036?s=20</w:t>
        </w:r>
      </w:hyperlink>
      <w:r w:rsidR="00385CE1" w:rsidRPr="00C20FD7">
        <w:rPr>
          <w:rFonts w:asciiTheme="minorHAnsi" w:hAnsiTheme="minorHAnsi" w:cstheme="minorHAnsi"/>
          <w:color w:val="000000"/>
          <w:szCs w:val="22"/>
          <w:shd w:val="clear" w:color="auto" w:fill="FFFFFF"/>
          <w:lang w:val="da-DK"/>
        </w:rPr>
        <w:t xml:space="preserve"> </w:t>
      </w:r>
    </w:p>
    <w:p w14:paraId="09C4E2A9" w14:textId="77777777" w:rsidR="00385CE1" w:rsidRPr="00C20FD7" w:rsidRDefault="00000000" w:rsidP="00602964">
      <w:pPr>
        <w:pStyle w:val="ListParagraph"/>
        <w:ind w:left="180"/>
        <w:rPr>
          <w:rFonts w:asciiTheme="minorHAnsi" w:hAnsiTheme="minorHAnsi" w:cstheme="minorHAnsi"/>
          <w:color w:val="000000"/>
          <w:szCs w:val="22"/>
          <w:shd w:val="clear" w:color="auto" w:fill="FFFFFF"/>
          <w:lang w:val="da-DK"/>
        </w:rPr>
      </w:pPr>
      <w:hyperlink r:id="rId40" w:history="1">
        <w:r w:rsidR="00385CE1" w:rsidRPr="00C20FD7">
          <w:rPr>
            <w:rStyle w:val="Hyperlink"/>
            <w:rFonts w:asciiTheme="minorHAnsi" w:hAnsiTheme="minorHAnsi" w:cstheme="minorHAnsi"/>
            <w:szCs w:val="22"/>
            <w:shd w:val="clear" w:color="auto" w:fill="FFFFFF"/>
            <w:lang w:val="da-DK"/>
          </w:rPr>
          <w:t>https://x.com/UNDPArabStates/status/1734689079785127946?s=20</w:t>
        </w:r>
      </w:hyperlink>
    </w:p>
    <w:p w14:paraId="61381062"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p>
    <w:p w14:paraId="3ED97923" w14:textId="77777777" w:rsidR="00385CE1" w:rsidRPr="000A4230" w:rsidRDefault="00385CE1" w:rsidP="00D65384">
      <w:pPr>
        <w:pStyle w:val="ListParagraph"/>
        <w:numPr>
          <w:ilvl w:val="0"/>
          <w:numId w:val="9"/>
        </w:numPr>
        <w:spacing w:after="160" w:line="259" w:lineRule="auto"/>
        <w:ind w:left="180"/>
        <w:contextualSpacing/>
        <w:jc w:val="left"/>
        <w:rPr>
          <w:rFonts w:asciiTheme="minorHAnsi" w:hAnsiTheme="minorHAnsi" w:cstheme="minorHAnsi"/>
          <w:b/>
          <w:bCs/>
          <w:color w:val="000000"/>
          <w:szCs w:val="22"/>
          <w:shd w:val="clear" w:color="auto" w:fill="FFFFFF"/>
        </w:rPr>
      </w:pPr>
      <w:r w:rsidRPr="000A4230">
        <w:rPr>
          <w:rFonts w:asciiTheme="minorHAnsi" w:hAnsiTheme="minorHAnsi" w:cstheme="minorHAnsi"/>
          <w:b/>
          <w:bCs/>
          <w:color w:val="000000"/>
          <w:szCs w:val="22"/>
          <w:shd w:val="clear" w:color="auto" w:fill="FFFFFF"/>
        </w:rPr>
        <w:t>#16DaysOfActivism</w:t>
      </w:r>
    </w:p>
    <w:p w14:paraId="3808FF05"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p>
    <w:p w14:paraId="4C2C2B59" w14:textId="77777777" w:rsidR="00385CE1" w:rsidRPr="000A4230" w:rsidRDefault="00385CE1" w:rsidP="00602964">
      <w:pPr>
        <w:pStyle w:val="ListParagraph"/>
        <w:ind w:left="180"/>
        <w:rPr>
          <w:rFonts w:asciiTheme="minorHAnsi" w:hAnsiTheme="minorHAnsi" w:cstheme="minorHAnsi"/>
          <w:b/>
          <w:bCs/>
          <w:color w:val="000000"/>
          <w:szCs w:val="22"/>
          <w:shd w:val="clear" w:color="auto" w:fill="FFFFFF"/>
        </w:rPr>
      </w:pPr>
      <w:r w:rsidRPr="000A4230">
        <w:rPr>
          <w:rFonts w:asciiTheme="minorHAnsi" w:hAnsiTheme="minorHAnsi" w:cstheme="minorHAnsi"/>
          <w:b/>
          <w:bCs/>
          <w:color w:val="000000"/>
          <w:szCs w:val="22"/>
          <w:shd w:val="clear" w:color="auto" w:fill="FFFFFF"/>
        </w:rPr>
        <w:t>X</w:t>
      </w:r>
    </w:p>
    <w:p w14:paraId="5587C894"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r w:rsidRPr="000A4230">
        <w:rPr>
          <w:rFonts w:asciiTheme="minorHAnsi" w:hAnsiTheme="minorHAnsi" w:cstheme="minorHAnsi"/>
          <w:i/>
          <w:iCs/>
          <w:color w:val="000000"/>
          <w:szCs w:val="22"/>
          <w:shd w:val="clear" w:color="auto" w:fill="FFFFFF"/>
        </w:rPr>
        <w:t>AR</w:t>
      </w:r>
      <w:r w:rsidRPr="000A4230">
        <w:rPr>
          <w:rFonts w:asciiTheme="minorHAnsi" w:hAnsiTheme="minorHAnsi" w:cstheme="minorHAnsi"/>
          <w:color w:val="000000"/>
          <w:szCs w:val="22"/>
          <w:shd w:val="clear" w:color="auto" w:fill="FFFFFF"/>
        </w:rPr>
        <w:t xml:space="preserve">: </w:t>
      </w:r>
    </w:p>
    <w:p w14:paraId="5526A809" w14:textId="77777777" w:rsidR="00385CE1" w:rsidRPr="000A4230" w:rsidRDefault="00000000" w:rsidP="00602964">
      <w:pPr>
        <w:pStyle w:val="ListParagraph"/>
        <w:ind w:left="180"/>
        <w:rPr>
          <w:rFonts w:asciiTheme="minorHAnsi" w:hAnsiTheme="minorHAnsi" w:cstheme="minorHAnsi"/>
          <w:color w:val="000000"/>
          <w:szCs w:val="22"/>
          <w:shd w:val="clear" w:color="auto" w:fill="FFFFFF"/>
        </w:rPr>
      </w:pPr>
      <w:hyperlink r:id="rId41" w:history="1">
        <w:r w:rsidR="00385CE1" w:rsidRPr="000A4230">
          <w:rPr>
            <w:rStyle w:val="Hyperlink"/>
            <w:rFonts w:asciiTheme="minorHAnsi" w:hAnsiTheme="minorHAnsi" w:cstheme="minorHAnsi"/>
            <w:szCs w:val="22"/>
            <w:shd w:val="clear" w:color="auto" w:fill="FFFFFF"/>
          </w:rPr>
          <w:t>https://x.com/UNDPYemen/status/1729790398464164011?s=20</w:t>
        </w:r>
      </w:hyperlink>
    </w:p>
    <w:p w14:paraId="47094C0B" w14:textId="77777777" w:rsidR="00385CE1" w:rsidRPr="000A4230" w:rsidRDefault="00000000" w:rsidP="00602964">
      <w:pPr>
        <w:pStyle w:val="ListParagraph"/>
        <w:ind w:left="180"/>
        <w:rPr>
          <w:rFonts w:asciiTheme="minorHAnsi" w:hAnsiTheme="minorHAnsi" w:cstheme="minorHAnsi"/>
          <w:color w:val="000000"/>
          <w:szCs w:val="22"/>
          <w:shd w:val="clear" w:color="auto" w:fill="FFFFFF"/>
        </w:rPr>
      </w:pPr>
      <w:hyperlink r:id="rId42" w:history="1">
        <w:r w:rsidR="00385CE1" w:rsidRPr="000A4230">
          <w:rPr>
            <w:rStyle w:val="Hyperlink"/>
            <w:rFonts w:asciiTheme="minorHAnsi" w:hAnsiTheme="minorHAnsi" w:cstheme="minorHAnsi"/>
            <w:szCs w:val="22"/>
            <w:shd w:val="clear" w:color="auto" w:fill="FFFFFF"/>
          </w:rPr>
          <w:t>https://x.com/UNDPYemen/status/1730689978697683310?s=20</w:t>
        </w:r>
      </w:hyperlink>
      <w:r w:rsidR="00385CE1" w:rsidRPr="000A4230">
        <w:rPr>
          <w:rFonts w:asciiTheme="minorHAnsi" w:hAnsiTheme="minorHAnsi" w:cstheme="minorHAnsi"/>
          <w:color w:val="000000"/>
          <w:szCs w:val="22"/>
          <w:shd w:val="clear" w:color="auto" w:fill="FFFFFF"/>
        </w:rPr>
        <w:t xml:space="preserve"> </w:t>
      </w:r>
    </w:p>
    <w:p w14:paraId="4AB7159E" w14:textId="77777777" w:rsidR="00385CE1" w:rsidRPr="000A4230" w:rsidRDefault="00000000" w:rsidP="00602964">
      <w:pPr>
        <w:pStyle w:val="ListParagraph"/>
        <w:ind w:left="180"/>
        <w:rPr>
          <w:rFonts w:asciiTheme="minorHAnsi" w:hAnsiTheme="minorHAnsi" w:cstheme="minorHAnsi"/>
          <w:color w:val="000000"/>
          <w:szCs w:val="22"/>
          <w:shd w:val="clear" w:color="auto" w:fill="FFFFFF"/>
        </w:rPr>
      </w:pPr>
      <w:hyperlink r:id="rId43" w:history="1">
        <w:r w:rsidR="00385CE1" w:rsidRPr="000A4230">
          <w:rPr>
            <w:rStyle w:val="Hyperlink"/>
            <w:rFonts w:asciiTheme="minorHAnsi" w:hAnsiTheme="minorHAnsi" w:cstheme="minorHAnsi"/>
            <w:szCs w:val="22"/>
            <w:shd w:val="clear" w:color="auto" w:fill="FFFFFF"/>
          </w:rPr>
          <w:t>https://x.com/UNDPYemen/status/1729423881155366988?s=20</w:t>
        </w:r>
      </w:hyperlink>
    </w:p>
    <w:p w14:paraId="6CC51D25" w14:textId="77777777" w:rsidR="00385CE1" w:rsidRPr="000A4230" w:rsidRDefault="00000000" w:rsidP="00602964">
      <w:pPr>
        <w:pStyle w:val="ListParagraph"/>
        <w:ind w:left="180"/>
        <w:rPr>
          <w:rFonts w:asciiTheme="minorHAnsi" w:hAnsiTheme="minorHAnsi" w:cstheme="minorHAnsi"/>
          <w:color w:val="000000"/>
          <w:szCs w:val="22"/>
          <w:shd w:val="clear" w:color="auto" w:fill="FFFFFF"/>
        </w:rPr>
      </w:pPr>
      <w:hyperlink r:id="rId44" w:history="1">
        <w:r w:rsidR="00385CE1" w:rsidRPr="000A4230">
          <w:rPr>
            <w:rStyle w:val="Hyperlink"/>
            <w:rFonts w:asciiTheme="minorHAnsi" w:hAnsiTheme="minorHAnsi" w:cstheme="minorHAnsi"/>
            <w:szCs w:val="22"/>
            <w:shd w:val="clear" w:color="auto" w:fill="FFFFFF"/>
          </w:rPr>
          <w:t>https://x.com/UNDPYemen/status/1731040790258860339?s=20</w:t>
        </w:r>
      </w:hyperlink>
    </w:p>
    <w:p w14:paraId="60FC10F8"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p>
    <w:p w14:paraId="4123F61A"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r w:rsidRPr="00C20FD7">
        <w:rPr>
          <w:rFonts w:asciiTheme="minorHAnsi" w:hAnsiTheme="minorHAnsi" w:cstheme="minorHAnsi"/>
          <w:i/>
          <w:iCs/>
          <w:color w:val="000000"/>
          <w:szCs w:val="22"/>
          <w:shd w:val="clear" w:color="auto" w:fill="FFFFFF"/>
          <w:lang w:val="da-DK"/>
        </w:rPr>
        <w:t>EN</w:t>
      </w:r>
      <w:r w:rsidRPr="00C20FD7">
        <w:rPr>
          <w:rFonts w:asciiTheme="minorHAnsi" w:hAnsiTheme="minorHAnsi" w:cstheme="minorHAnsi"/>
          <w:color w:val="000000"/>
          <w:szCs w:val="22"/>
          <w:shd w:val="clear" w:color="auto" w:fill="FFFFFF"/>
          <w:lang w:val="da-DK"/>
        </w:rPr>
        <w:t xml:space="preserve">: </w:t>
      </w:r>
    </w:p>
    <w:p w14:paraId="1BA50E87" w14:textId="77777777" w:rsidR="00385CE1" w:rsidRPr="00C20FD7" w:rsidRDefault="00000000" w:rsidP="00602964">
      <w:pPr>
        <w:pStyle w:val="ListParagraph"/>
        <w:ind w:left="180"/>
        <w:rPr>
          <w:rFonts w:asciiTheme="minorHAnsi" w:hAnsiTheme="minorHAnsi" w:cstheme="minorHAnsi"/>
          <w:color w:val="000000"/>
          <w:szCs w:val="22"/>
          <w:shd w:val="clear" w:color="auto" w:fill="FFFFFF"/>
          <w:lang w:val="da-DK"/>
        </w:rPr>
      </w:pPr>
      <w:hyperlink r:id="rId45" w:history="1">
        <w:r w:rsidR="00385CE1" w:rsidRPr="00C20FD7">
          <w:rPr>
            <w:rStyle w:val="Hyperlink"/>
            <w:rFonts w:asciiTheme="minorHAnsi" w:hAnsiTheme="minorHAnsi" w:cstheme="minorHAnsi"/>
            <w:szCs w:val="22"/>
            <w:shd w:val="clear" w:color="auto" w:fill="FFFFFF"/>
            <w:lang w:val="da-DK"/>
          </w:rPr>
          <w:t>https://x.com/UNDPYemen/status/1729765001257238763?s=20</w:t>
        </w:r>
      </w:hyperlink>
      <w:r w:rsidR="00385CE1" w:rsidRPr="00C20FD7">
        <w:rPr>
          <w:rFonts w:asciiTheme="minorHAnsi" w:hAnsiTheme="minorHAnsi" w:cstheme="minorHAnsi"/>
          <w:color w:val="000000"/>
          <w:szCs w:val="22"/>
          <w:shd w:val="clear" w:color="auto" w:fill="FFFFFF"/>
          <w:lang w:val="da-DK"/>
        </w:rPr>
        <w:t xml:space="preserve"> </w:t>
      </w:r>
    </w:p>
    <w:p w14:paraId="262B04AC" w14:textId="77777777" w:rsidR="00385CE1" w:rsidRPr="00C20FD7" w:rsidRDefault="00000000" w:rsidP="00602964">
      <w:pPr>
        <w:pStyle w:val="ListParagraph"/>
        <w:ind w:left="180"/>
        <w:rPr>
          <w:rFonts w:asciiTheme="minorHAnsi" w:hAnsiTheme="minorHAnsi" w:cstheme="minorHAnsi"/>
          <w:color w:val="000000"/>
          <w:szCs w:val="22"/>
          <w:shd w:val="clear" w:color="auto" w:fill="FFFFFF"/>
          <w:lang w:val="da-DK"/>
        </w:rPr>
      </w:pPr>
      <w:hyperlink r:id="rId46" w:history="1">
        <w:r w:rsidR="00385CE1" w:rsidRPr="00C20FD7">
          <w:rPr>
            <w:rStyle w:val="Hyperlink"/>
            <w:rFonts w:asciiTheme="minorHAnsi" w:hAnsiTheme="minorHAnsi" w:cstheme="minorHAnsi"/>
            <w:szCs w:val="22"/>
            <w:shd w:val="clear" w:color="auto" w:fill="FFFFFF"/>
            <w:lang w:val="da-DK"/>
          </w:rPr>
          <w:t>https://x.com/UNDPYemen/status/1730674627557363831?s=20</w:t>
        </w:r>
      </w:hyperlink>
      <w:r w:rsidR="00385CE1" w:rsidRPr="00C20FD7">
        <w:rPr>
          <w:rFonts w:asciiTheme="minorHAnsi" w:hAnsiTheme="minorHAnsi" w:cstheme="minorHAnsi"/>
          <w:color w:val="000000"/>
          <w:szCs w:val="22"/>
          <w:shd w:val="clear" w:color="auto" w:fill="FFFFFF"/>
          <w:lang w:val="da-DK"/>
        </w:rPr>
        <w:t xml:space="preserve"> </w:t>
      </w:r>
    </w:p>
    <w:p w14:paraId="5B5EF3BA" w14:textId="77777777" w:rsidR="00385CE1" w:rsidRPr="00C20FD7" w:rsidRDefault="00000000" w:rsidP="00602964">
      <w:pPr>
        <w:pStyle w:val="ListParagraph"/>
        <w:ind w:left="180"/>
        <w:rPr>
          <w:rFonts w:asciiTheme="minorHAnsi" w:hAnsiTheme="minorHAnsi" w:cstheme="minorHAnsi"/>
          <w:color w:val="000000"/>
          <w:szCs w:val="22"/>
          <w:shd w:val="clear" w:color="auto" w:fill="FFFFFF"/>
          <w:lang w:val="da-DK"/>
        </w:rPr>
      </w:pPr>
      <w:hyperlink r:id="rId47" w:history="1">
        <w:r w:rsidR="00385CE1" w:rsidRPr="00C20FD7">
          <w:rPr>
            <w:rStyle w:val="Hyperlink"/>
            <w:rFonts w:asciiTheme="minorHAnsi" w:hAnsiTheme="minorHAnsi" w:cstheme="minorHAnsi"/>
            <w:szCs w:val="22"/>
            <w:shd w:val="clear" w:color="auto" w:fill="FFFFFF"/>
            <w:lang w:val="da-DK"/>
          </w:rPr>
          <w:t>https://x.com/UNDPYemen/status/1729407162852495441?s=20</w:t>
        </w:r>
      </w:hyperlink>
      <w:r w:rsidR="00385CE1" w:rsidRPr="00C20FD7">
        <w:rPr>
          <w:rFonts w:asciiTheme="minorHAnsi" w:hAnsiTheme="minorHAnsi" w:cstheme="minorHAnsi"/>
          <w:color w:val="000000"/>
          <w:szCs w:val="22"/>
          <w:shd w:val="clear" w:color="auto" w:fill="FFFFFF"/>
          <w:lang w:val="da-DK"/>
        </w:rPr>
        <w:t xml:space="preserve"> </w:t>
      </w:r>
    </w:p>
    <w:p w14:paraId="64B91E14" w14:textId="77777777" w:rsidR="00385CE1" w:rsidRPr="00C20FD7" w:rsidRDefault="00000000" w:rsidP="00602964">
      <w:pPr>
        <w:pStyle w:val="ListParagraph"/>
        <w:ind w:left="180"/>
        <w:rPr>
          <w:rFonts w:asciiTheme="minorHAnsi" w:hAnsiTheme="minorHAnsi" w:cstheme="minorHAnsi"/>
          <w:color w:val="000000"/>
          <w:szCs w:val="22"/>
          <w:shd w:val="clear" w:color="auto" w:fill="FFFFFF"/>
          <w:lang w:val="da-DK"/>
        </w:rPr>
      </w:pPr>
      <w:hyperlink r:id="rId48" w:history="1">
        <w:r w:rsidR="00385CE1" w:rsidRPr="00C20FD7">
          <w:rPr>
            <w:rStyle w:val="Hyperlink"/>
            <w:rFonts w:asciiTheme="minorHAnsi" w:hAnsiTheme="minorHAnsi" w:cstheme="minorHAnsi"/>
            <w:szCs w:val="22"/>
            <w:shd w:val="clear" w:color="auto" w:fill="FFFFFF"/>
            <w:lang w:val="da-DK"/>
          </w:rPr>
          <w:t>https://x.com/UNDPYemen/status/1731025445271859581?s=20</w:t>
        </w:r>
      </w:hyperlink>
    </w:p>
    <w:p w14:paraId="2CC3DA9B"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p>
    <w:p w14:paraId="70A63104" w14:textId="77777777" w:rsidR="00385CE1" w:rsidRPr="000A4230" w:rsidRDefault="00385CE1" w:rsidP="00D65384">
      <w:pPr>
        <w:pStyle w:val="ListParagraph"/>
        <w:numPr>
          <w:ilvl w:val="0"/>
          <w:numId w:val="9"/>
        </w:numPr>
        <w:spacing w:after="160" w:line="259" w:lineRule="auto"/>
        <w:ind w:left="180"/>
        <w:contextualSpacing/>
        <w:jc w:val="left"/>
        <w:rPr>
          <w:rFonts w:asciiTheme="minorHAnsi" w:hAnsiTheme="minorHAnsi" w:cstheme="minorHAnsi"/>
          <w:b/>
          <w:bCs/>
          <w:color w:val="000000"/>
          <w:szCs w:val="22"/>
          <w:shd w:val="clear" w:color="auto" w:fill="FFFFFF"/>
        </w:rPr>
      </w:pPr>
      <w:r w:rsidRPr="000A4230">
        <w:rPr>
          <w:rFonts w:asciiTheme="minorHAnsi" w:hAnsiTheme="minorHAnsi" w:cstheme="minorHAnsi"/>
          <w:b/>
          <w:bCs/>
          <w:color w:val="000000"/>
          <w:szCs w:val="22"/>
          <w:shd w:val="clear" w:color="auto" w:fill="FFFFFF"/>
        </w:rPr>
        <w:t>#RuralWomenDay</w:t>
      </w:r>
    </w:p>
    <w:p w14:paraId="32B355F3"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p>
    <w:p w14:paraId="24F5098B" w14:textId="77777777" w:rsidR="00385CE1" w:rsidRPr="000A4230" w:rsidRDefault="00385CE1" w:rsidP="00602964">
      <w:pPr>
        <w:pStyle w:val="ListParagraph"/>
        <w:ind w:left="180"/>
        <w:rPr>
          <w:rFonts w:asciiTheme="minorHAnsi" w:hAnsiTheme="minorHAnsi" w:cstheme="minorHAnsi"/>
          <w:b/>
          <w:bCs/>
          <w:color w:val="000000"/>
          <w:szCs w:val="22"/>
          <w:shd w:val="clear" w:color="auto" w:fill="FFFFFF"/>
        </w:rPr>
      </w:pPr>
      <w:r w:rsidRPr="000A4230">
        <w:rPr>
          <w:rFonts w:asciiTheme="minorHAnsi" w:hAnsiTheme="minorHAnsi" w:cstheme="minorHAnsi"/>
          <w:b/>
          <w:bCs/>
          <w:color w:val="000000"/>
          <w:szCs w:val="22"/>
          <w:shd w:val="clear" w:color="auto" w:fill="FFFFFF"/>
        </w:rPr>
        <w:lastRenderedPageBreak/>
        <w:t>X</w:t>
      </w:r>
    </w:p>
    <w:p w14:paraId="677BF129"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r w:rsidRPr="000A4230">
        <w:rPr>
          <w:rFonts w:asciiTheme="minorHAnsi" w:hAnsiTheme="minorHAnsi" w:cstheme="minorHAnsi"/>
          <w:i/>
          <w:iCs/>
          <w:color w:val="000000"/>
          <w:szCs w:val="22"/>
          <w:shd w:val="clear" w:color="auto" w:fill="FFFFFF"/>
        </w:rPr>
        <w:t>AR</w:t>
      </w:r>
      <w:r w:rsidRPr="000A4230">
        <w:rPr>
          <w:rFonts w:asciiTheme="minorHAnsi" w:hAnsiTheme="minorHAnsi" w:cstheme="minorHAnsi"/>
          <w:color w:val="000000"/>
          <w:szCs w:val="22"/>
          <w:shd w:val="clear" w:color="auto" w:fill="FFFFFF"/>
        </w:rPr>
        <w:t xml:space="preserve">: </w:t>
      </w:r>
      <w:hyperlink r:id="rId49" w:history="1">
        <w:r w:rsidRPr="000A4230">
          <w:rPr>
            <w:rStyle w:val="Hyperlink"/>
            <w:rFonts w:asciiTheme="minorHAnsi" w:hAnsiTheme="minorHAnsi" w:cstheme="minorHAnsi"/>
            <w:szCs w:val="22"/>
            <w:shd w:val="clear" w:color="auto" w:fill="FFFFFF"/>
          </w:rPr>
          <w:t>https://x.com/UNDPYemen/status/1713478250201055555?s=20</w:t>
        </w:r>
      </w:hyperlink>
      <w:r w:rsidRPr="000A4230">
        <w:rPr>
          <w:rFonts w:asciiTheme="minorHAnsi" w:hAnsiTheme="minorHAnsi" w:cstheme="minorHAnsi"/>
          <w:color w:val="000000"/>
          <w:szCs w:val="22"/>
          <w:shd w:val="clear" w:color="auto" w:fill="FFFFFF"/>
        </w:rPr>
        <w:t xml:space="preserve"> </w:t>
      </w:r>
    </w:p>
    <w:p w14:paraId="18DF9FAB"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r w:rsidRPr="00C20FD7">
        <w:rPr>
          <w:rFonts w:asciiTheme="minorHAnsi" w:hAnsiTheme="minorHAnsi" w:cstheme="minorHAnsi"/>
          <w:i/>
          <w:iCs/>
          <w:color w:val="000000"/>
          <w:szCs w:val="22"/>
          <w:shd w:val="clear" w:color="auto" w:fill="FFFFFF"/>
          <w:lang w:val="da-DK"/>
        </w:rPr>
        <w:t>EN</w:t>
      </w:r>
      <w:r w:rsidRPr="00C20FD7">
        <w:rPr>
          <w:rFonts w:asciiTheme="minorHAnsi" w:hAnsiTheme="minorHAnsi" w:cstheme="minorHAnsi"/>
          <w:color w:val="000000"/>
          <w:szCs w:val="22"/>
          <w:shd w:val="clear" w:color="auto" w:fill="FFFFFF"/>
          <w:lang w:val="da-DK"/>
        </w:rPr>
        <w:t xml:space="preserve">: </w:t>
      </w:r>
      <w:hyperlink r:id="rId50" w:history="1">
        <w:r w:rsidRPr="00C20FD7">
          <w:rPr>
            <w:rStyle w:val="Hyperlink"/>
            <w:rFonts w:asciiTheme="minorHAnsi" w:hAnsiTheme="minorHAnsi" w:cstheme="minorHAnsi"/>
            <w:szCs w:val="22"/>
            <w:shd w:val="clear" w:color="auto" w:fill="FFFFFF"/>
            <w:lang w:val="da-DK"/>
          </w:rPr>
          <w:t>https://x.com/UNDPYemen/status/1713449227110547540?s=20</w:t>
        </w:r>
      </w:hyperlink>
      <w:r w:rsidRPr="00C20FD7">
        <w:rPr>
          <w:rFonts w:asciiTheme="minorHAnsi" w:hAnsiTheme="minorHAnsi" w:cstheme="minorHAnsi"/>
          <w:color w:val="000000"/>
          <w:szCs w:val="22"/>
          <w:shd w:val="clear" w:color="auto" w:fill="FFFFFF"/>
          <w:lang w:val="da-DK"/>
        </w:rPr>
        <w:t xml:space="preserve"> </w:t>
      </w:r>
    </w:p>
    <w:p w14:paraId="55FD1A91"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p>
    <w:p w14:paraId="60F52C35" w14:textId="097EAA72" w:rsidR="00385CE1" w:rsidRPr="000A4230" w:rsidRDefault="00385CE1" w:rsidP="00602964">
      <w:pPr>
        <w:ind w:left="180"/>
        <w:contextualSpacing/>
        <w:rPr>
          <w:rFonts w:cstheme="minorHAnsi"/>
          <w:b/>
          <w:bCs/>
          <w:color w:val="000000"/>
          <w:shd w:val="clear" w:color="auto" w:fill="FFFFFF"/>
        </w:rPr>
      </w:pPr>
      <w:r w:rsidRPr="000A4230">
        <w:rPr>
          <w:rFonts w:cstheme="minorHAnsi"/>
          <w:b/>
          <w:bCs/>
          <w:color w:val="000000"/>
          <w:shd w:val="clear" w:color="auto" w:fill="FFFFFF"/>
        </w:rPr>
        <w:t>#DayOfTheGirl</w:t>
      </w:r>
    </w:p>
    <w:p w14:paraId="38ADCF56" w14:textId="77777777" w:rsidR="00385CE1" w:rsidRPr="000A4230" w:rsidRDefault="00385CE1" w:rsidP="00602964">
      <w:pPr>
        <w:pStyle w:val="ListParagraph"/>
        <w:ind w:left="180"/>
        <w:rPr>
          <w:rFonts w:asciiTheme="minorHAnsi" w:hAnsiTheme="minorHAnsi" w:cstheme="minorHAnsi"/>
          <w:b/>
          <w:bCs/>
          <w:color w:val="000000"/>
          <w:szCs w:val="22"/>
          <w:shd w:val="clear" w:color="auto" w:fill="FFFFFF"/>
        </w:rPr>
      </w:pPr>
      <w:r w:rsidRPr="000A4230">
        <w:rPr>
          <w:rFonts w:asciiTheme="minorHAnsi" w:hAnsiTheme="minorHAnsi" w:cstheme="minorHAnsi"/>
          <w:b/>
          <w:bCs/>
          <w:color w:val="000000"/>
          <w:szCs w:val="22"/>
          <w:shd w:val="clear" w:color="auto" w:fill="FFFFFF"/>
        </w:rPr>
        <w:t>X</w:t>
      </w:r>
    </w:p>
    <w:p w14:paraId="7EF7E729"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r w:rsidRPr="000A4230">
        <w:rPr>
          <w:rFonts w:asciiTheme="minorHAnsi" w:hAnsiTheme="minorHAnsi" w:cstheme="minorHAnsi"/>
          <w:i/>
          <w:iCs/>
          <w:color w:val="000000"/>
          <w:szCs w:val="22"/>
          <w:shd w:val="clear" w:color="auto" w:fill="FFFFFF"/>
        </w:rPr>
        <w:t>AR</w:t>
      </w:r>
      <w:r w:rsidRPr="000A4230">
        <w:rPr>
          <w:rFonts w:asciiTheme="minorHAnsi" w:hAnsiTheme="minorHAnsi" w:cstheme="minorHAnsi"/>
          <w:color w:val="000000"/>
          <w:szCs w:val="22"/>
          <w:shd w:val="clear" w:color="auto" w:fill="FFFFFF"/>
        </w:rPr>
        <w:t xml:space="preserve">: </w:t>
      </w:r>
      <w:hyperlink r:id="rId51" w:history="1">
        <w:r w:rsidRPr="000A4230">
          <w:rPr>
            <w:rStyle w:val="Hyperlink"/>
            <w:rFonts w:asciiTheme="minorHAnsi" w:hAnsiTheme="minorHAnsi" w:cstheme="minorHAnsi"/>
            <w:szCs w:val="22"/>
            <w:shd w:val="clear" w:color="auto" w:fill="FFFFFF"/>
          </w:rPr>
          <w:t>https://x.com/UNDPYemen/status/1712017324092305447?s=20</w:t>
        </w:r>
      </w:hyperlink>
      <w:r w:rsidRPr="000A4230">
        <w:rPr>
          <w:rFonts w:asciiTheme="minorHAnsi" w:hAnsiTheme="minorHAnsi" w:cstheme="minorHAnsi"/>
          <w:color w:val="000000"/>
          <w:szCs w:val="22"/>
          <w:shd w:val="clear" w:color="auto" w:fill="FFFFFF"/>
        </w:rPr>
        <w:t xml:space="preserve"> </w:t>
      </w:r>
    </w:p>
    <w:p w14:paraId="076C16B2"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r w:rsidRPr="00C20FD7">
        <w:rPr>
          <w:rFonts w:asciiTheme="minorHAnsi" w:hAnsiTheme="minorHAnsi" w:cstheme="minorHAnsi"/>
          <w:i/>
          <w:iCs/>
          <w:color w:val="000000"/>
          <w:szCs w:val="22"/>
          <w:shd w:val="clear" w:color="auto" w:fill="FFFFFF"/>
          <w:lang w:val="da-DK"/>
        </w:rPr>
        <w:t>EN</w:t>
      </w:r>
      <w:r w:rsidRPr="00C20FD7">
        <w:rPr>
          <w:rFonts w:asciiTheme="minorHAnsi" w:hAnsiTheme="minorHAnsi" w:cstheme="minorHAnsi"/>
          <w:color w:val="000000"/>
          <w:szCs w:val="22"/>
          <w:shd w:val="clear" w:color="auto" w:fill="FFFFFF"/>
          <w:lang w:val="da-DK"/>
        </w:rPr>
        <w:t xml:space="preserve">: </w:t>
      </w:r>
      <w:hyperlink r:id="rId52" w:history="1">
        <w:r w:rsidRPr="00C20FD7">
          <w:rPr>
            <w:rStyle w:val="Hyperlink"/>
            <w:rFonts w:asciiTheme="minorHAnsi" w:hAnsiTheme="minorHAnsi" w:cstheme="minorHAnsi"/>
            <w:szCs w:val="22"/>
            <w:shd w:val="clear" w:color="auto" w:fill="FFFFFF"/>
            <w:lang w:val="da-DK"/>
          </w:rPr>
          <w:t>https://x.com/UNDPYemen/status/1711989563810328940?s=20</w:t>
        </w:r>
      </w:hyperlink>
      <w:r w:rsidRPr="00C20FD7">
        <w:rPr>
          <w:rFonts w:asciiTheme="minorHAnsi" w:hAnsiTheme="minorHAnsi" w:cstheme="minorHAnsi"/>
          <w:color w:val="000000"/>
          <w:szCs w:val="22"/>
          <w:shd w:val="clear" w:color="auto" w:fill="FFFFFF"/>
          <w:lang w:val="da-DK"/>
        </w:rPr>
        <w:t xml:space="preserve"> </w:t>
      </w:r>
    </w:p>
    <w:p w14:paraId="58AF5572"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p>
    <w:p w14:paraId="596DEBC0" w14:textId="77777777" w:rsidR="00385CE1" w:rsidRPr="000A4230" w:rsidRDefault="00385CE1" w:rsidP="00D65384">
      <w:pPr>
        <w:pStyle w:val="ListParagraph"/>
        <w:numPr>
          <w:ilvl w:val="0"/>
          <w:numId w:val="9"/>
        </w:numPr>
        <w:spacing w:after="160" w:line="259" w:lineRule="auto"/>
        <w:ind w:left="180"/>
        <w:contextualSpacing/>
        <w:jc w:val="left"/>
        <w:rPr>
          <w:rFonts w:asciiTheme="minorHAnsi" w:hAnsiTheme="minorHAnsi" w:cstheme="minorHAnsi"/>
          <w:color w:val="000000"/>
          <w:szCs w:val="22"/>
          <w:shd w:val="clear" w:color="auto" w:fill="FFFFFF"/>
        </w:rPr>
      </w:pPr>
      <w:r w:rsidRPr="000A4230">
        <w:rPr>
          <w:rFonts w:asciiTheme="minorHAnsi" w:hAnsiTheme="minorHAnsi" w:cstheme="minorHAnsi"/>
          <w:color w:val="000000"/>
          <w:szCs w:val="22"/>
          <w:shd w:val="clear" w:color="auto" w:fill="FFFFFF"/>
        </w:rPr>
        <w:t>Access to safe sanitation through cash for work (Taiz’s video story)</w:t>
      </w:r>
    </w:p>
    <w:p w14:paraId="68FA0FD2"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p>
    <w:p w14:paraId="5C3DDAC8" w14:textId="77777777" w:rsidR="00385CE1" w:rsidRPr="00C20FD7" w:rsidRDefault="00385CE1" w:rsidP="00602964">
      <w:pPr>
        <w:pStyle w:val="ListParagraph"/>
        <w:ind w:left="180"/>
        <w:rPr>
          <w:rFonts w:asciiTheme="minorHAnsi" w:hAnsiTheme="minorHAnsi" w:cstheme="minorHAnsi"/>
          <w:b/>
          <w:bCs/>
          <w:color w:val="000000"/>
          <w:szCs w:val="22"/>
          <w:shd w:val="clear" w:color="auto" w:fill="FFFFFF"/>
          <w:lang w:val="da-DK"/>
        </w:rPr>
      </w:pPr>
      <w:r w:rsidRPr="00C20FD7">
        <w:rPr>
          <w:rFonts w:asciiTheme="minorHAnsi" w:hAnsiTheme="minorHAnsi" w:cstheme="minorHAnsi"/>
          <w:b/>
          <w:bCs/>
          <w:color w:val="000000"/>
          <w:szCs w:val="22"/>
          <w:shd w:val="clear" w:color="auto" w:fill="FFFFFF"/>
          <w:lang w:val="da-DK"/>
        </w:rPr>
        <w:t>X</w:t>
      </w:r>
    </w:p>
    <w:p w14:paraId="4BFF0F49" w14:textId="77777777" w:rsidR="00385CE1" w:rsidRPr="00C20FD7" w:rsidRDefault="00385CE1" w:rsidP="00602964">
      <w:pPr>
        <w:pStyle w:val="ListParagraph"/>
        <w:ind w:left="180"/>
        <w:rPr>
          <w:rFonts w:asciiTheme="minorHAnsi" w:hAnsiTheme="minorHAnsi" w:cstheme="minorHAnsi"/>
          <w:color w:val="000000"/>
          <w:szCs w:val="22"/>
          <w:shd w:val="clear" w:color="auto" w:fill="FFFFFF"/>
          <w:lang w:val="da-DK"/>
        </w:rPr>
      </w:pPr>
      <w:r w:rsidRPr="00C20FD7">
        <w:rPr>
          <w:rFonts w:asciiTheme="minorHAnsi" w:hAnsiTheme="minorHAnsi" w:cstheme="minorHAnsi"/>
          <w:i/>
          <w:iCs/>
          <w:color w:val="000000"/>
          <w:szCs w:val="22"/>
          <w:shd w:val="clear" w:color="auto" w:fill="FFFFFF"/>
          <w:lang w:val="da-DK"/>
        </w:rPr>
        <w:t>AR</w:t>
      </w:r>
      <w:r w:rsidRPr="00C20FD7">
        <w:rPr>
          <w:rFonts w:asciiTheme="minorHAnsi" w:hAnsiTheme="minorHAnsi" w:cstheme="minorHAnsi"/>
          <w:color w:val="000000"/>
          <w:szCs w:val="22"/>
          <w:shd w:val="clear" w:color="auto" w:fill="FFFFFF"/>
          <w:lang w:val="da-DK"/>
        </w:rPr>
        <w:t xml:space="preserve">: </w:t>
      </w:r>
      <w:hyperlink r:id="rId53" w:history="1">
        <w:r w:rsidRPr="00C20FD7">
          <w:rPr>
            <w:rStyle w:val="Hyperlink"/>
            <w:rFonts w:asciiTheme="minorHAnsi" w:hAnsiTheme="minorHAnsi" w:cstheme="minorHAnsi"/>
            <w:szCs w:val="22"/>
            <w:shd w:val="clear" w:color="auto" w:fill="FFFFFF"/>
            <w:lang w:val="da-DK"/>
          </w:rPr>
          <w:t>https://x.com/UNDPYemen/status/1676893395657146368?s=20</w:t>
        </w:r>
      </w:hyperlink>
      <w:r w:rsidRPr="00C20FD7">
        <w:rPr>
          <w:rFonts w:asciiTheme="minorHAnsi" w:hAnsiTheme="minorHAnsi" w:cstheme="minorHAnsi"/>
          <w:color w:val="000000"/>
          <w:szCs w:val="22"/>
          <w:shd w:val="clear" w:color="auto" w:fill="FFFFFF"/>
          <w:lang w:val="da-DK"/>
        </w:rPr>
        <w:t xml:space="preserve"> </w:t>
      </w:r>
    </w:p>
    <w:p w14:paraId="12FA3B30"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proofErr w:type="gramStart"/>
      <w:r w:rsidRPr="000A4230">
        <w:rPr>
          <w:rFonts w:asciiTheme="minorHAnsi" w:hAnsiTheme="minorHAnsi" w:cstheme="minorHAnsi"/>
          <w:i/>
          <w:iCs/>
          <w:color w:val="000000"/>
          <w:szCs w:val="22"/>
          <w:shd w:val="clear" w:color="auto" w:fill="FFFFFF"/>
          <w:lang w:val="fr-FR"/>
        </w:rPr>
        <w:t>EN</w:t>
      </w:r>
      <w:r w:rsidRPr="000A4230">
        <w:rPr>
          <w:rFonts w:asciiTheme="minorHAnsi" w:hAnsiTheme="minorHAnsi" w:cstheme="minorHAnsi"/>
          <w:color w:val="000000"/>
          <w:szCs w:val="22"/>
          <w:shd w:val="clear" w:color="auto" w:fill="FFFFFF"/>
          <w:lang w:val="fr-FR"/>
        </w:rPr>
        <w:t>:</w:t>
      </w:r>
      <w:proofErr w:type="gramEnd"/>
      <w:r w:rsidRPr="000A4230">
        <w:rPr>
          <w:rFonts w:asciiTheme="minorHAnsi" w:hAnsiTheme="minorHAnsi" w:cstheme="minorHAnsi"/>
          <w:color w:val="000000"/>
          <w:szCs w:val="22"/>
          <w:shd w:val="clear" w:color="auto" w:fill="FFFFFF"/>
          <w:lang w:val="fr-FR"/>
        </w:rPr>
        <w:t xml:space="preserve"> </w:t>
      </w:r>
      <w:hyperlink r:id="rId54" w:history="1">
        <w:r w:rsidRPr="000A4230">
          <w:rPr>
            <w:rStyle w:val="Hyperlink"/>
            <w:rFonts w:asciiTheme="minorHAnsi" w:hAnsiTheme="minorHAnsi" w:cstheme="minorHAnsi"/>
            <w:szCs w:val="22"/>
            <w:shd w:val="clear" w:color="auto" w:fill="FFFFFF"/>
            <w:lang w:val="fr-FR"/>
          </w:rPr>
          <w:t>https://x.com/UNDPYemen/status/1676871190819008512?s=20</w:t>
        </w:r>
      </w:hyperlink>
      <w:r w:rsidRPr="000A4230">
        <w:rPr>
          <w:rFonts w:asciiTheme="minorHAnsi" w:hAnsiTheme="minorHAnsi" w:cstheme="minorHAnsi"/>
          <w:color w:val="000000"/>
          <w:szCs w:val="22"/>
          <w:shd w:val="clear" w:color="auto" w:fill="FFFFFF"/>
          <w:lang w:val="fr-FR"/>
        </w:rPr>
        <w:t xml:space="preserve"> </w:t>
      </w:r>
    </w:p>
    <w:p w14:paraId="24BD67D9" w14:textId="77777777" w:rsidR="00385CE1" w:rsidRPr="000A4230" w:rsidRDefault="00385CE1" w:rsidP="00602964">
      <w:pPr>
        <w:pStyle w:val="ListParagraph"/>
        <w:ind w:left="180"/>
        <w:rPr>
          <w:rFonts w:asciiTheme="minorHAnsi" w:hAnsiTheme="minorHAnsi" w:cstheme="minorHAnsi"/>
          <w:szCs w:val="22"/>
          <w:lang w:val="fr-FR"/>
        </w:rPr>
      </w:pPr>
    </w:p>
    <w:p w14:paraId="1145A748" w14:textId="77777777" w:rsidR="00385CE1" w:rsidRPr="000A4230" w:rsidRDefault="00385CE1" w:rsidP="00602964">
      <w:pPr>
        <w:pStyle w:val="ListParagraph"/>
        <w:ind w:left="180"/>
        <w:rPr>
          <w:rFonts w:asciiTheme="minorHAnsi" w:hAnsiTheme="minorHAnsi" w:cstheme="minorHAnsi"/>
          <w:b/>
          <w:bCs/>
          <w:szCs w:val="22"/>
          <w:lang w:val="fr-FR"/>
        </w:rPr>
      </w:pPr>
      <w:r w:rsidRPr="000A4230">
        <w:rPr>
          <w:rFonts w:asciiTheme="minorHAnsi" w:hAnsiTheme="minorHAnsi" w:cstheme="minorHAnsi"/>
          <w:b/>
          <w:bCs/>
          <w:szCs w:val="22"/>
          <w:lang w:val="fr-FR"/>
        </w:rPr>
        <w:t>Facebook</w:t>
      </w:r>
    </w:p>
    <w:p w14:paraId="382F3885" w14:textId="77777777" w:rsidR="00385CE1" w:rsidRPr="000A4230" w:rsidRDefault="00000000" w:rsidP="00602964">
      <w:pPr>
        <w:pStyle w:val="ListParagraph"/>
        <w:ind w:left="180"/>
        <w:rPr>
          <w:rFonts w:asciiTheme="minorHAnsi" w:hAnsiTheme="minorHAnsi" w:cstheme="minorHAnsi"/>
          <w:szCs w:val="22"/>
          <w:lang w:val="fr-FR"/>
        </w:rPr>
      </w:pPr>
      <w:hyperlink r:id="rId55" w:history="1">
        <w:r w:rsidR="00385CE1" w:rsidRPr="000A4230">
          <w:rPr>
            <w:rStyle w:val="Hyperlink"/>
            <w:rFonts w:asciiTheme="minorHAnsi" w:hAnsiTheme="minorHAnsi" w:cstheme="minorHAnsi"/>
            <w:szCs w:val="22"/>
            <w:lang w:val="fr-FR"/>
          </w:rPr>
          <w:t>https://fb.watch/nYt-lf275J/</w:t>
        </w:r>
      </w:hyperlink>
      <w:r w:rsidR="00385CE1" w:rsidRPr="000A4230">
        <w:rPr>
          <w:rFonts w:asciiTheme="minorHAnsi" w:hAnsiTheme="minorHAnsi" w:cstheme="minorHAnsi"/>
          <w:szCs w:val="22"/>
          <w:lang w:val="fr-FR"/>
        </w:rPr>
        <w:t xml:space="preserve"> </w:t>
      </w:r>
    </w:p>
    <w:p w14:paraId="0698051C" w14:textId="77777777" w:rsidR="00385CE1" w:rsidRPr="000A4230" w:rsidRDefault="00385CE1" w:rsidP="00602964">
      <w:pPr>
        <w:pStyle w:val="ListParagraph"/>
        <w:ind w:left="180"/>
        <w:rPr>
          <w:rFonts w:asciiTheme="minorHAnsi" w:hAnsiTheme="minorHAnsi" w:cstheme="minorHAnsi"/>
          <w:szCs w:val="22"/>
          <w:lang w:val="fr-FR"/>
        </w:rPr>
      </w:pPr>
    </w:p>
    <w:p w14:paraId="1108BEE5" w14:textId="77777777" w:rsidR="00385CE1" w:rsidRPr="000A4230" w:rsidRDefault="00385CE1" w:rsidP="00D65384">
      <w:pPr>
        <w:pStyle w:val="ListParagraph"/>
        <w:numPr>
          <w:ilvl w:val="0"/>
          <w:numId w:val="9"/>
        </w:numPr>
        <w:spacing w:after="160" w:line="259" w:lineRule="auto"/>
        <w:ind w:left="180"/>
        <w:contextualSpacing/>
        <w:jc w:val="left"/>
        <w:rPr>
          <w:rFonts w:asciiTheme="minorHAnsi" w:hAnsiTheme="minorHAnsi" w:cstheme="minorHAnsi"/>
          <w:color w:val="000000"/>
          <w:szCs w:val="22"/>
          <w:shd w:val="clear" w:color="auto" w:fill="FFFFFF"/>
        </w:rPr>
      </w:pPr>
      <w:r w:rsidRPr="000A4230">
        <w:rPr>
          <w:rFonts w:asciiTheme="minorHAnsi" w:hAnsiTheme="minorHAnsi" w:cstheme="minorHAnsi"/>
          <w:szCs w:val="22"/>
        </w:rPr>
        <w:t>Restoring agricultural lands (Shabwah’s video story)</w:t>
      </w:r>
    </w:p>
    <w:p w14:paraId="179001C1" w14:textId="77777777" w:rsidR="00385CE1" w:rsidRPr="000A4230" w:rsidRDefault="00385CE1" w:rsidP="00602964">
      <w:pPr>
        <w:pStyle w:val="ListParagraph"/>
        <w:ind w:left="180"/>
        <w:rPr>
          <w:rFonts w:asciiTheme="minorHAnsi" w:hAnsiTheme="minorHAnsi" w:cstheme="minorHAnsi"/>
          <w:szCs w:val="22"/>
        </w:rPr>
      </w:pPr>
    </w:p>
    <w:p w14:paraId="0AA00330" w14:textId="77777777" w:rsidR="00385CE1" w:rsidRPr="00C20FD7" w:rsidRDefault="00385CE1" w:rsidP="00602964">
      <w:pPr>
        <w:pStyle w:val="ListParagraph"/>
        <w:ind w:left="180"/>
        <w:rPr>
          <w:rFonts w:asciiTheme="minorHAnsi" w:hAnsiTheme="minorHAnsi" w:cstheme="minorHAnsi"/>
          <w:b/>
          <w:bCs/>
          <w:szCs w:val="22"/>
          <w:lang w:val="da-DK"/>
        </w:rPr>
      </w:pPr>
      <w:r w:rsidRPr="00C20FD7">
        <w:rPr>
          <w:rFonts w:asciiTheme="minorHAnsi" w:hAnsiTheme="minorHAnsi" w:cstheme="minorHAnsi"/>
          <w:b/>
          <w:bCs/>
          <w:szCs w:val="22"/>
          <w:lang w:val="da-DK"/>
        </w:rPr>
        <w:t>X</w:t>
      </w:r>
    </w:p>
    <w:p w14:paraId="37A6F326" w14:textId="77777777" w:rsidR="00385CE1" w:rsidRPr="00C20FD7" w:rsidRDefault="00385CE1" w:rsidP="00602964">
      <w:pPr>
        <w:pStyle w:val="ListParagraph"/>
        <w:ind w:left="180"/>
        <w:rPr>
          <w:rFonts w:asciiTheme="minorHAnsi" w:hAnsiTheme="minorHAnsi" w:cstheme="minorHAnsi"/>
          <w:szCs w:val="22"/>
          <w:lang w:val="da-DK"/>
        </w:rPr>
      </w:pPr>
      <w:r w:rsidRPr="00C20FD7">
        <w:rPr>
          <w:rFonts w:asciiTheme="minorHAnsi" w:hAnsiTheme="minorHAnsi" w:cstheme="minorHAnsi"/>
          <w:i/>
          <w:iCs/>
          <w:szCs w:val="22"/>
          <w:lang w:val="da-DK"/>
        </w:rPr>
        <w:t>AR</w:t>
      </w:r>
      <w:r w:rsidRPr="00C20FD7">
        <w:rPr>
          <w:rFonts w:asciiTheme="minorHAnsi" w:hAnsiTheme="minorHAnsi" w:cstheme="minorHAnsi"/>
          <w:szCs w:val="22"/>
          <w:lang w:val="da-DK"/>
        </w:rPr>
        <w:t xml:space="preserve">: </w:t>
      </w:r>
      <w:hyperlink r:id="rId56" w:history="1">
        <w:r w:rsidRPr="00C20FD7">
          <w:rPr>
            <w:rStyle w:val="Hyperlink"/>
            <w:rFonts w:asciiTheme="minorHAnsi" w:hAnsiTheme="minorHAnsi" w:cstheme="minorHAnsi"/>
            <w:szCs w:val="22"/>
            <w:shd w:val="clear" w:color="auto" w:fill="FFFFFF"/>
            <w:lang w:val="da-DK"/>
          </w:rPr>
          <w:t>https://x.com/UNDPYemen/status/1679408794718052360?s=20</w:t>
        </w:r>
      </w:hyperlink>
      <w:r w:rsidRPr="00C20FD7">
        <w:rPr>
          <w:rFonts w:asciiTheme="minorHAnsi" w:hAnsiTheme="minorHAnsi" w:cstheme="minorHAnsi"/>
          <w:color w:val="000000"/>
          <w:szCs w:val="22"/>
          <w:shd w:val="clear" w:color="auto" w:fill="FFFFFF"/>
          <w:lang w:val="da-DK"/>
        </w:rPr>
        <w:t xml:space="preserve"> </w:t>
      </w:r>
    </w:p>
    <w:p w14:paraId="1ACAC0D0"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proofErr w:type="gramStart"/>
      <w:r w:rsidRPr="000A4230">
        <w:rPr>
          <w:rFonts w:asciiTheme="minorHAnsi" w:hAnsiTheme="minorHAnsi" w:cstheme="minorHAnsi"/>
          <w:i/>
          <w:iCs/>
          <w:szCs w:val="22"/>
          <w:lang w:val="fr-FR"/>
        </w:rPr>
        <w:t>EN</w:t>
      </w:r>
      <w:r w:rsidRPr="000A4230">
        <w:rPr>
          <w:rFonts w:asciiTheme="minorHAnsi" w:hAnsiTheme="minorHAnsi" w:cstheme="minorHAnsi"/>
          <w:szCs w:val="22"/>
          <w:lang w:val="fr-FR"/>
        </w:rPr>
        <w:t>:</w:t>
      </w:r>
      <w:proofErr w:type="gramEnd"/>
      <w:r w:rsidRPr="000A4230">
        <w:rPr>
          <w:rFonts w:asciiTheme="minorHAnsi" w:hAnsiTheme="minorHAnsi" w:cstheme="minorHAnsi"/>
          <w:szCs w:val="22"/>
          <w:lang w:val="fr-FR"/>
        </w:rPr>
        <w:t xml:space="preserve"> </w:t>
      </w:r>
      <w:hyperlink r:id="rId57" w:history="1">
        <w:r w:rsidRPr="000A4230">
          <w:rPr>
            <w:rStyle w:val="Hyperlink"/>
            <w:rFonts w:asciiTheme="minorHAnsi" w:hAnsiTheme="minorHAnsi" w:cstheme="minorHAnsi"/>
            <w:szCs w:val="22"/>
            <w:shd w:val="clear" w:color="auto" w:fill="FFFFFF"/>
            <w:lang w:val="fr-FR"/>
          </w:rPr>
          <w:t>https://x.com/UNDPYemen/status/1679392017602813952?s=20</w:t>
        </w:r>
      </w:hyperlink>
      <w:r w:rsidRPr="000A4230">
        <w:rPr>
          <w:rFonts w:asciiTheme="minorHAnsi" w:hAnsiTheme="minorHAnsi" w:cstheme="minorHAnsi"/>
          <w:color w:val="000000"/>
          <w:szCs w:val="22"/>
          <w:shd w:val="clear" w:color="auto" w:fill="FFFFFF"/>
          <w:lang w:val="fr-FR"/>
        </w:rPr>
        <w:t xml:space="preserve"> </w:t>
      </w:r>
    </w:p>
    <w:p w14:paraId="6F53B464" w14:textId="77777777" w:rsidR="00385CE1" w:rsidRPr="000A4230" w:rsidRDefault="00385CE1" w:rsidP="00602964">
      <w:pPr>
        <w:pStyle w:val="ListParagraph"/>
        <w:ind w:left="180"/>
        <w:rPr>
          <w:rFonts w:asciiTheme="minorHAnsi" w:hAnsiTheme="minorHAnsi" w:cstheme="minorHAnsi"/>
          <w:szCs w:val="22"/>
          <w:lang w:val="fr-FR"/>
        </w:rPr>
      </w:pPr>
    </w:p>
    <w:p w14:paraId="793C4F72" w14:textId="77777777" w:rsidR="00385CE1" w:rsidRPr="000A4230" w:rsidRDefault="00385CE1" w:rsidP="00602964">
      <w:pPr>
        <w:pStyle w:val="ListParagraph"/>
        <w:ind w:left="180"/>
        <w:rPr>
          <w:rFonts w:asciiTheme="minorHAnsi" w:hAnsiTheme="minorHAnsi" w:cstheme="minorHAnsi"/>
          <w:b/>
          <w:bCs/>
          <w:szCs w:val="22"/>
          <w:lang w:val="fr-FR"/>
        </w:rPr>
      </w:pPr>
      <w:r w:rsidRPr="000A4230">
        <w:rPr>
          <w:rFonts w:asciiTheme="minorHAnsi" w:hAnsiTheme="minorHAnsi" w:cstheme="minorHAnsi"/>
          <w:b/>
          <w:bCs/>
          <w:szCs w:val="22"/>
          <w:lang w:val="fr-FR"/>
        </w:rPr>
        <w:t>Facebook</w:t>
      </w:r>
    </w:p>
    <w:p w14:paraId="19C0B0A4" w14:textId="77777777" w:rsidR="00385CE1" w:rsidRPr="000A4230" w:rsidRDefault="00000000" w:rsidP="00602964">
      <w:pPr>
        <w:pStyle w:val="ListParagraph"/>
        <w:ind w:left="180"/>
        <w:rPr>
          <w:rFonts w:asciiTheme="minorHAnsi" w:hAnsiTheme="minorHAnsi" w:cstheme="minorHAnsi"/>
          <w:szCs w:val="22"/>
          <w:lang w:val="fr-FR"/>
        </w:rPr>
      </w:pPr>
      <w:hyperlink r:id="rId58" w:history="1">
        <w:r w:rsidR="00385CE1" w:rsidRPr="000A4230">
          <w:rPr>
            <w:rStyle w:val="Hyperlink"/>
            <w:rFonts w:asciiTheme="minorHAnsi" w:hAnsiTheme="minorHAnsi" w:cstheme="minorHAnsi"/>
            <w:szCs w:val="22"/>
            <w:lang w:val="fr-FR"/>
          </w:rPr>
          <w:t>https://fb.watch/nYu52x4QP_/</w:t>
        </w:r>
      </w:hyperlink>
    </w:p>
    <w:p w14:paraId="10455088" w14:textId="77777777" w:rsidR="00385CE1" w:rsidRPr="000A4230" w:rsidRDefault="00385CE1" w:rsidP="00602964">
      <w:pPr>
        <w:pStyle w:val="ListParagraph"/>
        <w:ind w:left="180"/>
        <w:rPr>
          <w:rFonts w:asciiTheme="minorHAnsi" w:hAnsiTheme="minorHAnsi" w:cstheme="minorHAnsi"/>
          <w:szCs w:val="22"/>
          <w:lang w:val="fr-FR"/>
        </w:rPr>
      </w:pPr>
    </w:p>
    <w:p w14:paraId="4E2F39C9" w14:textId="77777777" w:rsidR="00385CE1" w:rsidRPr="000A4230" w:rsidRDefault="00385CE1" w:rsidP="00D65384">
      <w:pPr>
        <w:pStyle w:val="ListParagraph"/>
        <w:numPr>
          <w:ilvl w:val="0"/>
          <w:numId w:val="9"/>
        </w:numPr>
        <w:spacing w:after="160" w:line="259" w:lineRule="auto"/>
        <w:ind w:left="180"/>
        <w:contextualSpacing/>
        <w:jc w:val="left"/>
        <w:rPr>
          <w:rFonts w:asciiTheme="minorHAnsi" w:hAnsiTheme="minorHAnsi" w:cstheme="minorHAnsi"/>
          <w:color w:val="000000"/>
          <w:szCs w:val="22"/>
          <w:shd w:val="clear" w:color="auto" w:fill="FFFFFF"/>
          <w:lang w:val="fr-FR"/>
        </w:rPr>
      </w:pPr>
      <w:proofErr w:type="spellStart"/>
      <w:r w:rsidRPr="000A4230">
        <w:rPr>
          <w:rFonts w:asciiTheme="minorHAnsi" w:hAnsiTheme="minorHAnsi" w:cstheme="minorHAnsi"/>
          <w:szCs w:val="22"/>
          <w:lang w:val="fr-FR"/>
        </w:rPr>
        <w:t>Supporting</w:t>
      </w:r>
      <w:proofErr w:type="spellEnd"/>
      <w:r w:rsidRPr="000A4230">
        <w:rPr>
          <w:rFonts w:asciiTheme="minorHAnsi" w:hAnsiTheme="minorHAnsi" w:cstheme="minorHAnsi"/>
          <w:szCs w:val="22"/>
          <w:lang w:val="fr-FR"/>
        </w:rPr>
        <w:t xml:space="preserve"> </w:t>
      </w:r>
      <w:proofErr w:type="spellStart"/>
      <w:r w:rsidRPr="000A4230">
        <w:rPr>
          <w:rFonts w:asciiTheme="minorHAnsi" w:hAnsiTheme="minorHAnsi" w:cstheme="minorHAnsi"/>
          <w:szCs w:val="22"/>
          <w:lang w:val="fr-FR"/>
        </w:rPr>
        <w:t>sustainable</w:t>
      </w:r>
      <w:proofErr w:type="spellEnd"/>
      <w:r w:rsidRPr="000A4230">
        <w:rPr>
          <w:rFonts w:asciiTheme="minorHAnsi" w:hAnsiTheme="minorHAnsi" w:cstheme="minorHAnsi"/>
          <w:szCs w:val="22"/>
          <w:lang w:val="fr-FR"/>
        </w:rPr>
        <w:t xml:space="preserve"> </w:t>
      </w:r>
      <w:proofErr w:type="spellStart"/>
      <w:r w:rsidRPr="000A4230">
        <w:rPr>
          <w:rFonts w:asciiTheme="minorHAnsi" w:hAnsiTheme="minorHAnsi" w:cstheme="minorHAnsi"/>
          <w:szCs w:val="22"/>
          <w:lang w:val="fr-FR"/>
        </w:rPr>
        <w:t>fishery</w:t>
      </w:r>
      <w:proofErr w:type="spellEnd"/>
      <w:r w:rsidRPr="000A4230">
        <w:rPr>
          <w:rFonts w:asciiTheme="minorHAnsi" w:hAnsiTheme="minorHAnsi" w:cstheme="minorHAnsi"/>
          <w:szCs w:val="22"/>
          <w:lang w:val="fr-FR"/>
        </w:rPr>
        <w:t xml:space="preserve"> </w:t>
      </w:r>
    </w:p>
    <w:p w14:paraId="04C8BFB2" w14:textId="77777777" w:rsidR="00385CE1" w:rsidRPr="000A4230" w:rsidRDefault="00385CE1" w:rsidP="00602964">
      <w:pPr>
        <w:pStyle w:val="ListParagraph"/>
        <w:ind w:left="180"/>
        <w:rPr>
          <w:rFonts w:asciiTheme="minorHAnsi" w:hAnsiTheme="minorHAnsi" w:cstheme="minorHAnsi"/>
          <w:szCs w:val="22"/>
          <w:lang w:val="fr-FR"/>
        </w:rPr>
      </w:pPr>
    </w:p>
    <w:p w14:paraId="246EC3D1" w14:textId="77777777" w:rsidR="00385CE1" w:rsidRPr="000A4230" w:rsidRDefault="00385CE1" w:rsidP="00602964">
      <w:pPr>
        <w:pStyle w:val="ListParagraph"/>
        <w:ind w:left="180"/>
        <w:rPr>
          <w:rFonts w:asciiTheme="minorHAnsi" w:hAnsiTheme="minorHAnsi" w:cstheme="minorHAnsi"/>
          <w:b/>
          <w:bCs/>
          <w:szCs w:val="22"/>
          <w:lang w:val="fr-FR"/>
        </w:rPr>
      </w:pPr>
      <w:r w:rsidRPr="000A4230">
        <w:rPr>
          <w:rFonts w:asciiTheme="minorHAnsi" w:hAnsiTheme="minorHAnsi" w:cstheme="minorHAnsi"/>
          <w:b/>
          <w:bCs/>
          <w:szCs w:val="22"/>
          <w:lang w:val="fr-FR"/>
        </w:rPr>
        <w:t>X</w:t>
      </w:r>
    </w:p>
    <w:p w14:paraId="485AEC96" w14:textId="77777777" w:rsidR="00385CE1" w:rsidRPr="000A4230" w:rsidRDefault="00385CE1" w:rsidP="00602964">
      <w:pPr>
        <w:pStyle w:val="ListParagraph"/>
        <w:ind w:left="180"/>
        <w:rPr>
          <w:rFonts w:asciiTheme="minorHAnsi" w:hAnsiTheme="minorHAnsi" w:cstheme="minorHAnsi"/>
          <w:szCs w:val="22"/>
        </w:rPr>
      </w:pPr>
      <w:r w:rsidRPr="000A4230">
        <w:rPr>
          <w:rFonts w:asciiTheme="minorHAnsi" w:hAnsiTheme="minorHAnsi" w:cstheme="minorHAnsi"/>
          <w:i/>
          <w:iCs/>
          <w:szCs w:val="22"/>
        </w:rPr>
        <w:t>AR</w:t>
      </w:r>
      <w:r w:rsidRPr="000A4230">
        <w:rPr>
          <w:rFonts w:asciiTheme="minorHAnsi" w:hAnsiTheme="minorHAnsi" w:cstheme="minorHAnsi"/>
          <w:szCs w:val="22"/>
        </w:rPr>
        <w:t xml:space="preserve">: </w:t>
      </w:r>
      <w:hyperlink r:id="rId59" w:history="1">
        <w:r w:rsidRPr="000A4230">
          <w:rPr>
            <w:rStyle w:val="Hyperlink"/>
            <w:rFonts w:asciiTheme="minorHAnsi" w:hAnsiTheme="minorHAnsi" w:cstheme="minorHAnsi"/>
            <w:szCs w:val="22"/>
            <w:shd w:val="clear" w:color="auto" w:fill="FFFFFF"/>
          </w:rPr>
          <w:t>https://x.com/UNDPYemen/status/1684519762347393025?s=20</w:t>
        </w:r>
      </w:hyperlink>
      <w:r w:rsidRPr="000A4230">
        <w:rPr>
          <w:rFonts w:asciiTheme="minorHAnsi" w:hAnsiTheme="minorHAnsi" w:cstheme="minorHAnsi"/>
          <w:color w:val="000000"/>
          <w:szCs w:val="22"/>
          <w:shd w:val="clear" w:color="auto" w:fill="FFFFFF"/>
        </w:rPr>
        <w:t xml:space="preserve"> </w:t>
      </w:r>
    </w:p>
    <w:p w14:paraId="63331127"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proofErr w:type="gramStart"/>
      <w:r w:rsidRPr="000A4230">
        <w:rPr>
          <w:rFonts w:asciiTheme="minorHAnsi" w:hAnsiTheme="minorHAnsi" w:cstheme="minorHAnsi"/>
          <w:i/>
          <w:iCs/>
          <w:szCs w:val="22"/>
          <w:lang w:val="fr-FR"/>
        </w:rPr>
        <w:t>EN</w:t>
      </w:r>
      <w:r w:rsidRPr="000A4230">
        <w:rPr>
          <w:rFonts w:asciiTheme="minorHAnsi" w:hAnsiTheme="minorHAnsi" w:cstheme="minorHAnsi"/>
          <w:szCs w:val="22"/>
          <w:lang w:val="fr-FR"/>
        </w:rPr>
        <w:t>:</w:t>
      </w:r>
      <w:proofErr w:type="gramEnd"/>
      <w:r w:rsidRPr="000A4230">
        <w:rPr>
          <w:rFonts w:asciiTheme="minorHAnsi" w:hAnsiTheme="minorHAnsi" w:cstheme="minorHAnsi"/>
          <w:szCs w:val="22"/>
          <w:lang w:val="fr-FR"/>
        </w:rPr>
        <w:t xml:space="preserve"> </w:t>
      </w:r>
      <w:hyperlink r:id="rId60" w:history="1">
        <w:r w:rsidRPr="000A4230">
          <w:rPr>
            <w:rStyle w:val="Hyperlink"/>
            <w:rFonts w:asciiTheme="minorHAnsi" w:hAnsiTheme="minorHAnsi" w:cstheme="minorHAnsi"/>
            <w:szCs w:val="22"/>
            <w:shd w:val="clear" w:color="auto" w:fill="FFFFFF"/>
            <w:lang w:val="fr-FR"/>
          </w:rPr>
          <w:t>https://x.com/UNDPYemen/status/1684490334934388736?s=20</w:t>
        </w:r>
      </w:hyperlink>
      <w:r w:rsidRPr="000A4230">
        <w:rPr>
          <w:rFonts w:asciiTheme="minorHAnsi" w:hAnsiTheme="minorHAnsi" w:cstheme="minorHAnsi"/>
          <w:color w:val="000000"/>
          <w:szCs w:val="22"/>
          <w:shd w:val="clear" w:color="auto" w:fill="FFFFFF"/>
          <w:lang w:val="fr-FR"/>
        </w:rPr>
        <w:t xml:space="preserve"> </w:t>
      </w:r>
    </w:p>
    <w:p w14:paraId="3925FD21" w14:textId="77777777" w:rsidR="00385CE1" w:rsidRPr="000A4230" w:rsidRDefault="00385CE1" w:rsidP="00602964">
      <w:pPr>
        <w:pStyle w:val="ListParagraph"/>
        <w:ind w:left="180"/>
        <w:rPr>
          <w:rFonts w:asciiTheme="minorHAnsi" w:hAnsiTheme="minorHAnsi" w:cstheme="minorHAnsi"/>
          <w:szCs w:val="22"/>
          <w:lang w:val="fr-FR"/>
        </w:rPr>
      </w:pPr>
    </w:p>
    <w:p w14:paraId="016CAD6A" w14:textId="77777777" w:rsidR="00385CE1" w:rsidRPr="000A4230" w:rsidRDefault="00385CE1" w:rsidP="00602964">
      <w:pPr>
        <w:pStyle w:val="ListParagraph"/>
        <w:ind w:left="180"/>
        <w:rPr>
          <w:rFonts w:asciiTheme="minorHAnsi" w:hAnsiTheme="minorHAnsi" w:cstheme="minorHAnsi"/>
          <w:b/>
          <w:bCs/>
          <w:szCs w:val="22"/>
          <w:lang w:val="fr-FR"/>
        </w:rPr>
      </w:pPr>
      <w:r w:rsidRPr="000A4230">
        <w:rPr>
          <w:rFonts w:asciiTheme="minorHAnsi" w:hAnsiTheme="minorHAnsi" w:cstheme="minorHAnsi"/>
          <w:b/>
          <w:bCs/>
          <w:szCs w:val="22"/>
          <w:lang w:val="fr-FR"/>
        </w:rPr>
        <w:t>Facebook</w:t>
      </w:r>
    </w:p>
    <w:p w14:paraId="4145677E" w14:textId="77777777" w:rsidR="00385CE1" w:rsidRPr="000A4230" w:rsidRDefault="00000000" w:rsidP="00602964">
      <w:pPr>
        <w:pStyle w:val="ListParagraph"/>
        <w:ind w:left="180"/>
        <w:rPr>
          <w:rFonts w:asciiTheme="minorHAnsi" w:hAnsiTheme="minorHAnsi" w:cstheme="minorHAnsi"/>
          <w:szCs w:val="22"/>
          <w:lang w:val="fr-FR"/>
        </w:rPr>
      </w:pPr>
      <w:hyperlink r:id="rId61" w:history="1">
        <w:r w:rsidR="00385CE1" w:rsidRPr="000A4230">
          <w:rPr>
            <w:rStyle w:val="Hyperlink"/>
            <w:rFonts w:asciiTheme="minorHAnsi" w:hAnsiTheme="minorHAnsi" w:cstheme="minorHAnsi"/>
            <w:szCs w:val="22"/>
            <w:lang w:val="fr-FR"/>
          </w:rPr>
          <w:t>https://fb.watch/nYub-lqWkb/</w:t>
        </w:r>
      </w:hyperlink>
    </w:p>
    <w:p w14:paraId="1EA01828" w14:textId="77777777" w:rsidR="00385CE1" w:rsidRPr="000A4230" w:rsidRDefault="00385CE1" w:rsidP="00602964">
      <w:pPr>
        <w:pStyle w:val="ListParagraph"/>
        <w:ind w:left="180"/>
        <w:rPr>
          <w:rFonts w:asciiTheme="minorHAnsi" w:hAnsiTheme="minorHAnsi" w:cstheme="minorHAnsi"/>
          <w:szCs w:val="22"/>
          <w:lang w:val="fr-FR"/>
        </w:rPr>
      </w:pPr>
    </w:p>
    <w:p w14:paraId="7ECB6B21" w14:textId="77777777" w:rsidR="00385CE1" w:rsidRPr="000A4230" w:rsidRDefault="00385CE1" w:rsidP="00D65384">
      <w:pPr>
        <w:pStyle w:val="ListParagraph"/>
        <w:numPr>
          <w:ilvl w:val="0"/>
          <w:numId w:val="9"/>
        </w:numPr>
        <w:spacing w:after="160" w:line="259" w:lineRule="auto"/>
        <w:ind w:left="180"/>
        <w:contextualSpacing/>
        <w:jc w:val="left"/>
        <w:rPr>
          <w:rFonts w:asciiTheme="minorHAnsi" w:hAnsiTheme="minorHAnsi" w:cstheme="minorHAnsi"/>
          <w:color w:val="000000"/>
          <w:szCs w:val="22"/>
          <w:shd w:val="clear" w:color="auto" w:fill="FFFFFF"/>
        </w:rPr>
      </w:pPr>
      <w:r w:rsidRPr="000A4230">
        <w:rPr>
          <w:rFonts w:asciiTheme="minorHAnsi" w:hAnsiTheme="minorHAnsi" w:cstheme="minorHAnsi"/>
          <w:color w:val="000000"/>
          <w:szCs w:val="22"/>
          <w:shd w:val="clear" w:color="auto" w:fill="FFFFFF"/>
        </w:rPr>
        <w:t>Durable access to water</w:t>
      </w:r>
    </w:p>
    <w:p w14:paraId="5CD9BE75"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p>
    <w:p w14:paraId="286C76E1" w14:textId="77777777" w:rsidR="00385CE1" w:rsidRPr="000A4230" w:rsidRDefault="00385CE1" w:rsidP="00602964">
      <w:pPr>
        <w:pStyle w:val="ListParagraph"/>
        <w:ind w:left="180"/>
        <w:rPr>
          <w:rFonts w:asciiTheme="minorHAnsi" w:hAnsiTheme="minorHAnsi" w:cstheme="minorHAnsi"/>
          <w:b/>
          <w:bCs/>
          <w:color w:val="000000"/>
          <w:szCs w:val="22"/>
          <w:shd w:val="clear" w:color="auto" w:fill="FFFFFF"/>
        </w:rPr>
      </w:pPr>
      <w:r w:rsidRPr="000A4230">
        <w:rPr>
          <w:rFonts w:asciiTheme="minorHAnsi" w:hAnsiTheme="minorHAnsi" w:cstheme="minorHAnsi"/>
          <w:b/>
          <w:bCs/>
          <w:color w:val="000000"/>
          <w:szCs w:val="22"/>
          <w:shd w:val="clear" w:color="auto" w:fill="FFFFFF"/>
        </w:rPr>
        <w:t>X</w:t>
      </w:r>
    </w:p>
    <w:p w14:paraId="6419708D"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r w:rsidRPr="000A4230">
        <w:rPr>
          <w:rFonts w:asciiTheme="minorHAnsi" w:hAnsiTheme="minorHAnsi" w:cstheme="minorHAnsi"/>
          <w:color w:val="000000"/>
          <w:szCs w:val="22"/>
          <w:shd w:val="clear" w:color="auto" w:fill="FFFFFF"/>
        </w:rPr>
        <w:lastRenderedPageBreak/>
        <w:t xml:space="preserve">AR: </w:t>
      </w:r>
      <w:hyperlink r:id="rId62" w:history="1">
        <w:r w:rsidRPr="000A4230">
          <w:rPr>
            <w:rStyle w:val="Hyperlink"/>
            <w:rFonts w:asciiTheme="minorHAnsi" w:hAnsiTheme="minorHAnsi" w:cstheme="minorHAnsi"/>
            <w:szCs w:val="22"/>
            <w:shd w:val="clear" w:color="auto" w:fill="FFFFFF"/>
          </w:rPr>
          <w:t>https://x.com/UNDPYemen/status/1694719908431740950?s=20</w:t>
        </w:r>
      </w:hyperlink>
      <w:r w:rsidRPr="000A4230">
        <w:rPr>
          <w:rFonts w:asciiTheme="minorHAnsi" w:hAnsiTheme="minorHAnsi" w:cstheme="minorHAnsi"/>
          <w:color w:val="000000"/>
          <w:szCs w:val="22"/>
          <w:shd w:val="clear" w:color="auto" w:fill="FFFFFF"/>
        </w:rPr>
        <w:t xml:space="preserve"> </w:t>
      </w:r>
    </w:p>
    <w:p w14:paraId="3EFFB0C2"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proofErr w:type="gramStart"/>
      <w:r w:rsidRPr="000A4230">
        <w:rPr>
          <w:rFonts w:asciiTheme="minorHAnsi" w:hAnsiTheme="minorHAnsi" w:cstheme="minorHAnsi"/>
          <w:color w:val="000000"/>
          <w:szCs w:val="22"/>
          <w:shd w:val="clear" w:color="auto" w:fill="FFFFFF"/>
          <w:lang w:val="fr-FR"/>
        </w:rPr>
        <w:t>EN:</w:t>
      </w:r>
      <w:proofErr w:type="gramEnd"/>
      <w:r w:rsidRPr="000A4230">
        <w:rPr>
          <w:rFonts w:asciiTheme="minorHAnsi" w:hAnsiTheme="minorHAnsi" w:cstheme="minorHAnsi"/>
          <w:color w:val="000000"/>
          <w:szCs w:val="22"/>
          <w:shd w:val="clear" w:color="auto" w:fill="FFFFFF"/>
          <w:lang w:val="fr-FR"/>
        </w:rPr>
        <w:t xml:space="preserve"> </w:t>
      </w:r>
      <w:hyperlink r:id="rId63" w:history="1">
        <w:r w:rsidRPr="000A4230">
          <w:rPr>
            <w:rStyle w:val="Hyperlink"/>
            <w:rFonts w:asciiTheme="minorHAnsi" w:hAnsiTheme="minorHAnsi" w:cstheme="minorHAnsi"/>
            <w:szCs w:val="22"/>
            <w:shd w:val="clear" w:color="auto" w:fill="FFFFFF"/>
            <w:lang w:val="fr-FR"/>
          </w:rPr>
          <w:t>https://x.com/UNDPYemen/status/1694696861851091171?s=20</w:t>
        </w:r>
      </w:hyperlink>
      <w:r w:rsidRPr="000A4230">
        <w:rPr>
          <w:rFonts w:asciiTheme="minorHAnsi" w:hAnsiTheme="minorHAnsi" w:cstheme="minorHAnsi"/>
          <w:color w:val="000000"/>
          <w:szCs w:val="22"/>
          <w:shd w:val="clear" w:color="auto" w:fill="FFFFFF"/>
          <w:lang w:val="fr-FR"/>
        </w:rPr>
        <w:t xml:space="preserve"> </w:t>
      </w:r>
    </w:p>
    <w:p w14:paraId="722CCCA7"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p>
    <w:p w14:paraId="3BB41C21"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p>
    <w:p w14:paraId="07A7E267" w14:textId="77777777" w:rsidR="00385CE1" w:rsidRPr="000A4230" w:rsidRDefault="00385CE1" w:rsidP="00602964">
      <w:pPr>
        <w:pStyle w:val="ListParagraph"/>
        <w:ind w:left="180"/>
        <w:rPr>
          <w:rFonts w:asciiTheme="minorHAnsi" w:hAnsiTheme="minorHAnsi" w:cstheme="minorHAnsi"/>
          <w:b/>
          <w:bCs/>
          <w:color w:val="000000"/>
          <w:szCs w:val="22"/>
          <w:shd w:val="clear" w:color="auto" w:fill="FFFFFF"/>
          <w:lang w:val="fr-FR"/>
        </w:rPr>
      </w:pPr>
      <w:r w:rsidRPr="000A4230">
        <w:rPr>
          <w:rFonts w:asciiTheme="minorHAnsi" w:hAnsiTheme="minorHAnsi" w:cstheme="minorHAnsi"/>
          <w:b/>
          <w:bCs/>
          <w:color w:val="000000"/>
          <w:szCs w:val="22"/>
          <w:shd w:val="clear" w:color="auto" w:fill="FFFFFF"/>
          <w:lang w:val="fr-FR"/>
        </w:rPr>
        <w:t>Facebook</w:t>
      </w:r>
    </w:p>
    <w:p w14:paraId="4EA536AD"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64" w:history="1">
        <w:r w:rsidR="00385CE1" w:rsidRPr="000A4230">
          <w:rPr>
            <w:rStyle w:val="Hyperlink"/>
            <w:rFonts w:asciiTheme="minorHAnsi" w:hAnsiTheme="minorHAnsi" w:cstheme="minorHAnsi"/>
            <w:szCs w:val="22"/>
            <w:shd w:val="clear" w:color="auto" w:fill="FFFFFF"/>
            <w:lang w:val="fr-FR"/>
          </w:rPr>
          <w:t>https://fb.watch/nYunzwquvy/</w:t>
        </w:r>
      </w:hyperlink>
      <w:r w:rsidR="00385CE1" w:rsidRPr="000A4230">
        <w:rPr>
          <w:rFonts w:asciiTheme="minorHAnsi" w:hAnsiTheme="minorHAnsi" w:cstheme="minorHAnsi"/>
          <w:color w:val="000000"/>
          <w:szCs w:val="22"/>
          <w:shd w:val="clear" w:color="auto" w:fill="FFFFFF"/>
          <w:lang w:val="fr-FR"/>
        </w:rPr>
        <w:t xml:space="preserve"> </w:t>
      </w:r>
    </w:p>
    <w:p w14:paraId="332F5999"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p>
    <w:p w14:paraId="51FB533E" w14:textId="0A54A960" w:rsidR="00385CE1" w:rsidRPr="000A4230" w:rsidRDefault="00385CE1" w:rsidP="00D65384">
      <w:pPr>
        <w:pStyle w:val="ListParagraph"/>
        <w:numPr>
          <w:ilvl w:val="0"/>
          <w:numId w:val="9"/>
        </w:numPr>
        <w:spacing w:after="160" w:line="259" w:lineRule="auto"/>
        <w:ind w:left="180"/>
        <w:contextualSpacing/>
        <w:jc w:val="left"/>
        <w:rPr>
          <w:rFonts w:asciiTheme="minorHAnsi" w:hAnsiTheme="minorHAnsi" w:cstheme="minorHAnsi"/>
          <w:color w:val="000000"/>
          <w:szCs w:val="22"/>
          <w:shd w:val="clear" w:color="auto" w:fill="FFFFFF"/>
        </w:rPr>
      </w:pPr>
      <w:r w:rsidRPr="000A4230">
        <w:rPr>
          <w:rFonts w:asciiTheme="minorHAnsi" w:hAnsiTheme="minorHAnsi" w:cstheme="minorHAnsi"/>
          <w:color w:val="000000"/>
          <w:szCs w:val="22"/>
          <w:shd w:val="clear" w:color="auto" w:fill="FFFFFF"/>
        </w:rPr>
        <w:t xml:space="preserve">Lifting women from poverty </w:t>
      </w:r>
    </w:p>
    <w:p w14:paraId="31B55508"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r w:rsidRPr="000A4230">
        <w:rPr>
          <w:rFonts w:asciiTheme="minorHAnsi" w:hAnsiTheme="minorHAnsi" w:cstheme="minorHAnsi"/>
          <w:color w:val="000000"/>
          <w:szCs w:val="22"/>
          <w:shd w:val="clear" w:color="auto" w:fill="FFFFFF"/>
        </w:rPr>
        <w:t>Haifa’s exposure story</w:t>
      </w:r>
    </w:p>
    <w:p w14:paraId="148BCFC7" w14:textId="77777777" w:rsidR="00385CE1" w:rsidRPr="000A4230" w:rsidRDefault="00385CE1" w:rsidP="00602964">
      <w:pPr>
        <w:pStyle w:val="ListParagraph"/>
        <w:ind w:left="180"/>
        <w:rPr>
          <w:rFonts w:asciiTheme="minorHAnsi" w:hAnsiTheme="minorHAnsi" w:cstheme="minorHAnsi"/>
          <w:b/>
          <w:bCs/>
          <w:color w:val="000000"/>
          <w:szCs w:val="22"/>
          <w:shd w:val="clear" w:color="auto" w:fill="FFFFFF"/>
          <w:lang w:val="fr-FR"/>
        </w:rPr>
      </w:pPr>
      <w:r w:rsidRPr="000A4230">
        <w:rPr>
          <w:rFonts w:asciiTheme="minorHAnsi" w:hAnsiTheme="minorHAnsi" w:cstheme="minorHAnsi"/>
          <w:b/>
          <w:bCs/>
          <w:color w:val="000000"/>
          <w:szCs w:val="22"/>
          <w:shd w:val="clear" w:color="auto" w:fill="FFFFFF"/>
          <w:lang w:val="fr-FR"/>
        </w:rPr>
        <w:t>X</w:t>
      </w:r>
    </w:p>
    <w:p w14:paraId="52AEBDCA"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r w:rsidRPr="000A4230">
        <w:rPr>
          <w:rFonts w:asciiTheme="minorHAnsi" w:hAnsiTheme="minorHAnsi" w:cstheme="minorHAnsi"/>
          <w:i/>
          <w:iCs/>
          <w:color w:val="000000"/>
          <w:szCs w:val="22"/>
          <w:shd w:val="clear" w:color="auto" w:fill="FFFFFF"/>
        </w:rPr>
        <w:t>AR</w:t>
      </w:r>
      <w:r w:rsidRPr="000A4230">
        <w:rPr>
          <w:rFonts w:asciiTheme="minorHAnsi" w:hAnsiTheme="minorHAnsi" w:cstheme="minorHAnsi"/>
          <w:color w:val="000000"/>
          <w:szCs w:val="22"/>
          <w:shd w:val="clear" w:color="auto" w:fill="FFFFFF"/>
        </w:rPr>
        <w:t xml:space="preserve">: </w:t>
      </w:r>
      <w:hyperlink r:id="rId65" w:history="1">
        <w:r w:rsidRPr="000A4230">
          <w:rPr>
            <w:rStyle w:val="Hyperlink"/>
            <w:rFonts w:asciiTheme="minorHAnsi" w:hAnsiTheme="minorHAnsi" w:cstheme="minorHAnsi"/>
            <w:szCs w:val="22"/>
            <w:shd w:val="clear" w:color="auto" w:fill="FFFFFF"/>
          </w:rPr>
          <w:t>https://x.com/UNDPYemen/status/1698395257015083011?s=20</w:t>
        </w:r>
      </w:hyperlink>
      <w:r w:rsidRPr="000A4230">
        <w:rPr>
          <w:rFonts w:asciiTheme="minorHAnsi" w:hAnsiTheme="minorHAnsi" w:cstheme="minorHAnsi"/>
          <w:color w:val="000000"/>
          <w:szCs w:val="22"/>
          <w:shd w:val="clear" w:color="auto" w:fill="FFFFFF"/>
        </w:rPr>
        <w:t xml:space="preserve"> </w:t>
      </w:r>
    </w:p>
    <w:p w14:paraId="14B3C694" w14:textId="77777777" w:rsidR="00385CE1" w:rsidRPr="000A4230" w:rsidRDefault="00385CE1" w:rsidP="00602964">
      <w:pPr>
        <w:pStyle w:val="ListParagraph"/>
        <w:ind w:left="180"/>
        <w:rPr>
          <w:rFonts w:asciiTheme="minorHAnsi" w:hAnsiTheme="minorHAnsi" w:cstheme="minorHAnsi"/>
          <w:color w:val="000000"/>
          <w:szCs w:val="22"/>
          <w:shd w:val="clear" w:color="auto" w:fill="FFFFFF"/>
        </w:rPr>
      </w:pPr>
      <w:r w:rsidRPr="000A4230">
        <w:rPr>
          <w:rFonts w:asciiTheme="minorHAnsi" w:hAnsiTheme="minorHAnsi" w:cstheme="minorHAnsi"/>
          <w:color w:val="000000"/>
          <w:szCs w:val="22"/>
          <w:shd w:val="clear" w:color="auto" w:fill="FFFFFF"/>
        </w:rPr>
        <w:t xml:space="preserve">        </w:t>
      </w:r>
      <w:hyperlink r:id="rId66" w:history="1">
        <w:r w:rsidRPr="000A4230">
          <w:rPr>
            <w:rStyle w:val="Hyperlink"/>
            <w:rFonts w:asciiTheme="minorHAnsi" w:hAnsiTheme="minorHAnsi" w:cstheme="minorHAnsi"/>
            <w:szCs w:val="22"/>
            <w:shd w:val="clear" w:color="auto" w:fill="FFFFFF"/>
          </w:rPr>
          <w:t>https://x.com/UNDPYemen/status/1704065548814823614?s=20</w:t>
        </w:r>
      </w:hyperlink>
      <w:r w:rsidRPr="000A4230">
        <w:rPr>
          <w:rFonts w:asciiTheme="minorHAnsi" w:hAnsiTheme="minorHAnsi" w:cstheme="minorHAnsi"/>
          <w:color w:val="000000"/>
          <w:szCs w:val="22"/>
          <w:shd w:val="clear" w:color="auto" w:fill="FFFFFF"/>
        </w:rPr>
        <w:t xml:space="preserve"> </w:t>
      </w:r>
    </w:p>
    <w:p w14:paraId="4FD5C739"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proofErr w:type="gramStart"/>
      <w:r w:rsidRPr="000A4230">
        <w:rPr>
          <w:rFonts w:asciiTheme="minorHAnsi" w:hAnsiTheme="minorHAnsi" w:cstheme="minorHAnsi"/>
          <w:i/>
          <w:iCs/>
          <w:color w:val="000000"/>
          <w:szCs w:val="22"/>
          <w:shd w:val="clear" w:color="auto" w:fill="FFFFFF"/>
          <w:lang w:val="fr-FR"/>
        </w:rPr>
        <w:t>EN</w:t>
      </w:r>
      <w:r w:rsidRPr="000A4230">
        <w:rPr>
          <w:rFonts w:asciiTheme="minorHAnsi" w:hAnsiTheme="minorHAnsi" w:cstheme="minorHAnsi"/>
          <w:color w:val="000000"/>
          <w:szCs w:val="22"/>
          <w:shd w:val="clear" w:color="auto" w:fill="FFFFFF"/>
          <w:lang w:val="fr-FR"/>
        </w:rPr>
        <w:t>:</w:t>
      </w:r>
      <w:proofErr w:type="gramEnd"/>
      <w:r w:rsidRPr="000A4230">
        <w:rPr>
          <w:rFonts w:asciiTheme="minorHAnsi" w:hAnsiTheme="minorHAnsi" w:cstheme="minorHAnsi"/>
          <w:color w:val="000000"/>
          <w:szCs w:val="22"/>
          <w:shd w:val="clear" w:color="auto" w:fill="FFFFFF"/>
          <w:lang w:val="fr-FR"/>
        </w:rPr>
        <w:t xml:space="preserve"> </w:t>
      </w:r>
      <w:hyperlink r:id="rId67" w:history="1">
        <w:r w:rsidRPr="000A4230">
          <w:rPr>
            <w:rStyle w:val="Hyperlink"/>
            <w:rFonts w:asciiTheme="minorHAnsi" w:hAnsiTheme="minorHAnsi" w:cstheme="minorHAnsi"/>
            <w:szCs w:val="22"/>
            <w:shd w:val="clear" w:color="auto" w:fill="FFFFFF"/>
            <w:lang w:val="fr-FR"/>
          </w:rPr>
          <w:t>https://x.com/UNDPYemen/status/1698317210022727812?s=20</w:t>
        </w:r>
      </w:hyperlink>
      <w:r w:rsidRPr="000A4230">
        <w:rPr>
          <w:rFonts w:asciiTheme="minorHAnsi" w:hAnsiTheme="minorHAnsi" w:cstheme="minorHAnsi"/>
          <w:color w:val="000000"/>
          <w:szCs w:val="22"/>
          <w:shd w:val="clear" w:color="auto" w:fill="FFFFFF"/>
          <w:lang w:val="fr-FR"/>
        </w:rPr>
        <w:t xml:space="preserve"> </w:t>
      </w:r>
    </w:p>
    <w:p w14:paraId="5748BD08"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r w:rsidRPr="000A4230">
        <w:rPr>
          <w:rFonts w:asciiTheme="minorHAnsi" w:hAnsiTheme="minorHAnsi" w:cstheme="minorHAnsi"/>
          <w:color w:val="000000"/>
          <w:szCs w:val="22"/>
          <w:shd w:val="clear" w:color="auto" w:fill="FFFFFF"/>
          <w:lang w:val="fr-FR"/>
        </w:rPr>
        <w:t xml:space="preserve">        </w:t>
      </w:r>
      <w:hyperlink r:id="rId68" w:history="1">
        <w:r w:rsidRPr="000A4230">
          <w:rPr>
            <w:rStyle w:val="Hyperlink"/>
            <w:rFonts w:asciiTheme="minorHAnsi" w:hAnsiTheme="minorHAnsi" w:cstheme="minorHAnsi"/>
            <w:szCs w:val="22"/>
            <w:shd w:val="clear" w:color="auto" w:fill="FFFFFF"/>
            <w:lang w:val="fr-FR"/>
          </w:rPr>
          <w:t>https://x.com/UNDPYemen/status/1704031655768338601?s=20</w:t>
        </w:r>
      </w:hyperlink>
      <w:r w:rsidRPr="000A4230">
        <w:rPr>
          <w:rFonts w:asciiTheme="minorHAnsi" w:hAnsiTheme="minorHAnsi" w:cstheme="minorHAnsi"/>
          <w:color w:val="000000"/>
          <w:szCs w:val="22"/>
          <w:shd w:val="clear" w:color="auto" w:fill="FFFFFF"/>
          <w:lang w:val="fr-FR"/>
        </w:rPr>
        <w:t xml:space="preserve"> </w:t>
      </w:r>
    </w:p>
    <w:p w14:paraId="1C88C841" w14:textId="77777777" w:rsidR="00385CE1" w:rsidRPr="000A4230" w:rsidRDefault="00385CE1" w:rsidP="00602964">
      <w:pPr>
        <w:pStyle w:val="ListParagraph"/>
        <w:ind w:left="180"/>
        <w:rPr>
          <w:rFonts w:asciiTheme="minorHAnsi" w:hAnsiTheme="minorHAnsi" w:cstheme="minorHAnsi"/>
          <w:szCs w:val="22"/>
          <w:lang w:val="fr-FR"/>
        </w:rPr>
      </w:pPr>
    </w:p>
    <w:p w14:paraId="4677321D" w14:textId="77777777" w:rsidR="00385CE1" w:rsidRPr="00C20FD7" w:rsidRDefault="00385CE1" w:rsidP="00602964">
      <w:pPr>
        <w:pStyle w:val="ListParagraph"/>
        <w:ind w:left="180"/>
        <w:rPr>
          <w:rFonts w:asciiTheme="minorHAnsi" w:hAnsiTheme="minorHAnsi" w:cstheme="minorHAnsi"/>
          <w:b/>
          <w:bCs/>
          <w:szCs w:val="22"/>
          <w:lang w:val="da-DK"/>
        </w:rPr>
      </w:pPr>
      <w:r w:rsidRPr="00C20FD7">
        <w:rPr>
          <w:rFonts w:asciiTheme="minorHAnsi" w:hAnsiTheme="minorHAnsi" w:cstheme="minorHAnsi"/>
          <w:b/>
          <w:bCs/>
          <w:szCs w:val="22"/>
          <w:lang w:val="da-DK"/>
        </w:rPr>
        <w:t>Web</w:t>
      </w:r>
    </w:p>
    <w:p w14:paraId="65CA6DD5" w14:textId="77777777" w:rsidR="00385CE1" w:rsidRPr="00C20FD7" w:rsidRDefault="00385CE1" w:rsidP="00602964">
      <w:pPr>
        <w:pStyle w:val="ListParagraph"/>
        <w:ind w:left="180"/>
        <w:rPr>
          <w:rFonts w:asciiTheme="minorHAnsi" w:hAnsiTheme="minorHAnsi" w:cstheme="minorHAnsi"/>
          <w:szCs w:val="22"/>
          <w:lang w:val="da-DK"/>
        </w:rPr>
      </w:pPr>
      <w:r w:rsidRPr="00C20FD7">
        <w:rPr>
          <w:rFonts w:asciiTheme="minorHAnsi" w:hAnsiTheme="minorHAnsi" w:cstheme="minorHAnsi"/>
          <w:i/>
          <w:iCs/>
          <w:szCs w:val="22"/>
          <w:lang w:val="da-DK"/>
        </w:rPr>
        <w:t>AR</w:t>
      </w:r>
      <w:r w:rsidRPr="00C20FD7">
        <w:rPr>
          <w:rFonts w:asciiTheme="minorHAnsi" w:hAnsiTheme="minorHAnsi" w:cstheme="minorHAnsi"/>
          <w:szCs w:val="22"/>
          <w:lang w:val="da-DK"/>
        </w:rPr>
        <w:t xml:space="preserve">: </w:t>
      </w:r>
      <w:hyperlink r:id="rId69" w:history="1">
        <w:r w:rsidRPr="00C20FD7">
          <w:rPr>
            <w:rStyle w:val="Hyperlink"/>
            <w:rFonts w:asciiTheme="minorHAnsi" w:hAnsiTheme="minorHAnsi" w:cstheme="minorHAnsi"/>
            <w:szCs w:val="22"/>
            <w:lang w:val="da-DK"/>
          </w:rPr>
          <w:t>https://undpyemen.exposure.co/haifa-story-ar</w:t>
        </w:r>
      </w:hyperlink>
      <w:r w:rsidRPr="00C20FD7">
        <w:rPr>
          <w:rFonts w:asciiTheme="minorHAnsi" w:hAnsiTheme="minorHAnsi" w:cstheme="minorHAnsi"/>
          <w:szCs w:val="22"/>
          <w:lang w:val="da-DK"/>
        </w:rPr>
        <w:t xml:space="preserve"> </w:t>
      </w:r>
    </w:p>
    <w:p w14:paraId="21E4626B" w14:textId="77777777" w:rsidR="00385CE1" w:rsidRPr="000A4230" w:rsidRDefault="00385CE1" w:rsidP="00602964">
      <w:pPr>
        <w:pStyle w:val="ListParagraph"/>
        <w:ind w:left="180"/>
        <w:rPr>
          <w:rFonts w:asciiTheme="minorHAnsi" w:hAnsiTheme="minorHAnsi" w:cstheme="minorHAnsi"/>
          <w:szCs w:val="22"/>
          <w:lang w:val="fr-FR"/>
        </w:rPr>
      </w:pPr>
      <w:proofErr w:type="gramStart"/>
      <w:r w:rsidRPr="000A4230">
        <w:rPr>
          <w:rFonts w:asciiTheme="minorHAnsi" w:hAnsiTheme="minorHAnsi" w:cstheme="minorHAnsi"/>
          <w:i/>
          <w:iCs/>
          <w:szCs w:val="22"/>
          <w:lang w:val="fr-FR"/>
        </w:rPr>
        <w:t>EN</w:t>
      </w:r>
      <w:r w:rsidRPr="000A4230">
        <w:rPr>
          <w:rFonts w:asciiTheme="minorHAnsi" w:hAnsiTheme="minorHAnsi" w:cstheme="minorHAnsi"/>
          <w:szCs w:val="22"/>
          <w:lang w:val="fr-FR"/>
        </w:rPr>
        <w:t>:</w:t>
      </w:r>
      <w:proofErr w:type="gramEnd"/>
      <w:r w:rsidRPr="000A4230">
        <w:rPr>
          <w:rFonts w:asciiTheme="minorHAnsi" w:hAnsiTheme="minorHAnsi" w:cstheme="minorHAnsi"/>
          <w:szCs w:val="22"/>
          <w:lang w:val="fr-FR"/>
        </w:rPr>
        <w:t xml:space="preserve"> </w:t>
      </w:r>
      <w:hyperlink r:id="rId70" w:history="1">
        <w:r w:rsidRPr="000A4230">
          <w:rPr>
            <w:rStyle w:val="Hyperlink"/>
            <w:rFonts w:asciiTheme="minorHAnsi" w:hAnsiTheme="minorHAnsi" w:cstheme="minorHAnsi"/>
            <w:szCs w:val="22"/>
            <w:lang w:val="fr-FR"/>
          </w:rPr>
          <w:t>https://undpyemen.exposure.co/haifa-stroy</w:t>
        </w:r>
      </w:hyperlink>
      <w:r w:rsidRPr="000A4230">
        <w:rPr>
          <w:rFonts w:asciiTheme="minorHAnsi" w:hAnsiTheme="minorHAnsi" w:cstheme="minorHAnsi"/>
          <w:szCs w:val="22"/>
          <w:lang w:val="fr-FR"/>
        </w:rPr>
        <w:t xml:space="preserve"> </w:t>
      </w:r>
    </w:p>
    <w:p w14:paraId="51A054C6" w14:textId="77777777" w:rsidR="00385CE1" w:rsidRPr="000A4230" w:rsidRDefault="00385CE1" w:rsidP="00602964">
      <w:pPr>
        <w:pStyle w:val="ListParagraph"/>
        <w:ind w:left="180"/>
        <w:rPr>
          <w:rFonts w:asciiTheme="minorHAnsi" w:hAnsiTheme="minorHAnsi" w:cstheme="minorHAnsi"/>
          <w:szCs w:val="22"/>
          <w:lang w:val="fr-FR"/>
        </w:rPr>
      </w:pPr>
    </w:p>
    <w:p w14:paraId="0EE108B9" w14:textId="77777777" w:rsidR="00385CE1" w:rsidRPr="000A4230" w:rsidRDefault="00385CE1" w:rsidP="00D65384">
      <w:pPr>
        <w:pStyle w:val="ListParagraph"/>
        <w:numPr>
          <w:ilvl w:val="0"/>
          <w:numId w:val="9"/>
        </w:numPr>
        <w:spacing w:after="160" w:line="259" w:lineRule="auto"/>
        <w:ind w:left="180"/>
        <w:contextualSpacing/>
        <w:jc w:val="left"/>
        <w:rPr>
          <w:rFonts w:asciiTheme="minorHAnsi" w:hAnsiTheme="minorHAnsi" w:cstheme="minorHAnsi"/>
          <w:color w:val="000000"/>
          <w:szCs w:val="22"/>
          <w:shd w:val="clear" w:color="auto" w:fill="FFFFFF"/>
        </w:rPr>
      </w:pPr>
      <w:r w:rsidRPr="000A4230">
        <w:rPr>
          <w:rFonts w:asciiTheme="minorHAnsi" w:hAnsiTheme="minorHAnsi" w:cstheme="minorHAnsi"/>
          <w:szCs w:val="22"/>
        </w:rPr>
        <w:t>The Whole Village Benefits: Community Contracting in Yemen</w:t>
      </w:r>
    </w:p>
    <w:p w14:paraId="6A185E0C" w14:textId="77777777" w:rsidR="00385CE1" w:rsidRPr="000A4230" w:rsidRDefault="00385CE1" w:rsidP="00602964">
      <w:pPr>
        <w:pStyle w:val="ListParagraph"/>
        <w:ind w:left="180"/>
        <w:rPr>
          <w:rFonts w:asciiTheme="minorHAnsi" w:hAnsiTheme="minorHAnsi" w:cstheme="minorHAnsi"/>
          <w:szCs w:val="22"/>
        </w:rPr>
      </w:pPr>
    </w:p>
    <w:p w14:paraId="43DCDF15" w14:textId="77777777" w:rsidR="00385CE1" w:rsidRPr="000A4230" w:rsidRDefault="00385CE1" w:rsidP="00602964">
      <w:pPr>
        <w:pStyle w:val="ListParagraph"/>
        <w:ind w:left="180"/>
        <w:rPr>
          <w:rFonts w:asciiTheme="minorHAnsi" w:hAnsiTheme="minorHAnsi" w:cstheme="minorHAnsi"/>
          <w:szCs w:val="22"/>
        </w:rPr>
      </w:pPr>
      <w:r w:rsidRPr="000A4230">
        <w:rPr>
          <w:rFonts w:asciiTheme="minorHAnsi" w:hAnsiTheme="minorHAnsi" w:cstheme="minorHAnsi"/>
          <w:szCs w:val="22"/>
        </w:rPr>
        <w:t>Exposure story</w:t>
      </w:r>
    </w:p>
    <w:p w14:paraId="0B66F19D" w14:textId="77777777" w:rsidR="00385CE1" w:rsidRPr="000A4230" w:rsidRDefault="00385CE1" w:rsidP="00602964">
      <w:pPr>
        <w:pStyle w:val="ListParagraph"/>
        <w:ind w:left="180"/>
        <w:rPr>
          <w:rFonts w:asciiTheme="minorHAnsi" w:hAnsiTheme="minorHAnsi" w:cstheme="minorHAnsi"/>
          <w:b/>
          <w:bCs/>
          <w:szCs w:val="22"/>
        </w:rPr>
      </w:pPr>
      <w:r w:rsidRPr="000A4230">
        <w:rPr>
          <w:rFonts w:asciiTheme="minorHAnsi" w:hAnsiTheme="minorHAnsi" w:cstheme="minorHAnsi"/>
          <w:i/>
          <w:iCs/>
          <w:szCs w:val="22"/>
        </w:rPr>
        <w:t>AR</w:t>
      </w:r>
      <w:r w:rsidRPr="000A4230">
        <w:rPr>
          <w:rFonts w:asciiTheme="minorHAnsi" w:hAnsiTheme="minorHAnsi" w:cstheme="minorHAnsi"/>
          <w:szCs w:val="22"/>
        </w:rPr>
        <w:t xml:space="preserve">: </w:t>
      </w:r>
      <w:hyperlink r:id="rId71" w:history="1">
        <w:r w:rsidRPr="000A4230">
          <w:rPr>
            <w:rStyle w:val="Hyperlink"/>
            <w:rFonts w:asciiTheme="minorHAnsi" w:hAnsiTheme="minorHAnsi" w:cstheme="minorHAnsi"/>
            <w:szCs w:val="22"/>
          </w:rPr>
          <w:t>https://undpyemen.exposure.co/community-contractors-ar</w:t>
        </w:r>
      </w:hyperlink>
      <w:r w:rsidRPr="000A4230">
        <w:rPr>
          <w:rFonts w:asciiTheme="minorHAnsi" w:hAnsiTheme="minorHAnsi" w:cstheme="minorHAnsi"/>
          <w:szCs w:val="22"/>
        </w:rPr>
        <w:t xml:space="preserve"> </w:t>
      </w:r>
    </w:p>
    <w:p w14:paraId="074FC45E" w14:textId="77777777" w:rsidR="00385CE1" w:rsidRPr="000A4230" w:rsidRDefault="00385CE1" w:rsidP="00602964">
      <w:pPr>
        <w:pStyle w:val="ListParagraph"/>
        <w:ind w:left="180"/>
        <w:rPr>
          <w:rFonts w:asciiTheme="minorHAnsi" w:hAnsiTheme="minorHAnsi" w:cstheme="minorHAnsi"/>
          <w:szCs w:val="22"/>
          <w:lang w:val="fr-FR"/>
        </w:rPr>
      </w:pPr>
      <w:proofErr w:type="gramStart"/>
      <w:r w:rsidRPr="000A4230">
        <w:rPr>
          <w:rFonts w:asciiTheme="minorHAnsi" w:hAnsiTheme="minorHAnsi" w:cstheme="minorHAnsi"/>
          <w:i/>
          <w:iCs/>
          <w:szCs w:val="22"/>
          <w:lang w:val="fr-FR"/>
        </w:rPr>
        <w:t>EN</w:t>
      </w:r>
      <w:r w:rsidRPr="000A4230">
        <w:rPr>
          <w:rFonts w:asciiTheme="minorHAnsi" w:hAnsiTheme="minorHAnsi" w:cstheme="minorHAnsi"/>
          <w:szCs w:val="22"/>
          <w:lang w:val="fr-FR"/>
        </w:rPr>
        <w:t>:</w:t>
      </w:r>
      <w:proofErr w:type="gramEnd"/>
      <w:r w:rsidRPr="000A4230">
        <w:rPr>
          <w:rFonts w:asciiTheme="minorHAnsi" w:hAnsiTheme="minorHAnsi" w:cstheme="minorHAnsi"/>
          <w:szCs w:val="22"/>
          <w:lang w:val="fr-FR"/>
        </w:rPr>
        <w:t xml:space="preserve"> </w:t>
      </w:r>
      <w:hyperlink r:id="rId72" w:history="1">
        <w:r w:rsidRPr="000A4230">
          <w:rPr>
            <w:rStyle w:val="Hyperlink"/>
            <w:rFonts w:asciiTheme="minorHAnsi" w:hAnsiTheme="minorHAnsi" w:cstheme="minorHAnsi"/>
            <w:szCs w:val="22"/>
            <w:lang w:val="fr-FR"/>
          </w:rPr>
          <w:t>https://undpyemen.exposure.co/community-contractors</w:t>
        </w:r>
      </w:hyperlink>
      <w:r w:rsidRPr="000A4230">
        <w:rPr>
          <w:rFonts w:asciiTheme="minorHAnsi" w:hAnsiTheme="minorHAnsi" w:cstheme="minorHAnsi"/>
          <w:szCs w:val="22"/>
          <w:lang w:val="fr-FR"/>
        </w:rPr>
        <w:t xml:space="preserve"> </w:t>
      </w:r>
    </w:p>
    <w:p w14:paraId="1A2D03B2" w14:textId="77777777" w:rsidR="00385CE1" w:rsidRPr="000A4230" w:rsidRDefault="00385CE1" w:rsidP="00602964">
      <w:pPr>
        <w:pStyle w:val="ListParagraph"/>
        <w:ind w:left="180"/>
        <w:rPr>
          <w:rFonts w:asciiTheme="minorHAnsi" w:hAnsiTheme="minorHAnsi" w:cstheme="minorHAnsi"/>
          <w:szCs w:val="22"/>
          <w:lang w:val="fr-FR"/>
        </w:rPr>
      </w:pPr>
    </w:p>
    <w:p w14:paraId="4BF38A52" w14:textId="77777777" w:rsidR="00385CE1" w:rsidRPr="00C20FD7" w:rsidRDefault="00385CE1" w:rsidP="00602964">
      <w:pPr>
        <w:pStyle w:val="ListParagraph"/>
        <w:ind w:left="180"/>
        <w:rPr>
          <w:rFonts w:asciiTheme="minorHAnsi" w:hAnsiTheme="minorHAnsi" w:cstheme="minorHAnsi"/>
          <w:b/>
          <w:bCs/>
          <w:szCs w:val="22"/>
          <w:lang w:val="da-DK"/>
        </w:rPr>
      </w:pPr>
      <w:r w:rsidRPr="00C20FD7">
        <w:rPr>
          <w:rFonts w:asciiTheme="minorHAnsi" w:hAnsiTheme="minorHAnsi" w:cstheme="minorHAnsi"/>
          <w:b/>
          <w:bCs/>
          <w:szCs w:val="22"/>
          <w:lang w:val="da-DK"/>
        </w:rPr>
        <w:t>X</w:t>
      </w:r>
    </w:p>
    <w:p w14:paraId="590E50A4" w14:textId="77777777" w:rsidR="00385CE1" w:rsidRPr="00C20FD7" w:rsidRDefault="00385CE1" w:rsidP="00602964">
      <w:pPr>
        <w:pStyle w:val="ListParagraph"/>
        <w:ind w:left="180"/>
        <w:rPr>
          <w:rFonts w:asciiTheme="minorHAnsi" w:hAnsiTheme="minorHAnsi" w:cstheme="minorHAnsi"/>
          <w:szCs w:val="22"/>
          <w:lang w:val="da-DK"/>
        </w:rPr>
      </w:pPr>
      <w:r w:rsidRPr="00C20FD7">
        <w:rPr>
          <w:rFonts w:asciiTheme="minorHAnsi" w:hAnsiTheme="minorHAnsi" w:cstheme="minorHAnsi"/>
          <w:i/>
          <w:iCs/>
          <w:szCs w:val="22"/>
          <w:lang w:val="da-DK"/>
        </w:rPr>
        <w:t>AR</w:t>
      </w:r>
      <w:r w:rsidRPr="00C20FD7">
        <w:rPr>
          <w:rFonts w:asciiTheme="minorHAnsi" w:hAnsiTheme="minorHAnsi" w:cstheme="minorHAnsi"/>
          <w:szCs w:val="22"/>
          <w:lang w:val="da-DK"/>
        </w:rPr>
        <w:t xml:space="preserve">: </w:t>
      </w:r>
      <w:hyperlink r:id="rId73" w:history="1">
        <w:r w:rsidRPr="00C20FD7">
          <w:rPr>
            <w:rStyle w:val="Hyperlink"/>
            <w:rFonts w:asciiTheme="minorHAnsi" w:hAnsiTheme="minorHAnsi" w:cstheme="minorHAnsi"/>
            <w:szCs w:val="22"/>
            <w:shd w:val="clear" w:color="auto" w:fill="FFFFFF"/>
            <w:lang w:val="da-DK"/>
          </w:rPr>
          <w:t>https://x.com/UNDPYemen/status/1704923446281449954?s=20</w:t>
        </w:r>
      </w:hyperlink>
      <w:r w:rsidRPr="00C20FD7">
        <w:rPr>
          <w:rFonts w:asciiTheme="minorHAnsi" w:hAnsiTheme="minorHAnsi" w:cstheme="minorHAnsi"/>
          <w:color w:val="000000"/>
          <w:szCs w:val="22"/>
          <w:shd w:val="clear" w:color="auto" w:fill="FFFFFF"/>
          <w:lang w:val="da-DK"/>
        </w:rPr>
        <w:t xml:space="preserve"> </w:t>
      </w:r>
    </w:p>
    <w:p w14:paraId="15389027"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proofErr w:type="gramStart"/>
      <w:r w:rsidRPr="000A4230">
        <w:rPr>
          <w:rFonts w:asciiTheme="minorHAnsi" w:hAnsiTheme="minorHAnsi" w:cstheme="minorHAnsi"/>
          <w:i/>
          <w:iCs/>
          <w:szCs w:val="22"/>
          <w:lang w:val="fr-FR"/>
        </w:rPr>
        <w:t>EN</w:t>
      </w:r>
      <w:r w:rsidRPr="000A4230">
        <w:rPr>
          <w:rFonts w:asciiTheme="minorHAnsi" w:hAnsiTheme="minorHAnsi" w:cstheme="minorHAnsi"/>
          <w:szCs w:val="22"/>
          <w:lang w:val="fr-FR"/>
        </w:rPr>
        <w:t>:</w:t>
      </w:r>
      <w:proofErr w:type="gramEnd"/>
      <w:r w:rsidRPr="000A4230">
        <w:rPr>
          <w:rFonts w:asciiTheme="minorHAnsi" w:hAnsiTheme="minorHAnsi" w:cstheme="minorHAnsi"/>
          <w:szCs w:val="22"/>
          <w:lang w:val="fr-FR"/>
        </w:rPr>
        <w:t xml:space="preserve"> </w:t>
      </w:r>
      <w:hyperlink r:id="rId74" w:history="1">
        <w:r w:rsidRPr="000A4230">
          <w:rPr>
            <w:rStyle w:val="Hyperlink"/>
            <w:rFonts w:asciiTheme="minorHAnsi" w:hAnsiTheme="minorHAnsi" w:cstheme="minorHAnsi"/>
            <w:szCs w:val="22"/>
            <w:shd w:val="clear" w:color="auto" w:fill="FFFFFF"/>
            <w:lang w:val="fr-FR"/>
          </w:rPr>
          <w:t>https://x.com/UNDPYemen/status/1704888434853109798?s=20</w:t>
        </w:r>
      </w:hyperlink>
      <w:r w:rsidRPr="000A4230">
        <w:rPr>
          <w:rFonts w:asciiTheme="minorHAnsi" w:hAnsiTheme="minorHAnsi" w:cstheme="minorHAnsi"/>
          <w:color w:val="000000"/>
          <w:szCs w:val="22"/>
          <w:shd w:val="clear" w:color="auto" w:fill="FFFFFF"/>
          <w:lang w:val="fr-FR"/>
        </w:rPr>
        <w:t xml:space="preserve"> </w:t>
      </w:r>
    </w:p>
    <w:p w14:paraId="35FEE336" w14:textId="77777777" w:rsidR="00385CE1" w:rsidRPr="000A4230" w:rsidRDefault="00385CE1" w:rsidP="00602964">
      <w:pPr>
        <w:pStyle w:val="ListParagraph"/>
        <w:ind w:left="180"/>
        <w:rPr>
          <w:rFonts w:asciiTheme="minorHAnsi" w:hAnsiTheme="minorHAnsi" w:cstheme="minorHAnsi"/>
          <w:szCs w:val="22"/>
          <w:lang w:val="fr-FR"/>
        </w:rPr>
      </w:pPr>
    </w:p>
    <w:p w14:paraId="0E5F6D8E" w14:textId="77777777" w:rsidR="00385CE1" w:rsidRPr="000A4230" w:rsidRDefault="00385CE1" w:rsidP="00602964">
      <w:pPr>
        <w:pStyle w:val="ListParagraph"/>
        <w:ind w:left="180"/>
        <w:rPr>
          <w:rFonts w:asciiTheme="minorHAnsi" w:hAnsiTheme="minorHAnsi" w:cstheme="minorHAnsi"/>
          <w:szCs w:val="22"/>
          <w:lang w:val="fr-FR"/>
        </w:rPr>
      </w:pPr>
      <w:proofErr w:type="spellStart"/>
      <w:proofErr w:type="gramStart"/>
      <w:r w:rsidRPr="000A4230">
        <w:rPr>
          <w:rFonts w:asciiTheme="minorHAnsi" w:hAnsiTheme="minorHAnsi" w:cstheme="minorHAnsi"/>
          <w:szCs w:val="22"/>
          <w:lang w:val="fr-FR"/>
        </w:rPr>
        <w:t>Other</w:t>
      </w:r>
      <w:proofErr w:type="spellEnd"/>
      <w:r w:rsidRPr="000A4230">
        <w:rPr>
          <w:rFonts w:asciiTheme="minorHAnsi" w:hAnsiTheme="minorHAnsi" w:cstheme="minorHAnsi"/>
          <w:szCs w:val="22"/>
          <w:lang w:val="fr-FR"/>
        </w:rPr>
        <w:t>:</w:t>
      </w:r>
      <w:proofErr w:type="gramEnd"/>
      <w:r w:rsidRPr="000A4230">
        <w:rPr>
          <w:rFonts w:asciiTheme="minorHAnsi" w:hAnsiTheme="minorHAnsi" w:cstheme="minorHAnsi"/>
          <w:szCs w:val="22"/>
          <w:lang w:val="fr-FR"/>
        </w:rPr>
        <w:t xml:space="preserve"> </w:t>
      </w:r>
    </w:p>
    <w:p w14:paraId="7DFA9961"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75" w:history="1">
        <w:r w:rsidR="00385CE1" w:rsidRPr="000A4230">
          <w:rPr>
            <w:rStyle w:val="Hyperlink"/>
            <w:rFonts w:asciiTheme="minorHAnsi" w:hAnsiTheme="minorHAnsi" w:cstheme="minorHAnsi"/>
            <w:szCs w:val="22"/>
            <w:shd w:val="clear" w:color="auto" w:fill="FFFFFF"/>
            <w:lang w:val="fr-FR"/>
          </w:rPr>
          <w:t>https://x.com/UNDPArabStates/status/1709286949893070881?s=20</w:t>
        </w:r>
      </w:hyperlink>
    </w:p>
    <w:p w14:paraId="11DB124E"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76" w:history="1">
        <w:r w:rsidR="00385CE1" w:rsidRPr="000A4230">
          <w:rPr>
            <w:rStyle w:val="Hyperlink"/>
            <w:rFonts w:asciiTheme="minorHAnsi" w:hAnsiTheme="minorHAnsi" w:cstheme="minorHAnsi"/>
            <w:szCs w:val="22"/>
            <w:shd w:val="clear" w:color="auto" w:fill="FFFFFF"/>
            <w:lang w:val="fr-FR"/>
          </w:rPr>
          <w:t>https://x.com/UNDP/status/1710037787339296864?s=20</w:t>
        </w:r>
      </w:hyperlink>
    </w:p>
    <w:p w14:paraId="1C59FBC0"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77" w:history="1">
        <w:r w:rsidR="00385CE1" w:rsidRPr="000A4230">
          <w:rPr>
            <w:rStyle w:val="Hyperlink"/>
            <w:rFonts w:asciiTheme="minorHAnsi" w:hAnsiTheme="minorHAnsi" w:cstheme="minorHAnsi"/>
            <w:szCs w:val="22"/>
            <w:shd w:val="clear" w:color="auto" w:fill="FFFFFF"/>
            <w:lang w:val="fr-FR"/>
          </w:rPr>
          <w:t>https://x.com/pnud/status/1710037146365837717?s=20</w:t>
        </w:r>
      </w:hyperlink>
    </w:p>
    <w:p w14:paraId="431BBE2E"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78" w:history="1">
        <w:r w:rsidR="00385CE1" w:rsidRPr="000A4230">
          <w:rPr>
            <w:rStyle w:val="Hyperlink"/>
            <w:rFonts w:asciiTheme="minorHAnsi" w:hAnsiTheme="minorHAnsi" w:cstheme="minorHAnsi"/>
            <w:szCs w:val="22"/>
            <w:shd w:val="clear" w:color="auto" w:fill="FFFFFF"/>
            <w:lang w:val="fr-FR"/>
          </w:rPr>
          <w:t>https://x.com/UNDP/status/1710777019343016354?s=20</w:t>
        </w:r>
      </w:hyperlink>
    </w:p>
    <w:p w14:paraId="1A5BC4DA"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79" w:history="1">
        <w:r w:rsidR="00385CE1" w:rsidRPr="000A4230">
          <w:rPr>
            <w:rStyle w:val="Hyperlink"/>
            <w:rFonts w:asciiTheme="minorHAnsi" w:hAnsiTheme="minorHAnsi" w:cstheme="minorHAnsi"/>
            <w:szCs w:val="22"/>
            <w:shd w:val="clear" w:color="auto" w:fill="FFFFFF"/>
            <w:lang w:val="fr-FR"/>
          </w:rPr>
          <w:t>https://x.com/pnud/status/1711003514665677159?s=20</w:t>
        </w:r>
      </w:hyperlink>
    </w:p>
    <w:p w14:paraId="4D9BA660"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80" w:history="1">
        <w:r w:rsidR="00385CE1" w:rsidRPr="000A4230">
          <w:rPr>
            <w:rStyle w:val="Hyperlink"/>
            <w:rFonts w:asciiTheme="minorHAnsi" w:hAnsiTheme="minorHAnsi" w:cstheme="minorHAnsi"/>
            <w:szCs w:val="22"/>
            <w:shd w:val="clear" w:color="auto" w:fill="FFFFFF"/>
            <w:lang w:val="fr-FR"/>
          </w:rPr>
          <w:t>https://x.com/UNDP/status/1711471793519878421?s=20</w:t>
        </w:r>
      </w:hyperlink>
    </w:p>
    <w:p w14:paraId="674AA024"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81" w:history="1">
        <w:r w:rsidR="00385CE1" w:rsidRPr="000A4230">
          <w:rPr>
            <w:rStyle w:val="Hyperlink"/>
            <w:rFonts w:asciiTheme="minorHAnsi" w:hAnsiTheme="minorHAnsi" w:cstheme="minorHAnsi"/>
            <w:szCs w:val="22"/>
            <w:shd w:val="clear" w:color="auto" w:fill="FFFFFF"/>
            <w:lang w:val="fr-FR"/>
          </w:rPr>
          <w:t>https://x.com/pnudfr/status/1714664486953492720?s=20</w:t>
        </w:r>
      </w:hyperlink>
    </w:p>
    <w:p w14:paraId="34EE7B2B"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82" w:history="1">
        <w:r w:rsidR="00385CE1" w:rsidRPr="000A4230">
          <w:rPr>
            <w:rStyle w:val="Hyperlink"/>
            <w:rFonts w:asciiTheme="minorHAnsi" w:hAnsiTheme="minorHAnsi" w:cstheme="minorHAnsi"/>
            <w:szCs w:val="22"/>
            <w:shd w:val="clear" w:color="auto" w:fill="FFFFFF"/>
            <w:lang w:val="fr-FR"/>
          </w:rPr>
          <w:t>https://x.com/pnud/status/1738892275583959175?s=20</w:t>
        </w:r>
      </w:hyperlink>
      <w:r w:rsidR="00385CE1" w:rsidRPr="000A4230">
        <w:rPr>
          <w:rFonts w:asciiTheme="minorHAnsi" w:hAnsiTheme="minorHAnsi" w:cstheme="minorHAnsi"/>
          <w:color w:val="000000"/>
          <w:szCs w:val="22"/>
          <w:shd w:val="clear" w:color="auto" w:fill="FFFFFF"/>
          <w:lang w:val="fr-FR"/>
        </w:rPr>
        <w:t xml:space="preserve">  </w:t>
      </w:r>
    </w:p>
    <w:p w14:paraId="3BF7DE4A"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p>
    <w:p w14:paraId="2F17832B" w14:textId="77777777" w:rsidR="00385CE1" w:rsidRPr="000A4230" w:rsidRDefault="00385CE1" w:rsidP="00602964">
      <w:pPr>
        <w:pStyle w:val="ListParagraph"/>
        <w:ind w:left="180"/>
        <w:rPr>
          <w:rFonts w:asciiTheme="minorHAnsi" w:hAnsiTheme="minorHAnsi" w:cstheme="minorHAnsi"/>
          <w:b/>
          <w:bCs/>
          <w:szCs w:val="22"/>
          <w:lang w:val="fr-FR"/>
        </w:rPr>
      </w:pPr>
      <w:r w:rsidRPr="000A4230">
        <w:rPr>
          <w:rFonts w:asciiTheme="minorHAnsi" w:hAnsiTheme="minorHAnsi" w:cstheme="minorHAnsi"/>
          <w:b/>
          <w:bCs/>
          <w:szCs w:val="22"/>
          <w:lang w:val="fr-FR"/>
        </w:rPr>
        <w:lastRenderedPageBreak/>
        <w:t>Facebook</w:t>
      </w:r>
    </w:p>
    <w:p w14:paraId="340FCAA2" w14:textId="77777777" w:rsidR="00385CE1" w:rsidRPr="000A4230" w:rsidRDefault="00000000" w:rsidP="00602964">
      <w:pPr>
        <w:pStyle w:val="ListParagraph"/>
        <w:ind w:left="180"/>
        <w:rPr>
          <w:rFonts w:asciiTheme="minorHAnsi" w:hAnsiTheme="minorHAnsi" w:cstheme="minorHAnsi"/>
          <w:szCs w:val="22"/>
          <w:lang w:val="fr-FR"/>
        </w:rPr>
      </w:pPr>
      <w:hyperlink r:id="rId83" w:history="1">
        <w:r w:rsidR="00385CE1" w:rsidRPr="000A4230">
          <w:rPr>
            <w:rStyle w:val="Hyperlink"/>
            <w:rFonts w:asciiTheme="minorHAnsi" w:hAnsiTheme="minorHAnsi" w:cstheme="minorHAnsi"/>
            <w:szCs w:val="22"/>
            <w:lang w:val="fr-FR"/>
          </w:rPr>
          <w:t>https://fb.watch/nYuxbEs3Pv/</w:t>
        </w:r>
      </w:hyperlink>
    </w:p>
    <w:p w14:paraId="5CDD83AA" w14:textId="77777777" w:rsidR="00385CE1" w:rsidRPr="000A4230" w:rsidRDefault="00385CE1" w:rsidP="00602964">
      <w:pPr>
        <w:pStyle w:val="ListParagraph"/>
        <w:ind w:left="180"/>
        <w:rPr>
          <w:rFonts w:asciiTheme="minorHAnsi" w:hAnsiTheme="minorHAnsi" w:cstheme="minorHAnsi"/>
          <w:szCs w:val="22"/>
          <w:lang w:val="fr-FR"/>
        </w:rPr>
      </w:pPr>
    </w:p>
    <w:p w14:paraId="3910F04B" w14:textId="77777777" w:rsidR="00385CE1" w:rsidRPr="000A4230" w:rsidRDefault="00385CE1" w:rsidP="00602964">
      <w:pPr>
        <w:pStyle w:val="ListParagraph"/>
        <w:ind w:left="180"/>
        <w:rPr>
          <w:rFonts w:asciiTheme="minorHAnsi" w:hAnsiTheme="minorHAnsi" w:cstheme="minorHAnsi"/>
          <w:szCs w:val="22"/>
          <w:lang w:val="fr-FR"/>
        </w:rPr>
      </w:pPr>
    </w:p>
    <w:p w14:paraId="59DF376D" w14:textId="77777777" w:rsidR="00385CE1" w:rsidRPr="000A4230" w:rsidRDefault="00385CE1" w:rsidP="00602964">
      <w:pPr>
        <w:pStyle w:val="ListParagraph"/>
        <w:ind w:left="180"/>
        <w:rPr>
          <w:rFonts w:asciiTheme="minorHAnsi" w:hAnsiTheme="minorHAnsi" w:cstheme="minorHAnsi"/>
          <w:szCs w:val="22"/>
          <w:lang w:val="fr-FR"/>
        </w:rPr>
      </w:pPr>
      <w:proofErr w:type="spellStart"/>
      <w:r w:rsidRPr="000A4230">
        <w:rPr>
          <w:rFonts w:asciiTheme="minorHAnsi" w:hAnsiTheme="minorHAnsi" w:cstheme="minorHAnsi"/>
          <w:szCs w:val="22"/>
          <w:lang w:val="fr-FR"/>
        </w:rPr>
        <w:t>Other</w:t>
      </w:r>
      <w:proofErr w:type="spellEnd"/>
      <w:r w:rsidRPr="000A4230">
        <w:rPr>
          <w:rFonts w:asciiTheme="minorHAnsi" w:hAnsiTheme="minorHAnsi" w:cstheme="minorHAnsi"/>
          <w:szCs w:val="22"/>
          <w:lang w:val="fr-FR"/>
        </w:rPr>
        <w:t xml:space="preserve"> </w:t>
      </w:r>
      <w:proofErr w:type="spellStart"/>
      <w:proofErr w:type="gramStart"/>
      <w:r w:rsidRPr="000A4230">
        <w:rPr>
          <w:rFonts w:asciiTheme="minorHAnsi" w:hAnsiTheme="minorHAnsi" w:cstheme="minorHAnsi"/>
          <w:szCs w:val="22"/>
          <w:lang w:val="fr-FR"/>
        </w:rPr>
        <w:t>socials</w:t>
      </w:r>
      <w:proofErr w:type="spellEnd"/>
      <w:r w:rsidRPr="000A4230">
        <w:rPr>
          <w:rFonts w:asciiTheme="minorHAnsi" w:hAnsiTheme="minorHAnsi" w:cstheme="minorHAnsi"/>
          <w:szCs w:val="22"/>
          <w:lang w:val="fr-FR"/>
        </w:rPr>
        <w:t>:</w:t>
      </w:r>
      <w:proofErr w:type="gramEnd"/>
      <w:r w:rsidRPr="000A4230">
        <w:rPr>
          <w:rFonts w:asciiTheme="minorHAnsi" w:hAnsiTheme="minorHAnsi" w:cstheme="minorHAnsi"/>
          <w:szCs w:val="22"/>
          <w:lang w:val="fr-FR"/>
        </w:rPr>
        <w:t xml:space="preserve"> </w:t>
      </w:r>
    </w:p>
    <w:p w14:paraId="635E23B1" w14:textId="77777777" w:rsidR="00385CE1" w:rsidRPr="000A4230" w:rsidRDefault="00385CE1" w:rsidP="00602964">
      <w:pPr>
        <w:pStyle w:val="ListParagraph"/>
        <w:ind w:left="180"/>
        <w:rPr>
          <w:rFonts w:asciiTheme="minorHAnsi" w:hAnsiTheme="minorHAnsi" w:cstheme="minorHAnsi"/>
          <w:szCs w:val="22"/>
          <w:lang w:val="fr-FR"/>
        </w:rPr>
      </w:pPr>
      <w:proofErr w:type="gramStart"/>
      <w:r w:rsidRPr="000A4230">
        <w:rPr>
          <w:rFonts w:asciiTheme="minorHAnsi" w:hAnsiTheme="minorHAnsi" w:cstheme="minorHAnsi"/>
          <w:i/>
          <w:iCs/>
          <w:szCs w:val="22"/>
          <w:lang w:val="fr-FR"/>
        </w:rPr>
        <w:t>AR</w:t>
      </w:r>
      <w:r w:rsidRPr="000A4230">
        <w:rPr>
          <w:rFonts w:asciiTheme="minorHAnsi" w:hAnsiTheme="minorHAnsi" w:cstheme="minorHAnsi"/>
          <w:szCs w:val="22"/>
          <w:lang w:val="fr-FR"/>
        </w:rPr>
        <w:t>:</w:t>
      </w:r>
      <w:proofErr w:type="gramEnd"/>
      <w:r w:rsidRPr="000A4230">
        <w:rPr>
          <w:rFonts w:asciiTheme="minorHAnsi" w:hAnsiTheme="minorHAnsi" w:cstheme="minorHAnsi"/>
          <w:szCs w:val="22"/>
          <w:lang w:val="fr-FR"/>
        </w:rPr>
        <w:t xml:space="preserve"> </w:t>
      </w:r>
    </w:p>
    <w:p w14:paraId="2D8C2800"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84" w:history="1">
        <w:r w:rsidR="00385CE1" w:rsidRPr="000A4230">
          <w:rPr>
            <w:rStyle w:val="Hyperlink"/>
            <w:rFonts w:asciiTheme="minorHAnsi" w:hAnsiTheme="minorHAnsi" w:cstheme="minorHAnsi"/>
            <w:szCs w:val="22"/>
            <w:shd w:val="clear" w:color="auto" w:fill="FFFFFF"/>
            <w:lang w:val="fr-FR"/>
          </w:rPr>
          <w:t>https://x.com/UNDPYemen/status/1727265978830979575?s=20</w:t>
        </w:r>
      </w:hyperlink>
      <w:r w:rsidR="00385CE1" w:rsidRPr="000A4230">
        <w:rPr>
          <w:rFonts w:asciiTheme="minorHAnsi" w:hAnsiTheme="minorHAnsi" w:cstheme="minorHAnsi"/>
          <w:color w:val="000000"/>
          <w:szCs w:val="22"/>
          <w:shd w:val="clear" w:color="auto" w:fill="FFFFFF"/>
          <w:lang w:val="fr-FR"/>
        </w:rPr>
        <w:t xml:space="preserve"> </w:t>
      </w:r>
    </w:p>
    <w:p w14:paraId="74E754A6"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85" w:history="1">
        <w:r w:rsidR="00385CE1" w:rsidRPr="000A4230">
          <w:rPr>
            <w:rStyle w:val="Hyperlink"/>
            <w:rFonts w:asciiTheme="minorHAnsi" w:hAnsiTheme="minorHAnsi" w:cstheme="minorHAnsi"/>
            <w:szCs w:val="22"/>
            <w:shd w:val="clear" w:color="auto" w:fill="FFFFFF"/>
            <w:lang w:val="fr-FR"/>
          </w:rPr>
          <w:t>https://x.com/UNDPYemen/status/1714194670874431499?s=20</w:t>
        </w:r>
      </w:hyperlink>
    </w:p>
    <w:p w14:paraId="69A75D89"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86" w:history="1">
        <w:r w:rsidR="00385CE1" w:rsidRPr="000A4230">
          <w:rPr>
            <w:rStyle w:val="Hyperlink"/>
            <w:rFonts w:asciiTheme="minorHAnsi" w:hAnsiTheme="minorHAnsi" w:cstheme="minorHAnsi"/>
            <w:szCs w:val="22"/>
            <w:shd w:val="clear" w:color="auto" w:fill="FFFFFF"/>
            <w:lang w:val="fr-FR"/>
          </w:rPr>
          <w:t>https://x.com/UNDPYemen/status/1724115062179139782?s=20</w:t>
        </w:r>
      </w:hyperlink>
    </w:p>
    <w:p w14:paraId="54BC4D13"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87" w:history="1">
        <w:r w:rsidR="00385CE1" w:rsidRPr="000A4230">
          <w:rPr>
            <w:rStyle w:val="Hyperlink"/>
            <w:rFonts w:asciiTheme="minorHAnsi" w:hAnsiTheme="minorHAnsi" w:cstheme="minorHAnsi"/>
            <w:szCs w:val="22"/>
            <w:shd w:val="clear" w:color="auto" w:fill="FFFFFF"/>
            <w:lang w:val="fr-FR"/>
          </w:rPr>
          <w:t>https://x.com/UNDPYemen/status/1731720419718127926?s=20</w:t>
        </w:r>
      </w:hyperlink>
    </w:p>
    <w:p w14:paraId="56E5B8DA"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88" w:history="1">
        <w:r w:rsidR="00385CE1" w:rsidRPr="000A4230">
          <w:rPr>
            <w:rStyle w:val="Hyperlink"/>
            <w:rFonts w:asciiTheme="minorHAnsi" w:hAnsiTheme="minorHAnsi" w:cstheme="minorHAnsi"/>
            <w:szCs w:val="22"/>
            <w:shd w:val="clear" w:color="auto" w:fill="FFFFFF"/>
            <w:lang w:val="fr-FR"/>
          </w:rPr>
          <w:t>https://x.com/UNDPYemen/status/1732048681489322321?s=20</w:t>
        </w:r>
      </w:hyperlink>
    </w:p>
    <w:p w14:paraId="45F17310"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89" w:history="1">
        <w:r w:rsidR="00385CE1" w:rsidRPr="000A4230">
          <w:rPr>
            <w:rStyle w:val="Hyperlink"/>
            <w:rFonts w:asciiTheme="minorHAnsi" w:hAnsiTheme="minorHAnsi" w:cstheme="minorHAnsi"/>
            <w:szCs w:val="22"/>
            <w:shd w:val="clear" w:color="auto" w:fill="FFFFFF"/>
            <w:lang w:val="fr-FR"/>
          </w:rPr>
          <w:t>https://x.com/UNDPYemen/status/1732326465239191843?s=20</w:t>
        </w:r>
      </w:hyperlink>
      <w:r w:rsidR="00385CE1" w:rsidRPr="000A4230">
        <w:rPr>
          <w:rFonts w:asciiTheme="minorHAnsi" w:hAnsiTheme="minorHAnsi" w:cstheme="minorHAnsi"/>
          <w:color w:val="000000"/>
          <w:szCs w:val="22"/>
          <w:shd w:val="clear" w:color="auto" w:fill="FFFFFF"/>
          <w:lang w:val="fr-FR"/>
        </w:rPr>
        <w:t xml:space="preserve"> </w:t>
      </w:r>
    </w:p>
    <w:p w14:paraId="5AD80DEB"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90" w:history="1">
        <w:r w:rsidR="00385CE1" w:rsidRPr="000A4230">
          <w:rPr>
            <w:rStyle w:val="Hyperlink"/>
            <w:rFonts w:asciiTheme="minorHAnsi" w:hAnsiTheme="minorHAnsi" w:cstheme="minorHAnsi"/>
            <w:szCs w:val="22"/>
            <w:shd w:val="clear" w:color="auto" w:fill="FFFFFF"/>
            <w:lang w:val="fr-FR"/>
          </w:rPr>
          <w:t>https://x.com/UNDPYemen/status/1739538475521601647?s=20</w:t>
        </w:r>
      </w:hyperlink>
      <w:r w:rsidR="00385CE1" w:rsidRPr="000A4230">
        <w:rPr>
          <w:rFonts w:asciiTheme="minorHAnsi" w:hAnsiTheme="minorHAnsi" w:cstheme="minorHAnsi"/>
          <w:color w:val="000000"/>
          <w:szCs w:val="22"/>
          <w:shd w:val="clear" w:color="auto" w:fill="FFFFFF"/>
          <w:lang w:val="fr-FR"/>
        </w:rPr>
        <w:t xml:space="preserve"> </w:t>
      </w:r>
    </w:p>
    <w:p w14:paraId="2D9AD9CC"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91" w:history="1">
        <w:r w:rsidR="00385CE1" w:rsidRPr="000A4230">
          <w:rPr>
            <w:rStyle w:val="Hyperlink"/>
            <w:rFonts w:asciiTheme="minorHAnsi" w:hAnsiTheme="minorHAnsi" w:cstheme="minorHAnsi"/>
            <w:szCs w:val="22"/>
            <w:shd w:val="clear" w:color="auto" w:fill="FFFFFF"/>
            <w:lang w:val="fr-FR"/>
          </w:rPr>
          <w:t>https://x.com/UNDPYemen/status/1740263398015979648?s=20</w:t>
        </w:r>
      </w:hyperlink>
      <w:r w:rsidR="00385CE1" w:rsidRPr="000A4230">
        <w:rPr>
          <w:rFonts w:asciiTheme="minorHAnsi" w:hAnsiTheme="minorHAnsi" w:cstheme="minorHAnsi"/>
          <w:color w:val="000000"/>
          <w:szCs w:val="22"/>
          <w:shd w:val="clear" w:color="auto" w:fill="FFFFFF"/>
          <w:lang w:val="fr-FR"/>
        </w:rPr>
        <w:t xml:space="preserve"> </w:t>
      </w:r>
    </w:p>
    <w:p w14:paraId="28A23064"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92" w:history="1">
        <w:r w:rsidR="00385CE1" w:rsidRPr="000A4230">
          <w:rPr>
            <w:rStyle w:val="Hyperlink"/>
            <w:rFonts w:asciiTheme="minorHAnsi" w:hAnsiTheme="minorHAnsi" w:cstheme="minorHAnsi"/>
            <w:szCs w:val="22"/>
            <w:shd w:val="clear" w:color="auto" w:fill="FFFFFF"/>
            <w:lang w:val="fr-FR"/>
          </w:rPr>
          <w:t>https://x.com/UNDPYemen/status/1741003818299465919?s=20</w:t>
        </w:r>
      </w:hyperlink>
      <w:r w:rsidR="00385CE1" w:rsidRPr="000A4230">
        <w:rPr>
          <w:rFonts w:asciiTheme="minorHAnsi" w:hAnsiTheme="minorHAnsi" w:cstheme="minorHAnsi"/>
          <w:color w:val="000000"/>
          <w:szCs w:val="22"/>
          <w:shd w:val="clear" w:color="auto" w:fill="FFFFFF"/>
          <w:lang w:val="fr-FR"/>
        </w:rPr>
        <w:t xml:space="preserve"> </w:t>
      </w:r>
    </w:p>
    <w:p w14:paraId="71273887"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93" w:history="1">
        <w:r w:rsidR="00385CE1" w:rsidRPr="000A4230">
          <w:rPr>
            <w:rStyle w:val="Hyperlink"/>
            <w:rFonts w:asciiTheme="minorHAnsi" w:hAnsiTheme="minorHAnsi" w:cstheme="minorHAnsi"/>
            <w:szCs w:val="22"/>
            <w:shd w:val="clear" w:color="auto" w:fill="FFFFFF"/>
            <w:lang w:val="fr-FR"/>
          </w:rPr>
          <w:t>https://x.com/UNDPYemen/status/1741168534518956346?s=20</w:t>
        </w:r>
      </w:hyperlink>
    </w:p>
    <w:p w14:paraId="08B088D5"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94" w:history="1">
        <w:r w:rsidR="00385CE1" w:rsidRPr="000A4230">
          <w:rPr>
            <w:rStyle w:val="Hyperlink"/>
            <w:rFonts w:asciiTheme="minorHAnsi" w:hAnsiTheme="minorHAnsi" w:cstheme="minorHAnsi"/>
            <w:szCs w:val="22"/>
            <w:shd w:val="clear" w:color="auto" w:fill="FFFFFF"/>
            <w:lang w:val="fr-FR"/>
          </w:rPr>
          <w:t>https://x.com/UNDPYemen/status/1741386206061924728?s=20</w:t>
        </w:r>
      </w:hyperlink>
    </w:p>
    <w:p w14:paraId="777E1B88" w14:textId="77777777" w:rsidR="00385CE1" w:rsidRPr="000A4230" w:rsidRDefault="00385CE1" w:rsidP="00602964">
      <w:pPr>
        <w:pStyle w:val="ListParagraph"/>
        <w:ind w:left="180"/>
        <w:rPr>
          <w:rFonts w:asciiTheme="minorHAnsi" w:hAnsiTheme="minorHAnsi" w:cstheme="minorHAnsi"/>
          <w:color w:val="000000"/>
          <w:szCs w:val="22"/>
          <w:shd w:val="clear" w:color="auto" w:fill="FFFFFF"/>
          <w:lang w:val="fr-FR"/>
        </w:rPr>
      </w:pPr>
    </w:p>
    <w:p w14:paraId="3BF32D89" w14:textId="77777777" w:rsidR="00385CE1" w:rsidRPr="000A4230" w:rsidRDefault="00385CE1" w:rsidP="00602964">
      <w:pPr>
        <w:pStyle w:val="ListParagraph"/>
        <w:ind w:left="180"/>
        <w:rPr>
          <w:rFonts w:asciiTheme="minorHAnsi" w:hAnsiTheme="minorHAnsi" w:cstheme="minorHAnsi"/>
          <w:szCs w:val="22"/>
          <w:lang w:val="fr-FR"/>
        </w:rPr>
      </w:pPr>
      <w:proofErr w:type="gramStart"/>
      <w:r w:rsidRPr="000A4230">
        <w:rPr>
          <w:rFonts w:asciiTheme="minorHAnsi" w:hAnsiTheme="minorHAnsi" w:cstheme="minorHAnsi"/>
          <w:i/>
          <w:iCs/>
          <w:color w:val="000000"/>
          <w:szCs w:val="22"/>
          <w:shd w:val="clear" w:color="auto" w:fill="FFFFFF"/>
          <w:lang w:val="fr-FR"/>
        </w:rPr>
        <w:t>EN</w:t>
      </w:r>
      <w:r w:rsidRPr="000A4230">
        <w:rPr>
          <w:rFonts w:asciiTheme="minorHAnsi" w:hAnsiTheme="minorHAnsi" w:cstheme="minorHAnsi"/>
          <w:color w:val="000000"/>
          <w:szCs w:val="22"/>
          <w:shd w:val="clear" w:color="auto" w:fill="FFFFFF"/>
          <w:lang w:val="fr-FR"/>
        </w:rPr>
        <w:t>:</w:t>
      </w:r>
      <w:proofErr w:type="gramEnd"/>
      <w:r w:rsidRPr="000A4230">
        <w:rPr>
          <w:rFonts w:asciiTheme="minorHAnsi" w:hAnsiTheme="minorHAnsi" w:cstheme="minorHAnsi"/>
          <w:color w:val="000000"/>
          <w:szCs w:val="22"/>
          <w:shd w:val="clear" w:color="auto" w:fill="FFFFFF"/>
          <w:lang w:val="fr-FR"/>
        </w:rPr>
        <w:t xml:space="preserve"> </w:t>
      </w:r>
    </w:p>
    <w:p w14:paraId="7B26C7CB"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95" w:history="1">
        <w:r w:rsidR="00385CE1" w:rsidRPr="000A4230">
          <w:rPr>
            <w:rStyle w:val="Hyperlink"/>
            <w:rFonts w:asciiTheme="minorHAnsi" w:hAnsiTheme="minorHAnsi" w:cstheme="minorHAnsi"/>
            <w:szCs w:val="22"/>
            <w:shd w:val="clear" w:color="auto" w:fill="FFFFFF"/>
            <w:lang w:val="fr-FR"/>
          </w:rPr>
          <w:t>https://x.com/UNDPYemen/status/1727246261483405696?s=20</w:t>
        </w:r>
      </w:hyperlink>
      <w:r w:rsidR="00385CE1" w:rsidRPr="000A4230">
        <w:rPr>
          <w:rFonts w:asciiTheme="minorHAnsi" w:hAnsiTheme="minorHAnsi" w:cstheme="minorHAnsi"/>
          <w:color w:val="000000"/>
          <w:szCs w:val="22"/>
          <w:shd w:val="clear" w:color="auto" w:fill="FFFFFF"/>
          <w:lang w:val="fr-FR"/>
        </w:rPr>
        <w:t xml:space="preserve"> </w:t>
      </w:r>
    </w:p>
    <w:p w14:paraId="19CBAD96" w14:textId="77777777" w:rsidR="00385CE1" w:rsidRPr="000A4230" w:rsidRDefault="00000000" w:rsidP="00602964">
      <w:pPr>
        <w:pStyle w:val="ListParagraph"/>
        <w:ind w:left="180"/>
        <w:rPr>
          <w:rFonts w:asciiTheme="minorHAnsi" w:hAnsiTheme="minorHAnsi" w:cstheme="minorHAnsi"/>
          <w:b/>
          <w:bCs/>
          <w:color w:val="000000"/>
          <w:szCs w:val="22"/>
          <w:shd w:val="clear" w:color="auto" w:fill="FFFFFF"/>
          <w:lang w:val="fr-FR"/>
        </w:rPr>
      </w:pPr>
      <w:hyperlink r:id="rId96" w:history="1">
        <w:r w:rsidR="00385CE1" w:rsidRPr="000A4230">
          <w:rPr>
            <w:rStyle w:val="Hyperlink"/>
            <w:rFonts w:asciiTheme="minorHAnsi" w:hAnsiTheme="minorHAnsi" w:cstheme="minorHAnsi"/>
            <w:szCs w:val="22"/>
            <w:shd w:val="clear" w:color="auto" w:fill="FFFFFF"/>
            <w:lang w:val="fr-FR"/>
          </w:rPr>
          <w:t>https://x.com/UNDPYemen/status/1714178896516591855?s=20</w:t>
        </w:r>
      </w:hyperlink>
    </w:p>
    <w:p w14:paraId="35CF0A44"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97" w:history="1">
        <w:r w:rsidR="00385CE1" w:rsidRPr="000A4230">
          <w:rPr>
            <w:rStyle w:val="Hyperlink"/>
            <w:rFonts w:asciiTheme="minorHAnsi" w:hAnsiTheme="minorHAnsi" w:cstheme="minorHAnsi"/>
            <w:szCs w:val="22"/>
            <w:shd w:val="clear" w:color="auto" w:fill="FFFFFF"/>
            <w:lang w:val="fr-FR"/>
          </w:rPr>
          <w:t>https://x.com/UNDPYemen/status/1724096119892832478?s=20</w:t>
        </w:r>
      </w:hyperlink>
      <w:r w:rsidR="00385CE1" w:rsidRPr="000A4230">
        <w:rPr>
          <w:rFonts w:asciiTheme="minorHAnsi" w:hAnsiTheme="minorHAnsi" w:cstheme="minorHAnsi"/>
          <w:color w:val="000000"/>
          <w:szCs w:val="22"/>
          <w:shd w:val="clear" w:color="auto" w:fill="FFFFFF"/>
          <w:lang w:val="fr-FR"/>
        </w:rPr>
        <w:t xml:space="preserve"> </w:t>
      </w:r>
    </w:p>
    <w:p w14:paraId="62C9A413"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98" w:history="1">
        <w:r w:rsidR="00385CE1" w:rsidRPr="000A4230">
          <w:rPr>
            <w:rStyle w:val="Hyperlink"/>
            <w:rFonts w:asciiTheme="minorHAnsi" w:hAnsiTheme="minorHAnsi" w:cstheme="minorHAnsi"/>
            <w:szCs w:val="22"/>
            <w:shd w:val="clear" w:color="auto" w:fill="FFFFFF"/>
            <w:lang w:val="fr-FR"/>
          </w:rPr>
          <w:t>https://x.com/UNDP/status/1724411864203796619?s=20</w:t>
        </w:r>
      </w:hyperlink>
      <w:r w:rsidR="00385CE1" w:rsidRPr="000A4230">
        <w:rPr>
          <w:rFonts w:asciiTheme="minorHAnsi" w:hAnsiTheme="minorHAnsi" w:cstheme="minorHAnsi"/>
          <w:color w:val="000000"/>
          <w:szCs w:val="22"/>
          <w:shd w:val="clear" w:color="auto" w:fill="FFFFFF"/>
          <w:lang w:val="fr-FR"/>
        </w:rPr>
        <w:t xml:space="preserve"> </w:t>
      </w:r>
    </w:p>
    <w:p w14:paraId="6CA850C8"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99" w:history="1">
        <w:r w:rsidR="00385CE1" w:rsidRPr="000A4230">
          <w:rPr>
            <w:rStyle w:val="Hyperlink"/>
            <w:rFonts w:asciiTheme="minorHAnsi" w:hAnsiTheme="minorHAnsi" w:cstheme="minorHAnsi"/>
            <w:szCs w:val="22"/>
            <w:shd w:val="clear" w:color="auto" w:fill="FFFFFF"/>
            <w:lang w:val="fr-FR"/>
          </w:rPr>
          <w:t>https://x.com/UNDPYemen/status/1731701779954270675?s=20</w:t>
        </w:r>
      </w:hyperlink>
      <w:r w:rsidR="00385CE1" w:rsidRPr="000A4230">
        <w:rPr>
          <w:rFonts w:asciiTheme="minorHAnsi" w:hAnsiTheme="minorHAnsi" w:cstheme="minorHAnsi"/>
          <w:color w:val="000000"/>
          <w:szCs w:val="22"/>
          <w:shd w:val="clear" w:color="auto" w:fill="FFFFFF"/>
          <w:lang w:val="fr-FR"/>
        </w:rPr>
        <w:t xml:space="preserve"> </w:t>
      </w:r>
    </w:p>
    <w:p w14:paraId="102FE75E"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100" w:history="1">
        <w:r w:rsidR="00385CE1" w:rsidRPr="000A4230">
          <w:rPr>
            <w:rStyle w:val="Hyperlink"/>
            <w:rFonts w:asciiTheme="minorHAnsi" w:hAnsiTheme="minorHAnsi" w:cstheme="minorHAnsi"/>
            <w:szCs w:val="22"/>
            <w:shd w:val="clear" w:color="auto" w:fill="FFFFFF"/>
            <w:lang w:val="fr-FR"/>
          </w:rPr>
          <w:t>https://x.com/UNDPYemen/status/1732022010199638391?s=20</w:t>
        </w:r>
      </w:hyperlink>
      <w:r w:rsidR="00385CE1" w:rsidRPr="000A4230">
        <w:rPr>
          <w:rFonts w:asciiTheme="minorHAnsi" w:hAnsiTheme="minorHAnsi" w:cstheme="minorHAnsi"/>
          <w:color w:val="000000"/>
          <w:szCs w:val="22"/>
          <w:shd w:val="clear" w:color="auto" w:fill="FFFFFF"/>
          <w:lang w:val="fr-FR"/>
        </w:rPr>
        <w:t xml:space="preserve"> </w:t>
      </w:r>
    </w:p>
    <w:p w14:paraId="18CBCB68"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101" w:history="1">
        <w:r w:rsidR="00385CE1" w:rsidRPr="000A4230">
          <w:rPr>
            <w:rStyle w:val="Hyperlink"/>
            <w:rFonts w:asciiTheme="minorHAnsi" w:hAnsiTheme="minorHAnsi" w:cstheme="minorHAnsi"/>
            <w:szCs w:val="22"/>
            <w:shd w:val="clear" w:color="auto" w:fill="FFFFFF"/>
            <w:lang w:val="fr-FR"/>
          </w:rPr>
          <w:t>https://x.com/UNDPYemen/status/1732310112558084309?s=20</w:t>
        </w:r>
      </w:hyperlink>
      <w:r w:rsidR="00385CE1" w:rsidRPr="000A4230">
        <w:rPr>
          <w:rFonts w:asciiTheme="minorHAnsi" w:hAnsiTheme="minorHAnsi" w:cstheme="minorHAnsi"/>
          <w:color w:val="000000"/>
          <w:szCs w:val="22"/>
          <w:shd w:val="clear" w:color="auto" w:fill="FFFFFF"/>
          <w:lang w:val="fr-FR"/>
        </w:rPr>
        <w:t xml:space="preserve"> </w:t>
      </w:r>
    </w:p>
    <w:p w14:paraId="5D47087B"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102" w:history="1">
        <w:r w:rsidR="00385CE1" w:rsidRPr="000A4230">
          <w:rPr>
            <w:rStyle w:val="Hyperlink"/>
            <w:rFonts w:asciiTheme="minorHAnsi" w:hAnsiTheme="minorHAnsi" w:cstheme="minorHAnsi"/>
            <w:szCs w:val="22"/>
            <w:shd w:val="clear" w:color="auto" w:fill="FFFFFF"/>
            <w:lang w:val="fr-FR"/>
          </w:rPr>
          <w:t>https://x.com/UNDPYemen/status/1739526098029797560?s=20</w:t>
        </w:r>
      </w:hyperlink>
      <w:r w:rsidR="00385CE1" w:rsidRPr="000A4230">
        <w:rPr>
          <w:rFonts w:asciiTheme="minorHAnsi" w:hAnsiTheme="minorHAnsi" w:cstheme="minorHAnsi"/>
          <w:color w:val="000000"/>
          <w:szCs w:val="22"/>
          <w:shd w:val="clear" w:color="auto" w:fill="FFFFFF"/>
          <w:lang w:val="fr-FR"/>
        </w:rPr>
        <w:t xml:space="preserve"> </w:t>
      </w:r>
    </w:p>
    <w:p w14:paraId="091D3D44"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103" w:history="1">
        <w:r w:rsidR="00385CE1" w:rsidRPr="000A4230">
          <w:rPr>
            <w:rStyle w:val="Hyperlink"/>
            <w:rFonts w:asciiTheme="minorHAnsi" w:hAnsiTheme="minorHAnsi" w:cstheme="minorHAnsi"/>
            <w:szCs w:val="22"/>
            <w:shd w:val="clear" w:color="auto" w:fill="FFFFFF"/>
            <w:lang w:val="fr-FR"/>
          </w:rPr>
          <w:t>https://x.com/UNDPYemen/status/1740252372738453833?s=20</w:t>
        </w:r>
      </w:hyperlink>
      <w:r w:rsidR="00385CE1" w:rsidRPr="000A4230">
        <w:rPr>
          <w:rFonts w:asciiTheme="minorHAnsi" w:hAnsiTheme="minorHAnsi" w:cstheme="minorHAnsi"/>
          <w:color w:val="000000"/>
          <w:szCs w:val="22"/>
          <w:shd w:val="clear" w:color="auto" w:fill="FFFFFF"/>
          <w:lang w:val="fr-FR"/>
        </w:rPr>
        <w:t xml:space="preserve"> </w:t>
      </w:r>
    </w:p>
    <w:p w14:paraId="41C4005E"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104" w:history="1">
        <w:r w:rsidR="00385CE1" w:rsidRPr="000A4230">
          <w:rPr>
            <w:rStyle w:val="Hyperlink"/>
            <w:rFonts w:asciiTheme="minorHAnsi" w:hAnsiTheme="minorHAnsi" w:cstheme="minorHAnsi"/>
            <w:szCs w:val="22"/>
            <w:shd w:val="clear" w:color="auto" w:fill="FFFFFF"/>
            <w:lang w:val="fr-FR"/>
          </w:rPr>
          <w:t>https://x.com/UNDPYemen/status/1740977857877447161?s=20</w:t>
        </w:r>
      </w:hyperlink>
      <w:r w:rsidR="00385CE1" w:rsidRPr="000A4230">
        <w:rPr>
          <w:rFonts w:asciiTheme="minorHAnsi" w:hAnsiTheme="minorHAnsi" w:cstheme="minorHAnsi"/>
          <w:color w:val="000000"/>
          <w:szCs w:val="22"/>
          <w:shd w:val="clear" w:color="auto" w:fill="FFFFFF"/>
          <w:lang w:val="fr-FR"/>
        </w:rPr>
        <w:t xml:space="preserve"> </w:t>
      </w:r>
    </w:p>
    <w:p w14:paraId="174EE580" w14:textId="77777777" w:rsidR="00385CE1" w:rsidRPr="000A4230" w:rsidRDefault="00000000" w:rsidP="00602964">
      <w:pPr>
        <w:pStyle w:val="ListParagraph"/>
        <w:ind w:left="180"/>
        <w:rPr>
          <w:rFonts w:asciiTheme="minorHAnsi" w:hAnsiTheme="minorHAnsi" w:cstheme="minorHAnsi"/>
          <w:color w:val="000000"/>
          <w:szCs w:val="22"/>
          <w:shd w:val="clear" w:color="auto" w:fill="FFFFFF"/>
          <w:lang w:val="fr-FR"/>
        </w:rPr>
      </w:pPr>
      <w:hyperlink r:id="rId105" w:history="1">
        <w:r w:rsidR="00385CE1" w:rsidRPr="000A4230">
          <w:rPr>
            <w:rStyle w:val="Hyperlink"/>
            <w:rFonts w:asciiTheme="minorHAnsi" w:hAnsiTheme="minorHAnsi" w:cstheme="minorHAnsi"/>
            <w:szCs w:val="22"/>
            <w:shd w:val="clear" w:color="auto" w:fill="FFFFFF"/>
            <w:lang w:val="fr-FR"/>
          </w:rPr>
          <w:t>https://x.com/UNDPYemen/status/1741144703859339724?s=20</w:t>
        </w:r>
      </w:hyperlink>
      <w:r w:rsidR="00385CE1" w:rsidRPr="000A4230">
        <w:rPr>
          <w:rFonts w:asciiTheme="minorHAnsi" w:hAnsiTheme="minorHAnsi" w:cstheme="minorHAnsi"/>
          <w:color w:val="000000"/>
          <w:szCs w:val="22"/>
          <w:shd w:val="clear" w:color="auto" w:fill="FFFFFF"/>
          <w:lang w:val="fr-FR"/>
        </w:rPr>
        <w:t xml:space="preserve"> </w:t>
      </w:r>
    </w:p>
    <w:p w14:paraId="443780A7" w14:textId="7F21B882" w:rsidR="00590D51" w:rsidRPr="00564C07" w:rsidRDefault="00000000" w:rsidP="00564C07">
      <w:pPr>
        <w:ind w:right="-270"/>
        <w:rPr>
          <w:rFonts w:cstheme="minorHAnsi"/>
          <w:lang w:val="fr-FR" w:bidi="ar-YE"/>
        </w:rPr>
      </w:pPr>
      <w:hyperlink w:history="1"/>
    </w:p>
    <w:p w14:paraId="20476C20" w14:textId="77777777" w:rsidR="00590D51" w:rsidRPr="00F06D74" w:rsidRDefault="00590D51" w:rsidP="00590D51">
      <w:pPr>
        <w:pStyle w:val="ListParagraph"/>
        <w:ind w:left="0" w:right="-270"/>
        <w:rPr>
          <w:rFonts w:asciiTheme="minorHAnsi" w:hAnsiTheme="minorHAnsi" w:cstheme="minorHAnsi"/>
          <w:sz w:val="20"/>
          <w:szCs w:val="20"/>
          <w:lang w:val="fr-FR" w:bidi="ar-YE"/>
        </w:rPr>
      </w:pPr>
    </w:p>
    <w:p w14:paraId="320F8F5B" w14:textId="299EEBD7" w:rsidR="00590D51" w:rsidRPr="00F06D74" w:rsidRDefault="00590D51" w:rsidP="00590D51">
      <w:pPr>
        <w:pStyle w:val="ListParagraph"/>
        <w:ind w:left="0" w:right="-270"/>
        <w:rPr>
          <w:rFonts w:asciiTheme="minorHAnsi" w:hAnsiTheme="minorHAnsi" w:cstheme="minorHAnsi"/>
          <w:sz w:val="20"/>
          <w:szCs w:val="20"/>
          <w:lang w:val="fr-FR" w:bidi="ar-YE"/>
        </w:rPr>
      </w:pPr>
    </w:p>
    <w:sectPr w:rsidR="00590D51" w:rsidRPr="00F06D74" w:rsidSect="00590D51">
      <w:footerReference w:type="default" r:id="rId106"/>
      <w:pgSz w:w="12240" w:h="15840"/>
      <w:pgMar w:top="1440" w:right="1440" w:bottom="1440" w:left="1440" w:header="432"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66C13" w14:textId="77777777" w:rsidR="004C0855" w:rsidRDefault="004C0855" w:rsidP="00341CDE">
      <w:pPr>
        <w:spacing w:after="0" w:line="240" w:lineRule="auto"/>
      </w:pPr>
      <w:r>
        <w:separator/>
      </w:r>
    </w:p>
  </w:endnote>
  <w:endnote w:type="continuationSeparator" w:id="0">
    <w:p w14:paraId="0FCDEA24" w14:textId="77777777" w:rsidR="004C0855" w:rsidRDefault="004C0855" w:rsidP="00341CDE">
      <w:pPr>
        <w:spacing w:after="0" w:line="240" w:lineRule="auto"/>
      </w:pPr>
      <w:r>
        <w:continuationSeparator/>
      </w:r>
    </w:p>
  </w:endnote>
  <w:endnote w:type="continuationNotice" w:id="1">
    <w:p w14:paraId="23B97683" w14:textId="77777777" w:rsidR="004C0855" w:rsidRDefault="004C08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roxima Nova Rg">
    <w:altName w:val="Tahoma"/>
    <w:panose1 w:val="00000000000000000000"/>
    <w:charset w:val="00"/>
    <w:family w:val="modern"/>
    <w:notTrueType/>
    <w:pitch w:val="variable"/>
    <w:sig w:usb0="A00000AF" w:usb1="5000E0FB" w:usb2="00000000" w:usb3="00000000" w:csb0="0000019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5C6B" w14:textId="5DB7F0C9" w:rsidR="00C76DF0" w:rsidRDefault="00C76DF0">
    <w:pPr>
      <w:pStyle w:val="Footer"/>
      <w:jc w:val="center"/>
    </w:pPr>
    <w:r>
      <w:t>-</w:t>
    </w:r>
    <w:sdt>
      <w:sdtPr>
        <w:id w:val="21098492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403182BA" w14:textId="77777777" w:rsidR="0061040E" w:rsidRDefault="00610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85A95" w14:textId="77777777" w:rsidR="004C0855" w:rsidRDefault="004C0855" w:rsidP="00341CDE">
      <w:pPr>
        <w:spacing w:after="0" w:line="240" w:lineRule="auto"/>
      </w:pPr>
      <w:r>
        <w:separator/>
      </w:r>
    </w:p>
  </w:footnote>
  <w:footnote w:type="continuationSeparator" w:id="0">
    <w:p w14:paraId="42167D54" w14:textId="77777777" w:rsidR="004C0855" w:rsidRDefault="004C0855" w:rsidP="00341CDE">
      <w:pPr>
        <w:spacing w:after="0" w:line="240" w:lineRule="auto"/>
      </w:pPr>
      <w:r>
        <w:continuationSeparator/>
      </w:r>
    </w:p>
  </w:footnote>
  <w:footnote w:type="continuationNotice" w:id="1">
    <w:p w14:paraId="78CCE20A" w14:textId="77777777" w:rsidR="004C0855" w:rsidRDefault="004C0855">
      <w:pPr>
        <w:spacing w:after="0" w:line="240" w:lineRule="auto"/>
      </w:pPr>
    </w:p>
  </w:footnote>
  <w:footnote w:id="2">
    <w:p w14:paraId="512C6D27" w14:textId="4EE71D69" w:rsidR="00431ABD" w:rsidRDefault="00431ABD">
      <w:pPr>
        <w:pStyle w:val="FootnoteText"/>
      </w:pPr>
      <w:r>
        <w:rPr>
          <w:rStyle w:val="FootnoteReference"/>
        </w:rPr>
        <w:footnoteRef/>
      </w:r>
      <w:r>
        <w:t xml:space="preserve"> </w:t>
      </w:r>
      <w:r>
        <w:rPr>
          <w:sz w:val="16"/>
          <w:szCs w:val="16"/>
        </w:rPr>
        <w:t>This indicator has not been reached compared to the other CFN indicators due to the challenge in finding adequate number of SWF beneficiaries who are eligible to the project criteria, as well as the SWF database is outdated. However, the final revised target is likely to be met by end of project since the benefit duration was halved (except for malnutrition cases) to accommodate larger number of eligible women.</w:t>
      </w:r>
    </w:p>
  </w:footnote>
  <w:footnote w:id="3">
    <w:p w14:paraId="065D32FA" w14:textId="493D7074" w:rsidR="00FC2974" w:rsidRPr="00B30E34" w:rsidRDefault="00FC2974">
      <w:pPr>
        <w:pStyle w:val="FootnoteText"/>
        <w:rPr>
          <w:sz w:val="16"/>
          <w:szCs w:val="16"/>
        </w:rPr>
      </w:pPr>
      <w:r>
        <w:rPr>
          <w:rStyle w:val="FootnoteReference"/>
        </w:rPr>
        <w:footnoteRef/>
      </w:r>
      <w:r>
        <w:t xml:space="preserve"> </w:t>
      </w:r>
      <w:r>
        <w:rPr>
          <w:sz w:val="16"/>
          <w:szCs w:val="16"/>
        </w:rPr>
        <w:t xml:space="preserve">This </w:t>
      </w:r>
      <w:r w:rsidR="00002383">
        <w:rPr>
          <w:sz w:val="16"/>
          <w:szCs w:val="16"/>
        </w:rPr>
        <w:t xml:space="preserve">result is lower than </w:t>
      </w:r>
      <w:r w:rsidR="00094C44">
        <w:rPr>
          <w:sz w:val="16"/>
          <w:szCs w:val="16"/>
        </w:rPr>
        <w:t xml:space="preserve">the </w:t>
      </w:r>
      <w:r w:rsidR="00002383">
        <w:rPr>
          <w:sz w:val="16"/>
          <w:szCs w:val="16"/>
        </w:rPr>
        <w:t xml:space="preserve">one reported as of June 2023 as SFD later reported a mistake of adding all the beneficiaries of services including </w:t>
      </w:r>
      <w:r w:rsidR="00002383" w:rsidRPr="00B30E34">
        <w:rPr>
          <w:sz w:val="16"/>
          <w:szCs w:val="16"/>
        </w:rPr>
        <w:t>CFN</w:t>
      </w:r>
      <w:r w:rsidR="00143954" w:rsidRPr="00B30E34">
        <w:rPr>
          <w:sz w:val="16"/>
          <w:szCs w:val="16"/>
        </w:rPr>
        <w:t xml:space="preserve"> under this indicator</w:t>
      </w:r>
      <w:r w:rsidR="00083474" w:rsidRPr="00B30E34">
        <w:rPr>
          <w:sz w:val="16"/>
          <w:szCs w:val="16"/>
        </w:rPr>
        <w:t xml:space="preserve">. The WB was notified about </w:t>
      </w:r>
      <w:r w:rsidR="00094C44" w:rsidRPr="00B30E34">
        <w:rPr>
          <w:sz w:val="16"/>
          <w:szCs w:val="16"/>
        </w:rPr>
        <w:t>this correction.</w:t>
      </w:r>
    </w:p>
  </w:footnote>
  <w:footnote w:id="4">
    <w:p w14:paraId="05DF918B" w14:textId="77777777" w:rsidR="00C95A70" w:rsidRPr="00B30E34" w:rsidRDefault="00C95A70" w:rsidP="00C95A70">
      <w:pPr>
        <w:pStyle w:val="FootnoteText"/>
        <w:rPr>
          <w:sz w:val="16"/>
          <w:szCs w:val="16"/>
        </w:rPr>
      </w:pPr>
      <w:r w:rsidRPr="00B30E34">
        <w:rPr>
          <w:rStyle w:val="FootnoteReference"/>
          <w:sz w:val="16"/>
          <w:szCs w:val="16"/>
        </w:rPr>
        <w:footnoteRef/>
      </w:r>
      <w:r w:rsidRPr="00B30E34">
        <w:rPr>
          <w:sz w:val="16"/>
          <w:szCs w:val="16"/>
        </w:rPr>
        <w:t xml:space="preserve"> The original PF amount was </w:t>
      </w:r>
      <w:r w:rsidRPr="00E020B9">
        <w:rPr>
          <w:sz w:val="16"/>
          <w:szCs w:val="16"/>
        </w:rPr>
        <w:t>decreased by $1.48 Million due</w:t>
      </w:r>
      <w:r w:rsidRPr="00B30E34">
        <w:rPr>
          <w:sz w:val="16"/>
          <w:szCs w:val="16"/>
        </w:rPr>
        <w:t xml:space="preserve"> to SDR vs USD exchange rate loss.</w:t>
      </w:r>
    </w:p>
  </w:footnote>
  <w:footnote w:id="5">
    <w:p w14:paraId="6CDF36EB" w14:textId="77777777" w:rsidR="00C95A70" w:rsidRPr="00B30E34" w:rsidRDefault="00C95A70" w:rsidP="00C95A70">
      <w:pPr>
        <w:pStyle w:val="FootnoteText"/>
        <w:rPr>
          <w:rFonts w:asciiTheme="minorHAnsi" w:hAnsiTheme="minorHAnsi" w:cstheme="minorHAnsi"/>
          <w:sz w:val="16"/>
          <w:szCs w:val="16"/>
        </w:rPr>
      </w:pPr>
      <w:r w:rsidRPr="00B30E34">
        <w:rPr>
          <w:rStyle w:val="FootnoteReference"/>
          <w:rFonts w:asciiTheme="minorHAnsi" w:hAnsiTheme="minorHAnsi" w:cstheme="minorHAnsi"/>
          <w:sz w:val="16"/>
          <w:szCs w:val="16"/>
        </w:rPr>
        <w:footnoteRef/>
      </w:r>
      <w:r w:rsidRPr="00B30E34">
        <w:rPr>
          <w:rFonts w:asciiTheme="minorHAnsi" w:hAnsiTheme="minorHAnsi" w:cstheme="minorHAnsi"/>
          <w:sz w:val="16"/>
          <w:szCs w:val="16"/>
        </w:rPr>
        <w:t xml:space="preserve"> </w:t>
      </w:r>
      <w:r w:rsidRPr="00B30E34">
        <w:rPr>
          <w:rStyle w:val="cf01"/>
          <w:rFonts w:asciiTheme="minorHAnsi" w:hAnsiTheme="minorHAnsi" w:cstheme="minorHAnsi"/>
          <w:sz w:val="16"/>
          <w:szCs w:val="16"/>
        </w:rPr>
        <w:t xml:space="preserve">The remaining balance ($0.31M) is under UNDP Management and will be </w:t>
      </w:r>
      <w:r w:rsidRPr="00162F62">
        <w:rPr>
          <w:rStyle w:val="cf01"/>
          <w:rFonts w:asciiTheme="minorHAnsi" w:hAnsiTheme="minorHAnsi" w:cstheme="minorHAnsi"/>
          <w:sz w:val="16"/>
          <w:szCs w:val="16"/>
        </w:rPr>
        <w:t>requested partly in</w:t>
      </w:r>
      <w:r w:rsidRPr="00B30E34">
        <w:rPr>
          <w:rStyle w:val="cf01"/>
          <w:rFonts w:asciiTheme="minorHAnsi" w:hAnsiTheme="minorHAnsi" w:cstheme="minorHAnsi"/>
          <w:sz w:val="16"/>
          <w:szCs w:val="16"/>
        </w:rPr>
        <w:t xml:space="preserve"> 2024 for audit and in 2026 for final evaluation.</w:t>
      </w:r>
    </w:p>
  </w:footnote>
  <w:footnote w:id="6">
    <w:p w14:paraId="4A4AC2C4" w14:textId="77777777" w:rsidR="00C95A70" w:rsidRPr="00D1641E" w:rsidRDefault="00C95A70" w:rsidP="00C95A70">
      <w:pPr>
        <w:pStyle w:val="FootnoteText"/>
        <w:rPr>
          <w:color w:val="FF0000"/>
          <w:sz w:val="16"/>
          <w:szCs w:val="16"/>
        </w:rPr>
      </w:pPr>
      <w:r w:rsidRPr="00B30E34">
        <w:rPr>
          <w:rStyle w:val="FootnoteReference"/>
          <w:sz w:val="16"/>
          <w:szCs w:val="16"/>
        </w:rPr>
        <w:footnoteRef/>
      </w:r>
      <w:r w:rsidRPr="00B30E34">
        <w:rPr>
          <w:sz w:val="16"/>
          <w:szCs w:val="16"/>
        </w:rPr>
        <w:t xml:space="preserve"> The PF activities almost completed except around ($200K) under </w:t>
      </w:r>
      <w:proofErr w:type="gramStart"/>
      <w:r w:rsidRPr="00B30E34">
        <w:rPr>
          <w:sz w:val="16"/>
          <w:szCs w:val="16"/>
        </w:rPr>
        <w:t>PWP  for</w:t>
      </w:r>
      <w:proofErr w:type="gramEnd"/>
      <w:r w:rsidRPr="00B30E34">
        <w:rPr>
          <w:sz w:val="16"/>
          <w:szCs w:val="16"/>
        </w:rPr>
        <w:t xml:space="preserve"> two subprojects that had to be extended, and $300K bank interest under SFD agreed to support geobundling under AF, and the remaining ($1.3M) is under UNDP Management for PF and AF. </w:t>
      </w:r>
    </w:p>
  </w:footnote>
  <w:footnote w:id="7">
    <w:p w14:paraId="67E5520A" w14:textId="1264D073" w:rsidR="00622396" w:rsidRPr="004D6CD3" w:rsidRDefault="00622396" w:rsidP="00DE2474">
      <w:pPr>
        <w:pStyle w:val="FootnoteText"/>
        <w:rPr>
          <w:rFonts w:asciiTheme="minorHAnsi" w:hAnsiTheme="minorHAnsi" w:cstheme="minorHAnsi"/>
          <w:sz w:val="16"/>
          <w:szCs w:val="16"/>
        </w:rPr>
      </w:pPr>
      <w:r w:rsidRPr="004D6CD3">
        <w:rPr>
          <w:rStyle w:val="FootnoteReference"/>
          <w:rFonts w:asciiTheme="minorHAnsi" w:hAnsiTheme="minorHAnsi" w:cstheme="minorHAnsi"/>
          <w:sz w:val="16"/>
          <w:szCs w:val="16"/>
        </w:rPr>
        <w:footnoteRef/>
      </w:r>
      <w:r w:rsidRPr="004D6CD3">
        <w:rPr>
          <w:rFonts w:asciiTheme="minorHAnsi" w:hAnsiTheme="minorHAnsi" w:cstheme="minorHAnsi"/>
          <w:sz w:val="16"/>
          <w:szCs w:val="16"/>
        </w:rPr>
        <w:t xml:space="preserve"> The result has exceeded the target as the as duration of benefit was reduced from 12 to 6 months and number of beneficiaries was doubled to accommodate the high demand, as agreed with WB. The benefit duration stayed the same for the cases with malnutrition, nonetheless.</w:t>
      </w:r>
    </w:p>
  </w:footnote>
  <w:footnote w:id="8">
    <w:p w14:paraId="2D4FAEA8" w14:textId="1DD1E692" w:rsidR="001644DE" w:rsidRPr="004D6CD3" w:rsidRDefault="001644DE" w:rsidP="00DB25F2">
      <w:pPr>
        <w:pStyle w:val="FootnoteText"/>
        <w:rPr>
          <w:rFonts w:asciiTheme="minorHAnsi" w:hAnsiTheme="minorHAnsi" w:cstheme="minorHAnsi"/>
          <w:sz w:val="16"/>
          <w:szCs w:val="16"/>
        </w:rPr>
      </w:pPr>
      <w:r w:rsidRPr="004D6CD3">
        <w:rPr>
          <w:rStyle w:val="FootnoteReference"/>
          <w:rFonts w:asciiTheme="minorHAnsi" w:hAnsiTheme="minorHAnsi" w:cstheme="minorHAnsi"/>
          <w:sz w:val="16"/>
          <w:szCs w:val="16"/>
        </w:rPr>
        <w:footnoteRef/>
      </w:r>
      <w:r w:rsidRPr="004D6CD3">
        <w:rPr>
          <w:rFonts w:asciiTheme="minorHAnsi" w:hAnsiTheme="minorHAnsi" w:cstheme="minorHAnsi"/>
          <w:sz w:val="16"/>
          <w:szCs w:val="16"/>
        </w:rPr>
        <w:t xml:space="preserve"> </w:t>
      </w:r>
      <w:r w:rsidR="00DB25F2" w:rsidRPr="004D6CD3">
        <w:rPr>
          <w:rFonts w:asciiTheme="minorHAnsi" w:hAnsiTheme="minorHAnsi" w:cstheme="minorHAnsi"/>
          <w:sz w:val="16"/>
          <w:szCs w:val="16"/>
        </w:rPr>
        <w:t>Five districts under PF (</w:t>
      </w:r>
      <w:proofErr w:type="spellStart"/>
      <w:r w:rsidRPr="004D6CD3">
        <w:rPr>
          <w:rFonts w:asciiTheme="minorHAnsi" w:hAnsiTheme="minorHAnsi" w:cstheme="minorHAnsi"/>
          <w:color w:val="0E101A"/>
          <w:sz w:val="16"/>
          <w:szCs w:val="16"/>
        </w:rPr>
        <w:t>Tuban</w:t>
      </w:r>
      <w:proofErr w:type="spellEnd"/>
      <w:r w:rsidRPr="004D6CD3">
        <w:rPr>
          <w:rFonts w:asciiTheme="minorHAnsi" w:hAnsiTheme="minorHAnsi" w:cstheme="minorHAnsi"/>
          <w:color w:val="0E101A"/>
          <w:sz w:val="16"/>
          <w:szCs w:val="16"/>
        </w:rPr>
        <w:t xml:space="preserve"> in </w:t>
      </w:r>
      <w:proofErr w:type="spellStart"/>
      <w:r w:rsidRPr="004D6CD3">
        <w:rPr>
          <w:rFonts w:asciiTheme="minorHAnsi" w:hAnsiTheme="minorHAnsi" w:cstheme="minorHAnsi"/>
          <w:color w:val="0E101A"/>
          <w:sz w:val="16"/>
          <w:szCs w:val="16"/>
        </w:rPr>
        <w:t>Lahj</w:t>
      </w:r>
      <w:proofErr w:type="spellEnd"/>
      <w:r w:rsidRPr="004D6CD3">
        <w:rPr>
          <w:rFonts w:asciiTheme="minorHAnsi" w:hAnsiTheme="minorHAnsi" w:cstheme="minorHAnsi"/>
          <w:color w:val="0E101A"/>
          <w:sz w:val="16"/>
          <w:szCs w:val="16"/>
        </w:rPr>
        <w:t xml:space="preserve">, Brom </w:t>
      </w:r>
      <w:proofErr w:type="spellStart"/>
      <w:r w:rsidRPr="004D6CD3">
        <w:rPr>
          <w:rFonts w:asciiTheme="minorHAnsi" w:hAnsiTheme="minorHAnsi" w:cstheme="minorHAnsi"/>
          <w:color w:val="0E101A"/>
          <w:sz w:val="16"/>
          <w:szCs w:val="16"/>
        </w:rPr>
        <w:t>Mayfa</w:t>
      </w:r>
      <w:proofErr w:type="spellEnd"/>
      <w:r w:rsidRPr="004D6CD3">
        <w:rPr>
          <w:rFonts w:asciiTheme="minorHAnsi" w:hAnsiTheme="minorHAnsi" w:cstheme="minorHAnsi"/>
          <w:color w:val="0E101A"/>
          <w:sz w:val="16"/>
          <w:szCs w:val="16"/>
        </w:rPr>
        <w:t xml:space="preserve"> in </w:t>
      </w:r>
      <w:proofErr w:type="spellStart"/>
      <w:r w:rsidRPr="004D6CD3">
        <w:rPr>
          <w:rFonts w:asciiTheme="minorHAnsi" w:hAnsiTheme="minorHAnsi" w:cstheme="minorHAnsi"/>
          <w:color w:val="0E101A"/>
          <w:sz w:val="16"/>
          <w:szCs w:val="16"/>
        </w:rPr>
        <w:t>Hadhramout</w:t>
      </w:r>
      <w:proofErr w:type="spellEnd"/>
      <w:r w:rsidRPr="004D6CD3">
        <w:rPr>
          <w:rFonts w:asciiTheme="minorHAnsi" w:hAnsiTheme="minorHAnsi" w:cstheme="minorHAnsi"/>
          <w:color w:val="0E101A"/>
          <w:sz w:val="16"/>
          <w:szCs w:val="16"/>
        </w:rPr>
        <w:t xml:space="preserve">, Bilad </w:t>
      </w:r>
      <w:proofErr w:type="spellStart"/>
      <w:r w:rsidRPr="004D6CD3">
        <w:rPr>
          <w:rFonts w:asciiTheme="minorHAnsi" w:hAnsiTheme="minorHAnsi" w:cstheme="minorHAnsi"/>
          <w:color w:val="0E101A"/>
          <w:sz w:val="16"/>
          <w:szCs w:val="16"/>
        </w:rPr>
        <w:t>Atta’am</w:t>
      </w:r>
      <w:proofErr w:type="spellEnd"/>
      <w:r w:rsidRPr="004D6CD3">
        <w:rPr>
          <w:rFonts w:asciiTheme="minorHAnsi" w:hAnsiTheme="minorHAnsi" w:cstheme="minorHAnsi"/>
          <w:color w:val="0E101A"/>
          <w:sz w:val="16"/>
          <w:szCs w:val="16"/>
        </w:rPr>
        <w:t xml:space="preserve"> in Raima, Jabal Asharq and </w:t>
      </w:r>
      <w:proofErr w:type="spellStart"/>
      <w:r w:rsidR="00DB25F2" w:rsidRPr="004D6CD3">
        <w:rPr>
          <w:rFonts w:asciiTheme="minorHAnsi" w:hAnsiTheme="minorHAnsi" w:cstheme="minorHAnsi"/>
          <w:color w:val="0E101A"/>
          <w:sz w:val="16"/>
          <w:szCs w:val="16"/>
        </w:rPr>
        <w:t>AlHujaiah</w:t>
      </w:r>
      <w:proofErr w:type="spellEnd"/>
      <w:r w:rsidR="00DB25F2" w:rsidRPr="004D6CD3">
        <w:rPr>
          <w:rFonts w:asciiTheme="minorHAnsi" w:hAnsiTheme="minorHAnsi" w:cstheme="minorHAnsi"/>
          <w:color w:val="0E101A"/>
          <w:sz w:val="16"/>
          <w:szCs w:val="16"/>
        </w:rPr>
        <w:t xml:space="preserve"> in </w:t>
      </w:r>
      <w:proofErr w:type="spellStart"/>
      <w:r w:rsidR="00DB25F2" w:rsidRPr="004D6CD3">
        <w:rPr>
          <w:rFonts w:asciiTheme="minorHAnsi" w:hAnsiTheme="minorHAnsi" w:cstheme="minorHAnsi"/>
          <w:color w:val="0E101A"/>
          <w:sz w:val="16"/>
          <w:szCs w:val="16"/>
        </w:rPr>
        <w:t>AlHudaida</w:t>
      </w:r>
      <w:proofErr w:type="spellEnd"/>
      <w:r w:rsidR="00DB25F2" w:rsidRPr="004D6CD3">
        <w:rPr>
          <w:rFonts w:asciiTheme="minorHAnsi" w:hAnsiTheme="minorHAnsi" w:cstheme="minorHAnsi"/>
          <w:color w:val="0E101A"/>
          <w:sz w:val="16"/>
          <w:szCs w:val="16"/>
        </w:rPr>
        <w:t xml:space="preserve">) and </w:t>
      </w:r>
      <w:r w:rsidR="00497901" w:rsidRPr="004D6CD3">
        <w:rPr>
          <w:rFonts w:asciiTheme="minorHAnsi" w:hAnsiTheme="minorHAnsi" w:cstheme="minorHAnsi"/>
          <w:color w:val="0E101A"/>
          <w:sz w:val="16"/>
          <w:szCs w:val="16"/>
        </w:rPr>
        <w:t>1</w:t>
      </w:r>
      <w:r w:rsidR="002B17B4" w:rsidRPr="004D6CD3">
        <w:rPr>
          <w:rFonts w:asciiTheme="minorHAnsi" w:hAnsiTheme="minorHAnsi" w:cstheme="minorHAnsi"/>
          <w:color w:val="0E101A"/>
          <w:sz w:val="16"/>
          <w:szCs w:val="16"/>
        </w:rPr>
        <w:t>3</w:t>
      </w:r>
      <w:r w:rsidR="00DB25F2" w:rsidRPr="004D6CD3">
        <w:rPr>
          <w:rFonts w:asciiTheme="minorHAnsi" w:hAnsiTheme="minorHAnsi" w:cstheme="minorHAnsi"/>
          <w:color w:val="0E101A"/>
          <w:sz w:val="16"/>
          <w:szCs w:val="16"/>
        </w:rPr>
        <w:t xml:space="preserve"> under AF (</w:t>
      </w:r>
      <w:r w:rsidR="00DB25F2" w:rsidRPr="004D6CD3">
        <w:rPr>
          <w:rFonts w:asciiTheme="minorHAnsi" w:hAnsiTheme="minorHAnsi" w:cstheme="minorHAnsi"/>
          <w:color w:val="0E101A"/>
          <w:sz w:val="16"/>
          <w:szCs w:val="16"/>
          <w:lang w:bidi="en-US"/>
        </w:rPr>
        <w:t xml:space="preserve">(Al-Manar in </w:t>
      </w:r>
      <w:r w:rsidR="00231180" w:rsidRPr="004D6CD3">
        <w:rPr>
          <w:rFonts w:asciiTheme="minorHAnsi" w:hAnsiTheme="minorHAnsi" w:cstheme="minorHAnsi"/>
          <w:color w:val="0E101A"/>
          <w:sz w:val="16"/>
          <w:szCs w:val="16"/>
          <w:lang w:bidi="en-US"/>
        </w:rPr>
        <w:t>Dhamar,</w:t>
      </w:r>
      <w:r w:rsidR="00DB25F2" w:rsidRPr="004D6CD3">
        <w:rPr>
          <w:rFonts w:asciiTheme="minorHAnsi" w:hAnsiTheme="minorHAnsi" w:cstheme="minorHAnsi"/>
          <w:color w:val="0E101A"/>
          <w:sz w:val="16"/>
          <w:szCs w:val="16"/>
          <w:lang w:bidi="en-US"/>
        </w:rPr>
        <w:t xml:space="preserve"> Bani </w:t>
      </w:r>
      <w:proofErr w:type="spellStart"/>
      <w:r w:rsidR="00DB25F2" w:rsidRPr="004D6CD3">
        <w:rPr>
          <w:rFonts w:asciiTheme="minorHAnsi" w:hAnsiTheme="minorHAnsi" w:cstheme="minorHAnsi"/>
          <w:color w:val="0E101A"/>
          <w:sz w:val="16"/>
          <w:szCs w:val="16"/>
          <w:lang w:bidi="en-US"/>
        </w:rPr>
        <w:t>Sa'ad</w:t>
      </w:r>
      <w:proofErr w:type="spellEnd"/>
      <w:r w:rsidR="00DB25F2" w:rsidRPr="004D6CD3">
        <w:rPr>
          <w:rFonts w:asciiTheme="minorHAnsi" w:hAnsiTheme="minorHAnsi" w:cstheme="minorHAnsi"/>
          <w:color w:val="0E101A"/>
          <w:sz w:val="16"/>
          <w:szCs w:val="16"/>
          <w:lang w:bidi="en-US"/>
        </w:rPr>
        <w:t xml:space="preserve"> in </w:t>
      </w:r>
      <w:proofErr w:type="spellStart"/>
      <w:r w:rsidR="00231180" w:rsidRPr="004D6CD3">
        <w:rPr>
          <w:rFonts w:asciiTheme="minorHAnsi" w:hAnsiTheme="minorHAnsi" w:cstheme="minorHAnsi"/>
          <w:color w:val="0E101A"/>
          <w:sz w:val="16"/>
          <w:szCs w:val="16"/>
          <w:lang w:bidi="en-US"/>
        </w:rPr>
        <w:t>Mahweet</w:t>
      </w:r>
      <w:proofErr w:type="spellEnd"/>
      <w:r w:rsidR="00231180" w:rsidRPr="004D6CD3">
        <w:rPr>
          <w:rFonts w:asciiTheme="minorHAnsi" w:hAnsiTheme="minorHAnsi" w:cstheme="minorHAnsi"/>
          <w:color w:val="0E101A"/>
          <w:sz w:val="16"/>
          <w:szCs w:val="16"/>
          <w:lang w:bidi="en-US"/>
        </w:rPr>
        <w:t>,</w:t>
      </w:r>
      <w:r w:rsidR="00DB25F2" w:rsidRPr="004D6CD3">
        <w:rPr>
          <w:rFonts w:asciiTheme="minorHAnsi" w:hAnsiTheme="minorHAnsi" w:cstheme="minorHAnsi"/>
          <w:color w:val="0E101A"/>
          <w:sz w:val="16"/>
          <w:szCs w:val="16"/>
          <w:lang w:bidi="en-US"/>
        </w:rPr>
        <w:t xml:space="preserve"> </w:t>
      </w:r>
      <w:proofErr w:type="spellStart"/>
      <w:r w:rsidR="00DB25F2" w:rsidRPr="004D6CD3">
        <w:rPr>
          <w:rFonts w:asciiTheme="minorHAnsi" w:hAnsiTheme="minorHAnsi" w:cstheme="minorHAnsi"/>
          <w:color w:val="0E101A"/>
          <w:sz w:val="16"/>
          <w:szCs w:val="16"/>
          <w:lang w:bidi="en-US"/>
        </w:rPr>
        <w:t>Ghayl</w:t>
      </w:r>
      <w:proofErr w:type="spellEnd"/>
      <w:r w:rsidR="00DB25F2" w:rsidRPr="004D6CD3">
        <w:rPr>
          <w:rFonts w:asciiTheme="minorHAnsi" w:hAnsiTheme="minorHAnsi" w:cstheme="minorHAnsi"/>
          <w:color w:val="0E101A"/>
          <w:sz w:val="16"/>
          <w:szCs w:val="16"/>
          <w:lang w:bidi="en-US"/>
        </w:rPr>
        <w:t xml:space="preserve"> </w:t>
      </w:r>
      <w:proofErr w:type="spellStart"/>
      <w:r w:rsidR="00DB25F2" w:rsidRPr="004D6CD3">
        <w:rPr>
          <w:rFonts w:asciiTheme="minorHAnsi" w:hAnsiTheme="minorHAnsi" w:cstheme="minorHAnsi"/>
          <w:color w:val="0E101A"/>
          <w:sz w:val="16"/>
          <w:szCs w:val="16"/>
          <w:lang w:bidi="en-US"/>
        </w:rPr>
        <w:t>Bawazir</w:t>
      </w:r>
      <w:proofErr w:type="spellEnd"/>
      <w:r w:rsidR="00DB25F2" w:rsidRPr="004D6CD3">
        <w:rPr>
          <w:rFonts w:asciiTheme="minorHAnsi" w:hAnsiTheme="minorHAnsi" w:cstheme="minorHAnsi"/>
          <w:color w:val="0E101A"/>
          <w:sz w:val="16"/>
          <w:szCs w:val="16"/>
          <w:lang w:bidi="en-US"/>
        </w:rPr>
        <w:t xml:space="preserve"> in </w:t>
      </w:r>
      <w:proofErr w:type="spellStart"/>
      <w:r w:rsidR="00DB25F2" w:rsidRPr="004D6CD3">
        <w:rPr>
          <w:rFonts w:asciiTheme="minorHAnsi" w:hAnsiTheme="minorHAnsi" w:cstheme="minorHAnsi"/>
          <w:color w:val="0E101A"/>
          <w:sz w:val="16"/>
          <w:szCs w:val="16"/>
          <w:lang w:bidi="en-US"/>
        </w:rPr>
        <w:t>Hadhramout</w:t>
      </w:r>
      <w:proofErr w:type="spellEnd"/>
      <w:r w:rsidR="00DB25F2" w:rsidRPr="004D6CD3">
        <w:rPr>
          <w:rFonts w:asciiTheme="minorHAnsi" w:hAnsiTheme="minorHAnsi" w:cstheme="minorHAnsi"/>
          <w:color w:val="0E101A"/>
          <w:sz w:val="16"/>
          <w:szCs w:val="16"/>
          <w:lang w:bidi="en-US"/>
        </w:rPr>
        <w:t xml:space="preserve">, Sabah in </w:t>
      </w:r>
      <w:proofErr w:type="spellStart"/>
      <w:r w:rsidR="00DB25F2" w:rsidRPr="004D6CD3">
        <w:rPr>
          <w:rFonts w:asciiTheme="minorHAnsi" w:hAnsiTheme="minorHAnsi" w:cstheme="minorHAnsi"/>
          <w:color w:val="0E101A"/>
          <w:sz w:val="16"/>
          <w:szCs w:val="16"/>
          <w:lang w:bidi="en-US"/>
        </w:rPr>
        <w:t>AlBaydha</w:t>
      </w:r>
      <w:proofErr w:type="spellEnd"/>
      <w:r w:rsidR="00DB25F2" w:rsidRPr="004D6CD3">
        <w:rPr>
          <w:rFonts w:asciiTheme="minorHAnsi" w:hAnsiTheme="minorHAnsi" w:cstheme="minorHAnsi"/>
          <w:color w:val="0E101A"/>
          <w:sz w:val="16"/>
          <w:szCs w:val="16"/>
          <w:lang w:bidi="en-US"/>
        </w:rPr>
        <w:t>, Mazhar</w:t>
      </w:r>
      <w:r w:rsidR="00E65698" w:rsidRPr="004D6CD3">
        <w:rPr>
          <w:rFonts w:asciiTheme="minorHAnsi" w:hAnsiTheme="minorHAnsi" w:cstheme="minorHAnsi"/>
          <w:color w:val="0E101A"/>
          <w:sz w:val="16"/>
          <w:szCs w:val="16"/>
          <w:lang w:bidi="en-US"/>
        </w:rPr>
        <w:t xml:space="preserve"> in </w:t>
      </w:r>
      <w:proofErr w:type="spellStart"/>
      <w:r w:rsidR="00E65698" w:rsidRPr="004D6CD3">
        <w:rPr>
          <w:rFonts w:asciiTheme="minorHAnsi" w:hAnsiTheme="minorHAnsi" w:cstheme="minorHAnsi"/>
          <w:color w:val="0E101A"/>
          <w:sz w:val="16"/>
          <w:szCs w:val="16"/>
          <w:lang w:bidi="en-US"/>
        </w:rPr>
        <w:t>Raymah</w:t>
      </w:r>
      <w:proofErr w:type="spellEnd"/>
      <w:r w:rsidR="00DB25F2" w:rsidRPr="004D6CD3">
        <w:rPr>
          <w:rFonts w:asciiTheme="minorHAnsi" w:hAnsiTheme="minorHAnsi" w:cstheme="minorHAnsi"/>
          <w:color w:val="0E101A"/>
          <w:sz w:val="16"/>
          <w:szCs w:val="16"/>
          <w:lang w:bidi="en-US"/>
        </w:rPr>
        <w:t xml:space="preserve">, Al </w:t>
      </w:r>
      <w:proofErr w:type="spellStart"/>
      <w:r w:rsidR="00DB25F2" w:rsidRPr="004D6CD3">
        <w:rPr>
          <w:rFonts w:asciiTheme="minorHAnsi" w:hAnsiTheme="minorHAnsi" w:cstheme="minorHAnsi"/>
          <w:color w:val="0E101A"/>
          <w:sz w:val="16"/>
          <w:szCs w:val="16"/>
          <w:lang w:bidi="en-US"/>
        </w:rPr>
        <w:t>Misrakh</w:t>
      </w:r>
      <w:proofErr w:type="spellEnd"/>
      <w:r w:rsidR="00DB25F2" w:rsidRPr="004D6CD3">
        <w:rPr>
          <w:rFonts w:asciiTheme="minorHAnsi" w:hAnsiTheme="minorHAnsi" w:cstheme="minorHAnsi"/>
          <w:color w:val="0E101A"/>
          <w:sz w:val="16"/>
          <w:szCs w:val="16"/>
          <w:lang w:bidi="en-US"/>
        </w:rPr>
        <w:t xml:space="preserve"> in Taiz, Far' Al </w:t>
      </w:r>
      <w:proofErr w:type="spellStart"/>
      <w:r w:rsidR="00DB25F2" w:rsidRPr="004D6CD3">
        <w:rPr>
          <w:rFonts w:asciiTheme="minorHAnsi" w:hAnsiTheme="minorHAnsi" w:cstheme="minorHAnsi"/>
          <w:color w:val="0E101A"/>
          <w:sz w:val="16"/>
          <w:szCs w:val="16"/>
          <w:lang w:bidi="en-US"/>
        </w:rPr>
        <w:t>Odayn</w:t>
      </w:r>
      <w:proofErr w:type="spellEnd"/>
      <w:r w:rsidR="00DB25F2" w:rsidRPr="004D6CD3">
        <w:rPr>
          <w:rFonts w:asciiTheme="minorHAnsi" w:hAnsiTheme="minorHAnsi" w:cstheme="minorHAnsi"/>
          <w:color w:val="0E101A"/>
          <w:sz w:val="16"/>
          <w:szCs w:val="16"/>
          <w:lang w:bidi="en-US"/>
        </w:rPr>
        <w:t xml:space="preserve"> in </w:t>
      </w:r>
      <w:proofErr w:type="spellStart"/>
      <w:r w:rsidR="00DB25F2" w:rsidRPr="004D6CD3">
        <w:rPr>
          <w:rFonts w:asciiTheme="minorHAnsi" w:hAnsiTheme="minorHAnsi" w:cstheme="minorHAnsi"/>
          <w:color w:val="0E101A"/>
          <w:sz w:val="16"/>
          <w:szCs w:val="16"/>
          <w:lang w:bidi="en-US"/>
        </w:rPr>
        <w:t>Ibb</w:t>
      </w:r>
      <w:proofErr w:type="spellEnd"/>
      <w:r w:rsidR="00E65698" w:rsidRPr="004D6CD3">
        <w:rPr>
          <w:rFonts w:asciiTheme="minorHAnsi" w:hAnsiTheme="minorHAnsi" w:cstheme="minorHAnsi"/>
          <w:color w:val="0E101A"/>
          <w:sz w:val="16"/>
          <w:szCs w:val="16"/>
          <w:lang w:bidi="en-US"/>
        </w:rPr>
        <w:t>,</w:t>
      </w:r>
      <w:r w:rsidR="00DB25F2" w:rsidRPr="004D6CD3">
        <w:rPr>
          <w:rFonts w:asciiTheme="minorHAnsi" w:hAnsiTheme="minorHAnsi" w:cstheme="minorHAnsi"/>
          <w:color w:val="0E101A"/>
          <w:sz w:val="16"/>
          <w:szCs w:val="16"/>
          <w:lang w:bidi="en-US"/>
        </w:rPr>
        <w:t xml:space="preserve"> </w:t>
      </w:r>
      <w:proofErr w:type="spellStart"/>
      <w:r w:rsidR="00DB25F2" w:rsidRPr="004D6CD3">
        <w:rPr>
          <w:rFonts w:asciiTheme="minorHAnsi" w:hAnsiTheme="minorHAnsi" w:cstheme="minorHAnsi"/>
          <w:color w:val="0E101A"/>
          <w:sz w:val="16"/>
          <w:szCs w:val="16"/>
          <w:lang w:bidi="en-US"/>
        </w:rPr>
        <w:t>Ku'aydinah</w:t>
      </w:r>
      <w:proofErr w:type="spellEnd"/>
      <w:r w:rsidR="00DB25F2" w:rsidRPr="004D6CD3">
        <w:rPr>
          <w:rFonts w:asciiTheme="minorHAnsi" w:hAnsiTheme="minorHAnsi" w:cstheme="minorHAnsi"/>
          <w:color w:val="0E101A"/>
          <w:sz w:val="16"/>
          <w:szCs w:val="16"/>
          <w:lang w:bidi="en-US"/>
        </w:rPr>
        <w:t xml:space="preserve"> in </w:t>
      </w:r>
      <w:proofErr w:type="spellStart"/>
      <w:r w:rsidR="00DB25F2" w:rsidRPr="004D6CD3">
        <w:rPr>
          <w:rFonts w:asciiTheme="minorHAnsi" w:hAnsiTheme="minorHAnsi" w:cstheme="minorHAnsi"/>
          <w:color w:val="0E101A"/>
          <w:sz w:val="16"/>
          <w:szCs w:val="16"/>
          <w:lang w:bidi="en-US"/>
        </w:rPr>
        <w:t>Hajjah</w:t>
      </w:r>
      <w:proofErr w:type="spellEnd"/>
      <w:r w:rsidR="00BA290C" w:rsidRPr="004D6CD3">
        <w:rPr>
          <w:rFonts w:asciiTheme="minorHAnsi" w:hAnsiTheme="minorHAnsi" w:cstheme="minorHAnsi"/>
          <w:color w:val="0E101A"/>
          <w:sz w:val="16"/>
          <w:szCs w:val="16"/>
          <w:lang w:bidi="en-US"/>
        </w:rPr>
        <w:t xml:space="preserve">, </w:t>
      </w:r>
      <w:proofErr w:type="spellStart"/>
      <w:r w:rsidR="00042CF7" w:rsidRPr="004D6CD3">
        <w:rPr>
          <w:rFonts w:asciiTheme="minorHAnsi" w:hAnsiTheme="minorHAnsi" w:cstheme="minorHAnsi"/>
          <w:color w:val="0E101A"/>
          <w:sz w:val="16"/>
          <w:szCs w:val="16"/>
          <w:lang w:bidi="en-US"/>
        </w:rPr>
        <w:t>Alzuhra</w:t>
      </w:r>
      <w:proofErr w:type="spellEnd"/>
      <w:r w:rsidR="00042CF7" w:rsidRPr="004D6CD3">
        <w:rPr>
          <w:rFonts w:asciiTheme="minorHAnsi" w:hAnsiTheme="minorHAnsi" w:cstheme="minorHAnsi"/>
          <w:color w:val="0E101A"/>
          <w:sz w:val="16"/>
          <w:szCs w:val="16"/>
          <w:lang w:bidi="en-US"/>
        </w:rPr>
        <w:t xml:space="preserve"> in </w:t>
      </w:r>
      <w:proofErr w:type="spellStart"/>
      <w:proofErr w:type="gramStart"/>
      <w:r w:rsidR="00042CF7" w:rsidRPr="004D6CD3">
        <w:rPr>
          <w:rFonts w:asciiTheme="minorHAnsi" w:hAnsiTheme="minorHAnsi" w:cstheme="minorHAnsi"/>
          <w:color w:val="0E101A"/>
          <w:sz w:val="16"/>
          <w:szCs w:val="16"/>
          <w:lang w:bidi="en-US"/>
        </w:rPr>
        <w:t>AlHudeidah,</w:t>
      </w:r>
      <w:r w:rsidR="00C97850" w:rsidRPr="004D6CD3">
        <w:rPr>
          <w:rFonts w:asciiTheme="minorHAnsi" w:hAnsiTheme="minorHAnsi" w:cstheme="minorHAnsi"/>
          <w:color w:val="0E101A"/>
          <w:sz w:val="16"/>
          <w:szCs w:val="16"/>
          <w:lang w:bidi="en-US"/>
        </w:rPr>
        <w:t>Tur</w:t>
      </w:r>
      <w:proofErr w:type="spellEnd"/>
      <w:proofErr w:type="gramEnd"/>
      <w:r w:rsidR="00C97850" w:rsidRPr="004D6CD3">
        <w:rPr>
          <w:rFonts w:asciiTheme="minorHAnsi" w:hAnsiTheme="minorHAnsi" w:cstheme="minorHAnsi"/>
          <w:color w:val="0E101A"/>
          <w:sz w:val="16"/>
          <w:szCs w:val="16"/>
          <w:lang w:bidi="en-US"/>
        </w:rPr>
        <w:t xml:space="preserve"> </w:t>
      </w:r>
      <w:proofErr w:type="spellStart"/>
      <w:r w:rsidR="00C97850" w:rsidRPr="004D6CD3">
        <w:rPr>
          <w:rFonts w:asciiTheme="minorHAnsi" w:hAnsiTheme="minorHAnsi" w:cstheme="minorHAnsi"/>
          <w:color w:val="0E101A"/>
          <w:sz w:val="16"/>
          <w:szCs w:val="16"/>
          <w:lang w:bidi="en-US"/>
        </w:rPr>
        <w:t>AlBaha</w:t>
      </w:r>
      <w:proofErr w:type="spellEnd"/>
      <w:r w:rsidR="00C97850" w:rsidRPr="004D6CD3">
        <w:rPr>
          <w:rFonts w:asciiTheme="minorHAnsi" w:hAnsiTheme="minorHAnsi" w:cstheme="minorHAnsi"/>
          <w:color w:val="0E101A"/>
          <w:sz w:val="16"/>
          <w:szCs w:val="16"/>
          <w:lang w:bidi="en-US"/>
        </w:rPr>
        <w:t xml:space="preserve"> in </w:t>
      </w:r>
      <w:proofErr w:type="spellStart"/>
      <w:r w:rsidR="00C97850" w:rsidRPr="004D6CD3">
        <w:rPr>
          <w:rFonts w:asciiTheme="minorHAnsi" w:hAnsiTheme="minorHAnsi" w:cstheme="minorHAnsi"/>
          <w:color w:val="0E101A"/>
          <w:sz w:val="16"/>
          <w:szCs w:val="16"/>
          <w:lang w:bidi="en-US"/>
        </w:rPr>
        <w:t>Lahj</w:t>
      </w:r>
      <w:proofErr w:type="spellEnd"/>
      <w:r w:rsidR="00C97850" w:rsidRPr="004D6CD3">
        <w:rPr>
          <w:rFonts w:asciiTheme="minorHAnsi" w:hAnsiTheme="minorHAnsi" w:cstheme="minorHAnsi"/>
          <w:color w:val="0E101A"/>
          <w:sz w:val="16"/>
          <w:szCs w:val="16"/>
          <w:lang w:bidi="en-US"/>
        </w:rPr>
        <w:t xml:space="preserve">, </w:t>
      </w:r>
      <w:proofErr w:type="spellStart"/>
      <w:r w:rsidR="00497901" w:rsidRPr="004D6CD3">
        <w:rPr>
          <w:rFonts w:asciiTheme="minorHAnsi" w:hAnsiTheme="minorHAnsi" w:cstheme="minorHAnsi"/>
          <w:color w:val="0E101A"/>
          <w:sz w:val="16"/>
          <w:szCs w:val="16"/>
          <w:lang w:bidi="en-US"/>
        </w:rPr>
        <w:t>Kharab</w:t>
      </w:r>
      <w:proofErr w:type="spellEnd"/>
      <w:r w:rsidR="00497901" w:rsidRPr="004D6CD3">
        <w:rPr>
          <w:rFonts w:asciiTheme="minorHAnsi" w:hAnsiTheme="minorHAnsi" w:cstheme="minorHAnsi"/>
          <w:color w:val="0E101A"/>
          <w:sz w:val="16"/>
          <w:szCs w:val="16"/>
          <w:lang w:bidi="en-US"/>
        </w:rPr>
        <w:t xml:space="preserve"> </w:t>
      </w:r>
      <w:proofErr w:type="spellStart"/>
      <w:r w:rsidR="00497901" w:rsidRPr="004D6CD3">
        <w:rPr>
          <w:rFonts w:asciiTheme="minorHAnsi" w:hAnsiTheme="minorHAnsi" w:cstheme="minorHAnsi"/>
          <w:color w:val="0E101A"/>
          <w:sz w:val="16"/>
          <w:szCs w:val="16"/>
          <w:lang w:bidi="en-US"/>
        </w:rPr>
        <w:t>Almarash</w:t>
      </w:r>
      <w:proofErr w:type="spellEnd"/>
      <w:r w:rsidR="00497901" w:rsidRPr="004D6CD3">
        <w:rPr>
          <w:rFonts w:asciiTheme="minorHAnsi" w:hAnsiTheme="minorHAnsi" w:cstheme="minorHAnsi"/>
          <w:color w:val="0E101A"/>
          <w:sz w:val="16"/>
          <w:szCs w:val="16"/>
          <w:lang w:bidi="en-US"/>
        </w:rPr>
        <w:t xml:space="preserve"> in </w:t>
      </w:r>
      <w:proofErr w:type="spellStart"/>
      <w:r w:rsidR="00497901" w:rsidRPr="004D6CD3">
        <w:rPr>
          <w:rFonts w:asciiTheme="minorHAnsi" w:hAnsiTheme="minorHAnsi" w:cstheme="minorHAnsi"/>
          <w:color w:val="0E101A"/>
          <w:sz w:val="16"/>
          <w:szCs w:val="16"/>
          <w:lang w:bidi="en-US"/>
        </w:rPr>
        <w:t>AlJawf</w:t>
      </w:r>
      <w:proofErr w:type="spellEnd"/>
      <w:r w:rsidR="00497901" w:rsidRPr="004D6CD3">
        <w:rPr>
          <w:rFonts w:asciiTheme="minorHAnsi" w:hAnsiTheme="minorHAnsi" w:cstheme="minorHAnsi"/>
          <w:color w:val="0E101A"/>
          <w:sz w:val="16"/>
          <w:szCs w:val="16"/>
          <w:lang w:bidi="en-US"/>
        </w:rPr>
        <w:t xml:space="preserve">, </w:t>
      </w:r>
      <w:proofErr w:type="spellStart"/>
      <w:r w:rsidR="00497901" w:rsidRPr="004D6CD3">
        <w:rPr>
          <w:rFonts w:asciiTheme="minorHAnsi" w:hAnsiTheme="minorHAnsi" w:cstheme="minorHAnsi"/>
          <w:color w:val="0E101A"/>
          <w:sz w:val="16"/>
          <w:szCs w:val="16"/>
          <w:lang w:bidi="en-US"/>
        </w:rPr>
        <w:t>Baihan</w:t>
      </w:r>
      <w:proofErr w:type="spellEnd"/>
      <w:r w:rsidR="00497901" w:rsidRPr="004D6CD3">
        <w:rPr>
          <w:rFonts w:asciiTheme="minorHAnsi" w:hAnsiTheme="minorHAnsi" w:cstheme="minorHAnsi"/>
          <w:color w:val="0E101A"/>
          <w:sz w:val="16"/>
          <w:szCs w:val="16"/>
          <w:lang w:bidi="en-US"/>
        </w:rPr>
        <w:t xml:space="preserve"> in Shabwa</w:t>
      </w:r>
      <w:r w:rsidR="00DB25F2" w:rsidRPr="004D6CD3">
        <w:rPr>
          <w:rFonts w:asciiTheme="minorHAnsi" w:hAnsiTheme="minorHAnsi" w:cstheme="minorHAnsi"/>
          <w:color w:val="0E101A"/>
          <w:sz w:val="16"/>
          <w:szCs w:val="16"/>
          <w:lang w:bidi="en-US"/>
        </w:rPr>
        <w:t>)</w:t>
      </w:r>
      <w:r w:rsidR="00DE2474" w:rsidRPr="004D6CD3">
        <w:rPr>
          <w:rFonts w:asciiTheme="minorHAnsi" w:hAnsiTheme="minorHAnsi" w:cstheme="minorHAnsi"/>
          <w:color w:val="0E101A"/>
          <w:sz w:val="16"/>
          <w:szCs w:val="16"/>
          <w:lang w:bidi="en-US"/>
        </w:rPr>
        <w:t>.</w:t>
      </w:r>
    </w:p>
  </w:footnote>
  <w:footnote w:id="9">
    <w:p w14:paraId="64EC1DA0" w14:textId="77777777" w:rsidR="001644DE" w:rsidRPr="004D6CD3" w:rsidRDefault="001644DE" w:rsidP="001644DE">
      <w:pPr>
        <w:pStyle w:val="FootnoteText"/>
        <w:rPr>
          <w:rFonts w:asciiTheme="minorHAnsi" w:hAnsiTheme="minorHAnsi" w:cstheme="minorHAnsi"/>
          <w:sz w:val="16"/>
          <w:szCs w:val="16"/>
        </w:rPr>
      </w:pPr>
      <w:r w:rsidRPr="004D6CD3">
        <w:rPr>
          <w:rStyle w:val="FootnoteReference"/>
          <w:rFonts w:asciiTheme="minorHAnsi" w:hAnsiTheme="minorHAnsi" w:cstheme="minorHAnsi"/>
          <w:sz w:val="16"/>
          <w:szCs w:val="16"/>
        </w:rPr>
        <w:footnoteRef/>
      </w:r>
      <w:r w:rsidRPr="004D6CD3">
        <w:rPr>
          <w:rFonts w:asciiTheme="minorHAnsi" w:hAnsiTheme="minorHAnsi" w:cstheme="minorHAnsi"/>
          <w:sz w:val="16"/>
          <w:szCs w:val="16"/>
        </w:rPr>
        <w:t xml:space="preserve"> Due to the fluctuation of exchange rate and the disparity between South and North, HHs in areas under the Internationally Recognized Government (IRG) receive YER 30,000 a month and those in areas under Sana’a authority receive YER 20,000 a month each. Both amounts were equivalent to $33 in the planning stage and kept changing according to the exchange rate in the specific area. </w:t>
      </w:r>
    </w:p>
  </w:footnote>
  <w:footnote w:id="10">
    <w:p w14:paraId="51395E9D" w14:textId="3DF055C5" w:rsidR="001644DE" w:rsidRPr="004D6CD3" w:rsidRDefault="001644DE" w:rsidP="001644DE">
      <w:pPr>
        <w:pStyle w:val="FootnoteText"/>
        <w:rPr>
          <w:rFonts w:asciiTheme="minorHAnsi" w:hAnsiTheme="minorHAnsi" w:cstheme="minorHAnsi"/>
          <w:sz w:val="16"/>
          <w:szCs w:val="16"/>
        </w:rPr>
      </w:pPr>
      <w:r w:rsidRPr="004D6CD3">
        <w:rPr>
          <w:rStyle w:val="FootnoteReference"/>
          <w:rFonts w:asciiTheme="minorHAnsi" w:hAnsiTheme="minorHAnsi" w:cstheme="minorHAnsi"/>
          <w:sz w:val="16"/>
          <w:szCs w:val="16"/>
        </w:rPr>
        <w:footnoteRef/>
      </w:r>
      <w:r w:rsidRPr="004D6CD3">
        <w:rPr>
          <w:rFonts w:asciiTheme="minorHAnsi" w:hAnsiTheme="minorHAnsi" w:cstheme="minorHAnsi"/>
          <w:sz w:val="16"/>
          <w:szCs w:val="16"/>
        </w:rPr>
        <w:t xml:space="preserve"> </w:t>
      </w:r>
      <w:r w:rsidR="00DA68ED" w:rsidRPr="004D6CD3">
        <w:rPr>
          <w:rFonts w:asciiTheme="minorHAnsi" w:hAnsiTheme="minorHAnsi" w:cstheme="minorHAnsi"/>
          <w:sz w:val="16"/>
          <w:szCs w:val="16"/>
        </w:rPr>
        <w:t>It’s</w:t>
      </w:r>
      <w:r w:rsidR="00CA2633" w:rsidRPr="004D6CD3">
        <w:rPr>
          <w:rFonts w:asciiTheme="minorHAnsi" w:hAnsiTheme="minorHAnsi" w:cstheme="minorHAnsi"/>
          <w:sz w:val="16"/>
          <w:szCs w:val="16"/>
        </w:rPr>
        <w:t xml:space="preserve"> challeng</w:t>
      </w:r>
      <w:r w:rsidR="00DA68ED" w:rsidRPr="004D6CD3">
        <w:rPr>
          <w:rFonts w:asciiTheme="minorHAnsi" w:hAnsiTheme="minorHAnsi" w:cstheme="minorHAnsi"/>
          <w:sz w:val="16"/>
          <w:szCs w:val="16"/>
        </w:rPr>
        <w:t>ing to</w:t>
      </w:r>
      <w:r w:rsidR="00CA2633" w:rsidRPr="004D6CD3">
        <w:rPr>
          <w:rFonts w:asciiTheme="minorHAnsi" w:hAnsiTheme="minorHAnsi" w:cstheme="minorHAnsi"/>
          <w:sz w:val="16"/>
          <w:szCs w:val="16"/>
        </w:rPr>
        <w:t xml:space="preserve"> find adequate number of SWF beneficiaries </w:t>
      </w:r>
      <w:r w:rsidR="004C38EC" w:rsidRPr="004D6CD3">
        <w:rPr>
          <w:rFonts w:asciiTheme="minorHAnsi" w:hAnsiTheme="minorHAnsi" w:cstheme="minorHAnsi"/>
          <w:sz w:val="16"/>
          <w:szCs w:val="16"/>
        </w:rPr>
        <w:t>meeting</w:t>
      </w:r>
      <w:r w:rsidR="00CA2633" w:rsidRPr="004D6CD3">
        <w:rPr>
          <w:rFonts w:asciiTheme="minorHAnsi" w:hAnsiTheme="minorHAnsi" w:cstheme="minorHAnsi"/>
          <w:sz w:val="16"/>
          <w:szCs w:val="16"/>
        </w:rPr>
        <w:t xml:space="preserve"> </w:t>
      </w:r>
      <w:r w:rsidR="004C38EC" w:rsidRPr="004D6CD3">
        <w:rPr>
          <w:rFonts w:asciiTheme="minorHAnsi" w:hAnsiTheme="minorHAnsi" w:cstheme="minorHAnsi"/>
          <w:sz w:val="16"/>
          <w:szCs w:val="16"/>
        </w:rPr>
        <w:t xml:space="preserve">CFN </w:t>
      </w:r>
      <w:r w:rsidR="0071298E" w:rsidRPr="004D6CD3">
        <w:rPr>
          <w:rFonts w:asciiTheme="minorHAnsi" w:hAnsiTheme="minorHAnsi" w:cstheme="minorHAnsi"/>
          <w:sz w:val="16"/>
          <w:szCs w:val="16"/>
        </w:rPr>
        <w:t>criteria,</w:t>
      </w:r>
      <w:r w:rsidR="00CA2633" w:rsidRPr="004D6CD3">
        <w:rPr>
          <w:rFonts w:asciiTheme="minorHAnsi" w:hAnsiTheme="minorHAnsi" w:cstheme="minorHAnsi"/>
          <w:sz w:val="16"/>
          <w:szCs w:val="16"/>
        </w:rPr>
        <w:t xml:space="preserve"> </w:t>
      </w:r>
      <w:r w:rsidR="004C38EC" w:rsidRPr="004D6CD3">
        <w:rPr>
          <w:rFonts w:asciiTheme="minorHAnsi" w:hAnsiTheme="minorHAnsi" w:cstheme="minorHAnsi"/>
          <w:sz w:val="16"/>
          <w:szCs w:val="16"/>
        </w:rPr>
        <w:t>an</w:t>
      </w:r>
      <w:r w:rsidR="00E654A5" w:rsidRPr="004D6CD3">
        <w:rPr>
          <w:rFonts w:asciiTheme="minorHAnsi" w:hAnsiTheme="minorHAnsi" w:cstheme="minorHAnsi"/>
          <w:sz w:val="16"/>
          <w:szCs w:val="16"/>
        </w:rPr>
        <w:t>d</w:t>
      </w:r>
      <w:r w:rsidR="004C38EC" w:rsidRPr="004D6CD3">
        <w:rPr>
          <w:rFonts w:asciiTheme="minorHAnsi" w:hAnsiTheme="minorHAnsi" w:cstheme="minorHAnsi"/>
          <w:sz w:val="16"/>
          <w:szCs w:val="16"/>
        </w:rPr>
        <w:t xml:space="preserve"> </w:t>
      </w:r>
      <w:r w:rsidR="00CA2633" w:rsidRPr="004D6CD3">
        <w:rPr>
          <w:rFonts w:asciiTheme="minorHAnsi" w:hAnsiTheme="minorHAnsi" w:cstheme="minorHAnsi"/>
          <w:sz w:val="16"/>
          <w:szCs w:val="16"/>
        </w:rPr>
        <w:t xml:space="preserve">SWF database is outdated. </w:t>
      </w:r>
      <w:r w:rsidR="004C38EC" w:rsidRPr="004D6CD3">
        <w:rPr>
          <w:rFonts w:asciiTheme="minorHAnsi" w:hAnsiTheme="minorHAnsi" w:cstheme="minorHAnsi"/>
          <w:sz w:val="16"/>
          <w:szCs w:val="16"/>
        </w:rPr>
        <w:t>T</w:t>
      </w:r>
      <w:r w:rsidR="00CA2633" w:rsidRPr="004D6CD3">
        <w:rPr>
          <w:rFonts w:asciiTheme="minorHAnsi" w:hAnsiTheme="minorHAnsi" w:cstheme="minorHAnsi"/>
          <w:sz w:val="16"/>
          <w:szCs w:val="16"/>
        </w:rPr>
        <w:t xml:space="preserve">he final target is likely to be met by end of project since the benefit duration was halved (except for malnutrition cases) </w:t>
      </w:r>
      <w:r w:rsidR="00E654A5" w:rsidRPr="004D6CD3">
        <w:rPr>
          <w:rFonts w:asciiTheme="minorHAnsi" w:hAnsiTheme="minorHAnsi" w:cstheme="minorHAnsi"/>
          <w:sz w:val="16"/>
          <w:szCs w:val="16"/>
        </w:rPr>
        <w:t xml:space="preserve">and the number of beneficiaries </w:t>
      </w:r>
      <w:r w:rsidR="004D6CD3" w:rsidRPr="004D6CD3">
        <w:rPr>
          <w:rFonts w:asciiTheme="minorHAnsi" w:hAnsiTheme="minorHAnsi" w:cstheme="minorHAnsi"/>
          <w:sz w:val="16"/>
          <w:szCs w:val="16"/>
        </w:rPr>
        <w:t xml:space="preserve">was </w:t>
      </w:r>
      <w:r w:rsidR="00E654A5" w:rsidRPr="004D6CD3">
        <w:rPr>
          <w:rFonts w:asciiTheme="minorHAnsi" w:hAnsiTheme="minorHAnsi" w:cstheme="minorHAnsi"/>
          <w:sz w:val="16"/>
          <w:szCs w:val="16"/>
        </w:rPr>
        <w:t>doubled.</w:t>
      </w:r>
    </w:p>
  </w:footnote>
  <w:footnote w:id="11">
    <w:p w14:paraId="1ED6FF68" w14:textId="42B3C068" w:rsidR="001644DE" w:rsidRPr="00F901DD" w:rsidRDefault="001644DE" w:rsidP="001644DE">
      <w:pPr>
        <w:pStyle w:val="FootnoteText"/>
        <w:rPr>
          <w:sz w:val="16"/>
          <w:szCs w:val="16"/>
        </w:rPr>
      </w:pPr>
      <w:r w:rsidRPr="004D6CD3">
        <w:rPr>
          <w:rStyle w:val="FootnoteReference"/>
          <w:rFonts w:asciiTheme="minorHAnsi" w:hAnsiTheme="minorHAnsi" w:cstheme="minorHAnsi"/>
          <w:sz w:val="16"/>
          <w:szCs w:val="16"/>
        </w:rPr>
        <w:footnoteRef/>
      </w:r>
      <w:r w:rsidRPr="004D6CD3">
        <w:rPr>
          <w:rFonts w:asciiTheme="minorHAnsi" w:hAnsiTheme="minorHAnsi" w:cstheme="minorHAnsi"/>
          <w:sz w:val="16"/>
          <w:szCs w:val="16"/>
        </w:rPr>
        <w:t xml:space="preserve"> Each female </w:t>
      </w:r>
      <w:r w:rsidR="004050B4" w:rsidRPr="004D6CD3">
        <w:rPr>
          <w:rFonts w:asciiTheme="minorHAnsi" w:hAnsiTheme="minorHAnsi" w:cstheme="minorHAnsi"/>
          <w:sz w:val="16"/>
          <w:szCs w:val="16"/>
        </w:rPr>
        <w:t xml:space="preserve">CHE </w:t>
      </w:r>
      <w:r w:rsidRPr="004D6CD3">
        <w:rPr>
          <w:rFonts w:asciiTheme="minorHAnsi" w:hAnsiTheme="minorHAnsi" w:cstheme="minorHAnsi"/>
          <w:sz w:val="16"/>
          <w:szCs w:val="16"/>
        </w:rPr>
        <w:t>receives US$100 per month for a duration of 6 months in general, with some extended to 12 months where needed to support HHs identified with malnutrition.</w:t>
      </w:r>
      <w:r w:rsidRPr="00095B2F">
        <w:rPr>
          <w:sz w:val="16"/>
          <w:szCs w:val="16"/>
        </w:rPr>
        <w:t xml:space="preserve"> </w:t>
      </w:r>
    </w:p>
  </w:footnote>
  <w:footnote w:id="12">
    <w:p w14:paraId="723C4349" w14:textId="4305D5F4" w:rsidR="005C4EB5" w:rsidRPr="00AE469B" w:rsidRDefault="005C4EB5">
      <w:pPr>
        <w:pStyle w:val="FootnoteText"/>
        <w:rPr>
          <w:rFonts w:asciiTheme="minorHAnsi" w:hAnsiTheme="minorHAnsi" w:cstheme="minorHAnsi"/>
          <w:sz w:val="16"/>
          <w:szCs w:val="16"/>
        </w:rPr>
      </w:pPr>
      <w:r w:rsidRPr="00AE469B">
        <w:rPr>
          <w:rStyle w:val="FootnoteReference"/>
          <w:rFonts w:asciiTheme="minorHAnsi" w:hAnsiTheme="minorHAnsi" w:cstheme="minorHAnsi"/>
          <w:sz w:val="16"/>
          <w:szCs w:val="16"/>
        </w:rPr>
        <w:footnoteRef/>
      </w:r>
      <w:r w:rsidRPr="00AE469B">
        <w:rPr>
          <w:rFonts w:asciiTheme="minorHAnsi" w:hAnsiTheme="minorHAnsi" w:cstheme="minorHAnsi"/>
          <w:sz w:val="16"/>
          <w:szCs w:val="16"/>
        </w:rPr>
        <w:t xml:space="preserve"> </w:t>
      </w:r>
      <w:r w:rsidRPr="00AE469B">
        <w:rPr>
          <w:rStyle w:val="cf01"/>
          <w:rFonts w:asciiTheme="minorHAnsi" w:hAnsiTheme="minorHAnsi" w:cstheme="minorHAnsi"/>
          <w:sz w:val="16"/>
          <w:szCs w:val="16"/>
        </w:rPr>
        <w:t>SFD clarified that target communities selected other interventions than water, including roads, latrines, home gardens. Hence, the road is almost double in the narrative there are other assets built but not included in WB's RRF</w:t>
      </w:r>
      <w:r>
        <w:rPr>
          <w:rStyle w:val="cf01"/>
          <w:rFonts w:asciiTheme="minorHAnsi" w:hAnsiTheme="minorHAnsi" w:cstheme="minorHAnsi"/>
          <w:sz w:val="16"/>
          <w:szCs w:val="16"/>
        </w:rPr>
        <w:t>.</w:t>
      </w:r>
    </w:p>
  </w:footnote>
  <w:footnote w:id="13">
    <w:p w14:paraId="517E5FD9" w14:textId="401C0387" w:rsidR="00ED01A3" w:rsidRPr="00ED01A3" w:rsidRDefault="00ED01A3">
      <w:pPr>
        <w:pStyle w:val="FootnoteText"/>
        <w:rPr>
          <w:sz w:val="16"/>
          <w:szCs w:val="16"/>
        </w:rPr>
      </w:pPr>
      <w:r w:rsidRPr="00ED01A3">
        <w:rPr>
          <w:rStyle w:val="FootnoteReference"/>
          <w:sz w:val="16"/>
          <w:szCs w:val="16"/>
        </w:rPr>
        <w:footnoteRef/>
      </w:r>
      <w:r w:rsidRPr="00ED01A3">
        <w:rPr>
          <w:sz w:val="16"/>
          <w:szCs w:val="16"/>
        </w:rPr>
        <w:t xml:space="preserve"> </w:t>
      </w:r>
      <w:r w:rsidR="001F2B68">
        <w:rPr>
          <w:sz w:val="16"/>
          <w:szCs w:val="16"/>
        </w:rPr>
        <w:t>As indicated in the last report, t</w:t>
      </w:r>
      <w:r w:rsidRPr="00ED01A3">
        <w:rPr>
          <w:sz w:val="16"/>
          <w:szCs w:val="16"/>
        </w:rPr>
        <w:t>wo subprojects in Taiz were cancelled due to escalation of conf</w:t>
      </w:r>
      <w:r w:rsidR="00753E8B">
        <w:rPr>
          <w:sz w:val="16"/>
          <w:szCs w:val="16"/>
        </w:rPr>
        <w:t>l</w:t>
      </w:r>
      <w:r w:rsidRPr="00ED01A3">
        <w:rPr>
          <w:sz w:val="16"/>
          <w:szCs w:val="16"/>
        </w:rPr>
        <w:t xml:space="preserve">ict and accessibility issues, one in Amran was cancelled </w:t>
      </w:r>
      <w:r w:rsidR="00941D5A">
        <w:rPr>
          <w:sz w:val="16"/>
          <w:szCs w:val="16"/>
        </w:rPr>
        <w:t xml:space="preserve">before commitment to community </w:t>
      </w:r>
      <w:r w:rsidRPr="00ED01A3">
        <w:rPr>
          <w:sz w:val="16"/>
          <w:szCs w:val="16"/>
        </w:rPr>
        <w:t xml:space="preserve">due to SDR loss, and one in </w:t>
      </w:r>
      <w:proofErr w:type="spellStart"/>
      <w:r w:rsidRPr="00ED01A3">
        <w:rPr>
          <w:sz w:val="16"/>
          <w:szCs w:val="16"/>
        </w:rPr>
        <w:t>AlBaidha</w:t>
      </w:r>
      <w:proofErr w:type="spellEnd"/>
      <w:r w:rsidRPr="00ED01A3">
        <w:rPr>
          <w:sz w:val="16"/>
          <w:szCs w:val="16"/>
        </w:rPr>
        <w:t xml:space="preserve"> for the community was </w:t>
      </w:r>
      <w:r w:rsidR="00CE05D4">
        <w:rPr>
          <w:sz w:val="16"/>
          <w:szCs w:val="16"/>
        </w:rPr>
        <w:t xml:space="preserve">not </w:t>
      </w:r>
      <w:r w:rsidRPr="00ED01A3">
        <w:rPr>
          <w:sz w:val="16"/>
          <w:szCs w:val="16"/>
        </w:rPr>
        <w:t xml:space="preserve">interested to work in </w:t>
      </w:r>
      <w:proofErr w:type="spellStart"/>
      <w:r w:rsidRPr="00ED01A3">
        <w:rPr>
          <w:sz w:val="16"/>
          <w:szCs w:val="16"/>
        </w:rPr>
        <w:t>CfW</w:t>
      </w:r>
      <w:proofErr w:type="spellEnd"/>
      <w:r w:rsidRPr="00ED01A3">
        <w:rPr>
          <w:sz w:val="16"/>
          <w:szCs w:val="16"/>
        </w:rPr>
        <w:t>. The resultant funds had to be cancelled due to the SDR/USD exchange rate loss and hence no reallocation was needed</w:t>
      </w:r>
      <w:r w:rsidR="00CE05D4">
        <w:rPr>
          <w:sz w:val="16"/>
          <w:szCs w:val="16"/>
        </w:rPr>
        <w:t>.</w:t>
      </w:r>
    </w:p>
  </w:footnote>
  <w:footnote w:id="14">
    <w:p w14:paraId="38DF20FD" w14:textId="4DB07602" w:rsidR="001B67BD" w:rsidRPr="00C80B19" w:rsidRDefault="001B67BD" w:rsidP="008E5334">
      <w:pPr>
        <w:pStyle w:val="FootnoteText"/>
        <w:rPr>
          <w:sz w:val="16"/>
          <w:szCs w:val="16"/>
        </w:rPr>
      </w:pPr>
      <w:r w:rsidRPr="00C80B19">
        <w:rPr>
          <w:rStyle w:val="FootnoteReference"/>
          <w:sz w:val="16"/>
          <w:szCs w:val="16"/>
        </w:rPr>
        <w:footnoteRef/>
      </w:r>
      <w:r w:rsidRPr="00C80B19">
        <w:rPr>
          <w:sz w:val="16"/>
          <w:szCs w:val="16"/>
        </w:rPr>
        <w:t xml:space="preserve"> CFW Diversified interventions comprise different types of relatively small activities prioritized by a community and approved by SFD to engage as many people in need as possible with the allocation available for that target community. These may include a couple or more activities </w:t>
      </w:r>
      <w:r w:rsidR="00DB4517" w:rsidRPr="00C80B19">
        <w:rPr>
          <w:sz w:val="16"/>
          <w:szCs w:val="16"/>
        </w:rPr>
        <w:t>from</w:t>
      </w:r>
      <w:r w:rsidRPr="00C80B19">
        <w:rPr>
          <w:sz w:val="16"/>
          <w:szCs w:val="16"/>
        </w:rPr>
        <w:t xml:space="preserve"> a list of priorities that may include home gardens, shelters, vocational training to women, small water schemes, small lanes pavement, among others. </w:t>
      </w:r>
    </w:p>
  </w:footnote>
  <w:footnote w:id="15">
    <w:p w14:paraId="080EE910" w14:textId="1653B013" w:rsidR="003F39AB" w:rsidRPr="003F39AB" w:rsidRDefault="003F39AB">
      <w:pPr>
        <w:pStyle w:val="FootnoteText"/>
        <w:rPr>
          <w:sz w:val="16"/>
          <w:szCs w:val="16"/>
        </w:rPr>
      </w:pPr>
      <w:r>
        <w:rPr>
          <w:rStyle w:val="FootnoteReference"/>
        </w:rPr>
        <w:footnoteRef/>
      </w:r>
      <w:r>
        <w:t xml:space="preserve"> </w:t>
      </w:r>
      <w:r>
        <w:rPr>
          <w:sz w:val="16"/>
          <w:szCs w:val="16"/>
        </w:rPr>
        <w:t xml:space="preserve">This result was reduced </w:t>
      </w:r>
      <w:r w:rsidR="002F40CE">
        <w:rPr>
          <w:sz w:val="16"/>
          <w:szCs w:val="16"/>
        </w:rPr>
        <w:t xml:space="preserve">from 10,796 </w:t>
      </w:r>
      <w:r w:rsidR="0067457E">
        <w:rPr>
          <w:sz w:val="16"/>
          <w:szCs w:val="16"/>
        </w:rPr>
        <w:t xml:space="preserve">as </w:t>
      </w:r>
      <w:r w:rsidR="00071D4C">
        <w:rPr>
          <w:sz w:val="16"/>
          <w:szCs w:val="16"/>
        </w:rPr>
        <w:t xml:space="preserve">a verification by SFD </w:t>
      </w:r>
      <w:r w:rsidR="003C1B29">
        <w:rPr>
          <w:sz w:val="16"/>
          <w:szCs w:val="16"/>
        </w:rPr>
        <w:t>confirmed that</w:t>
      </w:r>
      <w:r w:rsidR="005E0363">
        <w:rPr>
          <w:sz w:val="16"/>
          <w:szCs w:val="16"/>
        </w:rPr>
        <w:t xml:space="preserve"> the</w:t>
      </w:r>
      <w:r w:rsidR="00AB0A2D">
        <w:rPr>
          <w:sz w:val="16"/>
          <w:szCs w:val="16"/>
        </w:rPr>
        <w:t xml:space="preserve">re was a duplication in </w:t>
      </w:r>
      <w:r w:rsidR="003C1B29">
        <w:rPr>
          <w:sz w:val="16"/>
          <w:szCs w:val="16"/>
        </w:rPr>
        <w:t xml:space="preserve">counting the achieved units under this </w:t>
      </w:r>
      <w:r w:rsidR="00E02213">
        <w:rPr>
          <w:sz w:val="16"/>
          <w:szCs w:val="16"/>
        </w:rPr>
        <w:t>CFW activity.</w:t>
      </w:r>
    </w:p>
  </w:footnote>
  <w:footnote w:id="16">
    <w:p w14:paraId="079D6EFB" w14:textId="779DB364" w:rsidR="00290F3F" w:rsidRPr="00290F3F" w:rsidRDefault="00290F3F">
      <w:pPr>
        <w:pStyle w:val="FootnoteText"/>
        <w:rPr>
          <w:sz w:val="16"/>
          <w:szCs w:val="16"/>
        </w:rPr>
      </w:pPr>
      <w:r>
        <w:rPr>
          <w:rStyle w:val="FootnoteReference"/>
        </w:rPr>
        <w:footnoteRef/>
      </w:r>
      <w:r>
        <w:t xml:space="preserve"> </w:t>
      </w:r>
      <w:r>
        <w:rPr>
          <w:sz w:val="16"/>
          <w:szCs w:val="16"/>
        </w:rPr>
        <w:t>The cubic meter indicator is behind</w:t>
      </w:r>
      <w:r w:rsidR="00532231">
        <w:rPr>
          <w:sz w:val="16"/>
          <w:szCs w:val="16"/>
        </w:rPr>
        <w:t xml:space="preserve"> the target because </w:t>
      </w:r>
      <w:r w:rsidR="00F24111">
        <w:rPr>
          <w:sz w:val="16"/>
          <w:szCs w:val="16"/>
        </w:rPr>
        <w:t>SFD had to implement other interventions</w:t>
      </w:r>
      <w:r w:rsidR="001B60A3">
        <w:rPr>
          <w:sz w:val="16"/>
          <w:szCs w:val="16"/>
        </w:rPr>
        <w:t xml:space="preserve"> (</w:t>
      </w:r>
      <w:r w:rsidR="0071298E">
        <w:rPr>
          <w:sz w:val="16"/>
          <w:szCs w:val="16"/>
        </w:rPr>
        <w:t>e.g.,</w:t>
      </w:r>
      <w:r w:rsidR="00F24111">
        <w:rPr>
          <w:sz w:val="16"/>
          <w:szCs w:val="16"/>
        </w:rPr>
        <w:t xml:space="preserve"> </w:t>
      </w:r>
      <w:r w:rsidR="001B60A3">
        <w:rPr>
          <w:sz w:val="16"/>
          <w:szCs w:val="16"/>
        </w:rPr>
        <w:t xml:space="preserve">roads, home-gardens, </w:t>
      </w:r>
      <w:r w:rsidR="005A6089">
        <w:rPr>
          <w:sz w:val="16"/>
          <w:szCs w:val="16"/>
        </w:rPr>
        <w:t xml:space="preserve">latrines, shelters, </w:t>
      </w:r>
      <w:proofErr w:type="spellStart"/>
      <w:r w:rsidR="005A6089">
        <w:rPr>
          <w:sz w:val="16"/>
          <w:szCs w:val="16"/>
        </w:rPr>
        <w:t>etc</w:t>
      </w:r>
      <w:proofErr w:type="spellEnd"/>
      <w:r w:rsidR="005A6089">
        <w:rPr>
          <w:sz w:val="16"/>
          <w:szCs w:val="16"/>
        </w:rPr>
        <w:t>)</w:t>
      </w:r>
      <w:r w:rsidR="00F24111">
        <w:rPr>
          <w:sz w:val="16"/>
          <w:szCs w:val="16"/>
        </w:rPr>
        <w:t xml:space="preserve"> </w:t>
      </w:r>
      <w:r w:rsidR="005C1022">
        <w:rPr>
          <w:sz w:val="16"/>
          <w:szCs w:val="16"/>
        </w:rPr>
        <w:t xml:space="preserve">as </w:t>
      </w:r>
      <w:r w:rsidR="00494404">
        <w:rPr>
          <w:sz w:val="16"/>
          <w:szCs w:val="16"/>
        </w:rPr>
        <w:t xml:space="preserve">community priorities </w:t>
      </w:r>
      <w:r w:rsidR="001E1857">
        <w:rPr>
          <w:sz w:val="16"/>
          <w:szCs w:val="16"/>
        </w:rPr>
        <w:t xml:space="preserve">that </w:t>
      </w:r>
      <w:r w:rsidR="008124CC">
        <w:rPr>
          <w:sz w:val="16"/>
          <w:szCs w:val="16"/>
        </w:rPr>
        <w:t xml:space="preserve">align with the project labor intensity </w:t>
      </w:r>
      <w:r w:rsidR="00B73C19">
        <w:rPr>
          <w:sz w:val="16"/>
          <w:szCs w:val="16"/>
        </w:rPr>
        <w:t xml:space="preserve">and household cash cap </w:t>
      </w:r>
      <w:r w:rsidR="004E07C9">
        <w:rPr>
          <w:sz w:val="16"/>
          <w:szCs w:val="16"/>
        </w:rPr>
        <w:t xml:space="preserve">while many </w:t>
      </w:r>
      <w:r w:rsidR="00611BA5">
        <w:rPr>
          <w:sz w:val="16"/>
          <w:szCs w:val="16"/>
        </w:rPr>
        <w:t xml:space="preserve">prioritized </w:t>
      </w:r>
      <w:r w:rsidR="004E07C9">
        <w:rPr>
          <w:sz w:val="16"/>
          <w:szCs w:val="16"/>
        </w:rPr>
        <w:t xml:space="preserve">water schemes </w:t>
      </w:r>
      <w:r w:rsidR="000078F1">
        <w:rPr>
          <w:sz w:val="16"/>
          <w:szCs w:val="16"/>
        </w:rPr>
        <w:t xml:space="preserve">(mainly HH </w:t>
      </w:r>
      <w:proofErr w:type="gramStart"/>
      <w:r w:rsidR="000078F1">
        <w:rPr>
          <w:sz w:val="16"/>
          <w:szCs w:val="16"/>
        </w:rPr>
        <w:t>rain-water</w:t>
      </w:r>
      <w:proofErr w:type="gramEnd"/>
      <w:r w:rsidR="000078F1">
        <w:rPr>
          <w:sz w:val="16"/>
          <w:szCs w:val="16"/>
        </w:rPr>
        <w:t xml:space="preserve"> harvesting tanks) </w:t>
      </w:r>
      <w:r w:rsidR="00E34A5D">
        <w:rPr>
          <w:sz w:val="16"/>
          <w:szCs w:val="16"/>
        </w:rPr>
        <w:t>deviated from th</w:t>
      </w:r>
      <w:r w:rsidR="00A22CD0">
        <w:rPr>
          <w:sz w:val="16"/>
          <w:szCs w:val="16"/>
        </w:rPr>
        <w:t>o</w:t>
      </w:r>
      <w:r w:rsidR="00E34A5D">
        <w:rPr>
          <w:sz w:val="16"/>
          <w:szCs w:val="16"/>
        </w:rPr>
        <w:t xml:space="preserve">se </w:t>
      </w:r>
      <w:r w:rsidR="00611BA5">
        <w:rPr>
          <w:sz w:val="16"/>
          <w:szCs w:val="16"/>
        </w:rPr>
        <w:t>parameters.</w:t>
      </w:r>
    </w:p>
  </w:footnote>
  <w:footnote w:id="17">
    <w:p w14:paraId="713216DA" w14:textId="7F200F23" w:rsidR="007C1EF7" w:rsidRPr="007C1EF7" w:rsidRDefault="007C1EF7">
      <w:pPr>
        <w:pStyle w:val="FootnoteText"/>
        <w:rPr>
          <w:sz w:val="16"/>
          <w:szCs w:val="16"/>
        </w:rPr>
      </w:pPr>
      <w:r>
        <w:rPr>
          <w:rStyle w:val="FootnoteReference"/>
        </w:rPr>
        <w:footnoteRef/>
      </w:r>
      <w:r>
        <w:t xml:space="preserve"> </w:t>
      </w:r>
      <w:r w:rsidR="00826092">
        <w:rPr>
          <w:sz w:val="16"/>
          <w:szCs w:val="16"/>
        </w:rPr>
        <w:t xml:space="preserve">This result is lower than the one reported as of June 2023 as SFD </w:t>
      </w:r>
      <w:r w:rsidR="00FA7567">
        <w:rPr>
          <w:sz w:val="16"/>
          <w:szCs w:val="16"/>
        </w:rPr>
        <w:t>realized that there was</w:t>
      </w:r>
      <w:r w:rsidR="00826092">
        <w:rPr>
          <w:sz w:val="16"/>
          <w:szCs w:val="16"/>
        </w:rPr>
        <w:t xml:space="preserve"> a mistake of adding all the beneficiaries of services including CFN under this indicator. </w:t>
      </w:r>
    </w:p>
  </w:footnote>
  <w:footnote w:id="18">
    <w:p w14:paraId="56B1F5A1" w14:textId="0CEF1155" w:rsidR="00A35C55" w:rsidRPr="003A37DD" w:rsidRDefault="00A35C55">
      <w:pPr>
        <w:pStyle w:val="FootnoteText"/>
        <w:rPr>
          <w:sz w:val="16"/>
          <w:szCs w:val="16"/>
        </w:rPr>
      </w:pPr>
      <w:r w:rsidRPr="003A37DD">
        <w:rPr>
          <w:rStyle w:val="FootnoteReference"/>
          <w:sz w:val="16"/>
          <w:szCs w:val="16"/>
        </w:rPr>
        <w:footnoteRef/>
      </w:r>
      <w:r w:rsidRPr="003A37DD">
        <w:rPr>
          <w:sz w:val="16"/>
          <w:szCs w:val="16"/>
        </w:rPr>
        <w:t xml:space="preserve"> The PF direct </w:t>
      </w:r>
      <w:proofErr w:type="gramStart"/>
      <w:r w:rsidRPr="003A37DD">
        <w:rPr>
          <w:sz w:val="16"/>
          <w:szCs w:val="16"/>
        </w:rPr>
        <w:t>beneficiaries</w:t>
      </w:r>
      <w:proofErr w:type="gramEnd"/>
      <w:r w:rsidRPr="003A37DD">
        <w:rPr>
          <w:sz w:val="16"/>
          <w:szCs w:val="16"/>
        </w:rPr>
        <w:t xml:space="preserve"> indicator could not be reached in full for the PF allocation was affected (with a deficit of around 21%) by the SDR loss as well as the spike in prices of fuel and construction materials during the first year of implementation that forced PWP to compensate affected contractors and increase the implementation cost. </w:t>
      </w:r>
    </w:p>
  </w:footnote>
  <w:footnote w:id="19">
    <w:p w14:paraId="6F78CA1A" w14:textId="63197C07" w:rsidR="001470B2" w:rsidRPr="00DB7D1B" w:rsidRDefault="001470B2">
      <w:pPr>
        <w:pStyle w:val="FootnoteText"/>
        <w:rPr>
          <w:sz w:val="16"/>
          <w:szCs w:val="16"/>
        </w:rPr>
      </w:pPr>
      <w:r w:rsidRPr="00DB7D1B">
        <w:rPr>
          <w:rStyle w:val="FootnoteReference"/>
          <w:sz w:val="16"/>
          <w:szCs w:val="16"/>
        </w:rPr>
        <w:footnoteRef/>
      </w:r>
      <w:r w:rsidRPr="00DB7D1B">
        <w:rPr>
          <w:sz w:val="16"/>
          <w:szCs w:val="16"/>
        </w:rPr>
        <w:t xml:space="preserve"> The </w:t>
      </w:r>
      <w:r w:rsidR="00BD78D7" w:rsidRPr="00DB7D1B">
        <w:rPr>
          <w:sz w:val="16"/>
          <w:szCs w:val="16"/>
        </w:rPr>
        <w:t xml:space="preserve">remaining </w:t>
      </w:r>
      <w:r w:rsidRPr="00DB7D1B">
        <w:rPr>
          <w:sz w:val="16"/>
          <w:szCs w:val="16"/>
        </w:rPr>
        <w:t>two subprojects</w:t>
      </w:r>
      <w:r w:rsidR="00BD78D7" w:rsidRPr="00DB7D1B">
        <w:rPr>
          <w:sz w:val="16"/>
          <w:szCs w:val="16"/>
        </w:rPr>
        <w:t xml:space="preserve"> under the PF had to be re-tendered as the </w:t>
      </w:r>
      <w:r w:rsidR="00594275" w:rsidRPr="00DB7D1B">
        <w:rPr>
          <w:sz w:val="16"/>
          <w:szCs w:val="16"/>
        </w:rPr>
        <w:t xml:space="preserve">first contracts were terminated due to </w:t>
      </w:r>
      <w:r w:rsidR="00640A7F" w:rsidRPr="00DB7D1B">
        <w:rPr>
          <w:sz w:val="16"/>
          <w:szCs w:val="16"/>
        </w:rPr>
        <w:t xml:space="preserve">underperformance by the initial contractors. Hence, they could not be closed </w:t>
      </w:r>
      <w:r w:rsidR="00DB7D1B" w:rsidRPr="00DB7D1B">
        <w:rPr>
          <w:sz w:val="16"/>
          <w:szCs w:val="16"/>
        </w:rPr>
        <w:t xml:space="preserve">on time. </w:t>
      </w:r>
      <w:r w:rsidRPr="00DB7D1B">
        <w:rPr>
          <w:sz w:val="16"/>
          <w:szCs w:val="16"/>
        </w:rPr>
        <w:t xml:space="preserve"> </w:t>
      </w:r>
    </w:p>
  </w:footnote>
  <w:footnote w:id="20">
    <w:p w14:paraId="5584DF86" w14:textId="3026ADC4" w:rsidR="00C54737" w:rsidRPr="00C54737" w:rsidRDefault="00C54737">
      <w:pPr>
        <w:pStyle w:val="FootnoteText"/>
        <w:rPr>
          <w:sz w:val="16"/>
          <w:szCs w:val="16"/>
        </w:rPr>
      </w:pPr>
      <w:r>
        <w:rPr>
          <w:rStyle w:val="FootnoteReference"/>
        </w:rPr>
        <w:footnoteRef/>
      </w:r>
      <w:r>
        <w:t xml:space="preserve"> </w:t>
      </w:r>
      <w:r>
        <w:rPr>
          <w:sz w:val="16"/>
          <w:szCs w:val="16"/>
        </w:rPr>
        <w:t xml:space="preserve">The </w:t>
      </w:r>
      <w:r w:rsidR="00542AEF">
        <w:rPr>
          <w:sz w:val="16"/>
          <w:szCs w:val="16"/>
        </w:rPr>
        <w:t xml:space="preserve">AF was used to top up the amount for the same number of </w:t>
      </w:r>
      <w:proofErr w:type="gramStart"/>
      <w:r w:rsidR="00542AEF">
        <w:rPr>
          <w:sz w:val="16"/>
          <w:szCs w:val="16"/>
        </w:rPr>
        <w:t>target</w:t>
      </w:r>
      <w:proofErr w:type="gramEnd"/>
      <w:r w:rsidR="00542AEF">
        <w:rPr>
          <w:sz w:val="16"/>
          <w:szCs w:val="16"/>
        </w:rPr>
        <w:t xml:space="preserve"> MSMEs under the PF, hence the 0 under AF.</w:t>
      </w:r>
    </w:p>
  </w:footnote>
  <w:footnote w:id="21">
    <w:p w14:paraId="29DA1C11" w14:textId="40C76A51" w:rsidR="00A21363" w:rsidRPr="00403862" w:rsidRDefault="00A21363">
      <w:pPr>
        <w:pStyle w:val="FootnoteText"/>
        <w:rPr>
          <w:sz w:val="16"/>
          <w:szCs w:val="16"/>
        </w:rPr>
      </w:pPr>
      <w:r>
        <w:rPr>
          <w:rStyle w:val="FootnoteReference"/>
        </w:rPr>
        <w:footnoteRef/>
      </w:r>
      <w:r>
        <w:t xml:space="preserve"> </w:t>
      </w:r>
      <w:r w:rsidR="00403862">
        <w:rPr>
          <w:sz w:val="16"/>
          <w:szCs w:val="16"/>
        </w:rPr>
        <w:t xml:space="preserve">This result includes the MSMEs supported by SMEPs </w:t>
      </w:r>
      <w:r w:rsidR="00AD0F76">
        <w:rPr>
          <w:sz w:val="16"/>
          <w:szCs w:val="16"/>
        </w:rPr>
        <w:t xml:space="preserve">(1715) </w:t>
      </w:r>
      <w:r w:rsidR="00403862">
        <w:rPr>
          <w:sz w:val="16"/>
          <w:szCs w:val="16"/>
        </w:rPr>
        <w:t>as well as the ones created under VSLAs</w:t>
      </w:r>
      <w:r w:rsidR="004743EA">
        <w:rPr>
          <w:sz w:val="16"/>
          <w:szCs w:val="16"/>
        </w:rPr>
        <w:t xml:space="preserve"> (165)</w:t>
      </w:r>
      <w:r w:rsidR="00403862">
        <w:rPr>
          <w:sz w:val="16"/>
          <w:szCs w:val="16"/>
        </w:rPr>
        <w:t>.</w:t>
      </w:r>
    </w:p>
  </w:footnote>
  <w:footnote w:id="22">
    <w:p w14:paraId="2F45942B" w14:textId="3031DFA9" w:rsidR="00A65F18" w:rsidRPr="00A65F18" w:rsidRDefault="00A65F18">
      <w:pPr>
        <w:pStyle w:val="FootnoteText"/>
        <w:rPr>
          <w:sz w:val="16"/>
          <w:szCs w:val="16"/>
        </w:rPr>
      </w:pPr>
      <w:r>
        <w:rPr>
          <w:rStyle w:val="FootnoteReference"/>
        </w:rPr>
        <w:footnoteRef/>
      </w:r>
      <w:r>
        <w:t xml:space="preserve"> </w:t>
      </w:r>
      <w:r>
        <w:rPr>
          <w:sz w:val="16"/>
          <w:szCs w:val="16"/>
        </w:rPr>
        <w:t>This result includes the job opportunities created by the MSMEs supported by SMEPs (14,</w:t>
      </w:r>
      <w:r w:rsidR="000B0614">
        <w:rPr>
          <w:sz w:val="16"/>
          <w:szCs w:val="16"/>
        </w:rPr>
        <w:t>576) and the ones created under VSLAs (</w:t>
      </w:r>
      <w:r w:rsidR="00B22375">
        <w:rPr>
          <w:sz w:val="16"/>
          <w:szCs w:val="16"/>
        </w:rPr>
        <w:t xml:space="preserve">290) plus the </w:t>
      </w:r>
      <w:r w:rsidR="008607CE">
        <w:rPr>
          <w:sz w:val="16"/>
          <w:szCs w:val="16"/>
        </w:rPr>
        <w:t>jobs created</w:t>
      </w:r>
      <w:r w:rsidR="00B22375">
        <w:rPr>
          <w:sz w:val="16"/>
          <w:szCs w:val="16"/>
        </w:rPr>
        <w:t xml:space="preserve"> </w:t>
      </w:r>
      <w:r w:rsidR="008607CE">
        <w:rPr>
          <w:sz w:val="16"/>
          <w:szCs w:val="16"/>
        </w:rPr>
        <w:t xml:space="preserve">through </w:t>
      </w:r>
      <w:r w:rsidR="00B22375">
        <w:rPr>
          <w:sz w:val="16"/>
          <w:szCs w:val="16"/>
        </w:rPr>
        <w:t>YLG’s MSMEs (</w:t>
      </w:r>
      <w:r w:rsidR="008607CE">
        <w:rPr>
          <w:sz w:val="16"/>
          <w:szCs w:val="16"/>
        </w:rPr>
        <w:t>5,537).</w:t>
      </w:r>
    </w:p>
  </w:footnote>
  <w:footnote w:id="23">
    <w:p w14:paraId="5B2573BF" w14:textId="6492BBCB" w:rsidR="00413703" w:rsidRPr="00874AAF" w:rsidRDefault="00413703" w:rsidP="00413703">
      <w:pPr>
        <w:pStyle w:val="FootnoteText"/>
        <w:rPr>
          <w:sz w:val="16"/>
          <w:szCs w:val="16"/>
        </w:rPr>
      </w:pPr>
      <w:r w:rsidRPr="00874AAF">
        <w:rPr>
          <w:rStyle w:val="FootnoteReference"/>
          <w:sz w:val="16"/>
          <w:szCs w:val="16"/>
        </w:rPr>
        <w:footnoteRef/>
      </w:r>
      <w:r w:rsidRPr="00874AAF">
        <w:rPr>
          <w:sz w:val="16"/>
          <w:szCs w:val="16"/>
        </w:rPr>
        <w:t xml:space="preserve"> To address the fluctuation of x-rate and the huge disparity between South and North</w:t>
      </w:r>
      <w:r>
        <w:rPr>
          <w:sz w:val="16"/>
          <w:szCs w:val="16"/>
        </w:rPr>
        <w:t xml:space="preserve"> more accurately</w:t>
      </w:r>
      <w:r w:rsidRPr="00874AAF">
        <w:rPr>
          <w:sz w:val="16"/>
          <w:szCs w:val="16"/>
        </w:rPr>
        <w:t>, YLG developed a methodology to apply the prevailing rate at district level in the date of payment.</w:t>
      </w:r>
      <w:r>
        <w:rPr>
          <w:sz w:val="16"/>
          <w:szCs w:val="16"/>
        </w:rPr>
        <w:t xml:space="preserve">  Average x-rate in </w:t>
      </w:r>
      <w:r w:rsidR="00E41674">
        <w:rPr>
          <w:sz w:val="16"/>
          <w:szCs w:val="16"/>
        </w:rPr>
        <w:t>North</w:t>
      </w:r>
      <w:r>
        <w:rPr>
          <w:sz w:val="16"/>
          <w:szCs w:val="16"/>
        </w:rPr>
        <w:t xml:space="preserve"> was around YER560 and in </w:t>
      </w:r>
      <w:r w:rsidR="00E41674">
        <w:rPr>
          <w:sz w:val="16"/>
          <w:szCs w:val="16"/>
        </w:rPr>
        <w:t>South</w:t>
      </w:r>
      <w:r>
        <w:rPr>
          <w:sz w:val="16"/>
          <w:szCs w:val="16"/>
        </w:rPr>
        <w:t xml:space="preserve"> was around YER1,225 over the period. </w:t>
      </w:r>
    </w:p>
  </w:footnote>
  <w:footnote w:id="24">
    <w:p w14:paraId="2BF70528" w14:textId="0B098CE8" w:rsidR="00413703" w:rsidRPr="00413703" w:rsidRDefault="00413703" w:rsidP="00413703">
      <w:pPr>
        <w:pStyle w:val="FootnoteText"/>
        <w:rPr>
          <w:sz w:val="16"/>
          <w:szCs w:val="16"/>
          <w:lang w:bidi="en-US"/>
        </w:rPr>
      </w:pPr>
      <w:r w:rsidRPr="00413703">
        <w:rPr>
          <w:rStyle w:val="FootnoteReference"/>
          <w:sz w:val="16"/>
          <w:szCs w:val="16"/>
        </w:rPr>
        <w:footnoteRef/>
      </w:r>
      <w:r w:rsidRPr="00413703">
        <w:rPr>
          <w:sz w:val="16"/>
          <w:szCs w:val="16"/>
        </w:rPr>
        <w:t xml:space="preserve"> </w:t>
      </w:r>
      <w:r w:rsidRPr="00413703">
        <w:rPr>
          <w:sz w:val="16"/>
          <w:szCs w:val="16"/>
          <w:lang w:bidi="en-US"/>
        </w:rPr>
        <w:t>This activity had already been concluded under the PF and was not renewed under the AFs.</w:t>
      </w:r>
    </w:p>
  </w:footnote>
  <w:footnote w:id="25">
    <w:p w14:paraId="6659BE10" w14:textId="2BC08CF2" w:rsidR="007256FC" w:rsidRPr="00F97517" w:rsidRDefault="007256FC" w:rsidP="007256FC">
      <w:pPr>
        <w:pStyle w:val="FootnoteText"/>
        <w:rPr>
          <w:rFonts w:cs="Times New Roman"/>
          <w:sz w:val="18"/>
          <w:szCs w:val="18"/>
          <w:rtl/>
          <w:lang w:bidi="ar-YE"/>
        </w:rPr>
      </w:pPr>
      <w:r w:rsidRPr="004D3F41">
        <w:rPr>
          <w:rStyle w:val="FootnoteReference"/>
          <w:sz w:val="16"/>
          <w:szCs w:val="16"/>
        </w:rPr>
        <w:footnoteRef/>
      </w:r>
      <w:r w:rsidRPr="004D3F41">
        <w:rPr>
          <w:sz w:val="16"/>
          <w:szCs w:val="16"/>
        </w:rPr>
        <w:t xml:space="preserve"> </w:t>
      </w:r>
      <w:r w:rsidRPr="004D3F41">
        <w:rPr>
          <w:rFonts w:cstheme="minorHAnsi"/>
          <w:sz w:val="16"/>
          <w:szCs w:val="16"/>
        </w:rPr>
        <w:t xml:space="preserve">A Village Savings and Loan Association </w:t>
      </w:r>
      <w:bookmarkStart w:id="35" w:name="_Hlk109399546"/>
      <w:r w:rsidRPr="004D3F41">
        <w:rPr>
          <w:rFonts w:cstheme="minorHAnsi"/>
          <w:sz w:val="16"/>
          <w:szCs w:val="16"/>
          <w:lang w:bidi="ar-YE"/>
        </w:rPr>
        <w:t xml:space="preserve">is a group of </w:t>
      </w:r>
      <w:bookmarkStart w:id="36" w:name="OLE_LINK99"/>
      <w:r w:rsidR="00FE3B0C">
        <w:rPr>
          <w:rFonts w:cstheme="minorHAnsi"/>
          <w:sz w:val="16"/>
          <w:szCs w:val="16"/>
          <w:lang w:bidi="ar-YE"/>
        </w:rPr>
        <w:t xml:space="preserve">around </w:t>
      </w:r>
      <w:r w:rsidRPr="004D3F41">
        <w:rPr>
          <w:rFonts w:cstheme="minorHAnsi"/>
          <w:sz w:val="16"/>
          <w:szCs w:val="16"/>
          <w:lang w:bidi="ar-YE"/>
        </w:rPr>
        <w:t xml:space="preserve">25 individuals from </w:t>
      </w:r>
      <w:r w:rsidR="00FE3B0C">
        <w:rPr>
          <w:rFonts w:cstheme="minorHAnsi"/>
          <w:sz w:val="16"/>
          <w:szCs w:val="16"/>
          <w:lang w:bidi="ar-YE"/>
        </w:rPr>
        <w:t>a</w:t>
      </w:r>
      <w:r w:rsidRPr="004D3F41">
        <w:rPr>
          <w:rFonts w:cstheme="minorHAnsi"/>
          <w:sz w:val="16"/>
          <w:szCs w:val="16"/>
          <w:lang w:bidi="ar-YE"/>
        </w:rPr>
        <w:t xml:space="preserve"> village who save amounts of money together in regular meetings and obtain small loans from these savings whenever there is sufficient money to start or expand their income- generating activities</w:t>
      </w:r>
      <w:bookmarkEnd w:id="35"/>
      <w:bookmarkEnd w:id="36"/>
      <w:r w:rsidRPr="004D3F41">
        <w:rPr>
          <w:rFonts w:cstheme="minorHAnsi"/>
          <w:sz w:val="16"/>
          <w:szCs w:val="16"/>
        </w:rPr>
        <w:t>.</w:t>
      </w:r>
    </w:p>
  </w:footnote>
  <w:footnote w:id="26">
    <w:p w14:paraId="3A6786E4" w14:textId="7B88CC38" w:rsidR="00CC7BDC" w:rsidRDefault="00CC7BDC" w:rsidP="00CC7BDC">
      <w:pPr>
        <w:pStyle w:val="FootnoteText"/>
      </w:pPr>
      <w:r w:rsidRPr="007537D0">
        <w:rPr>
          <w:rStyle w:val="FootnoteReference"/>
          <w:sz w:val="16"/>
          <w:szCs w:val="16"/>
        </w:rPr>
        <w:footnoteRef/>
      </w:r>
      <w:r w:rsidRPr="007537D0">
        <w:rPr>
          <w:sz w:val="16"/>
          <w:szCs w:val="16"/>
        </w:rPr>
        <w:t xml:space="preserve"> </w:t>
      </w:r>
      <w:r w:rsidRPr="007537D0">
        <w:rPr>
          <w:rFonts w:eastAsia="Calibri"/>
          <w:bCs/>
          <w:iCs/>
          <w:sz w:val="16"/>
          <w:szCs w:val="16"/>
        </w:rPr>
        <w:t>Aden, Hadhramout, Sana'a, Taiz, Al-Hodeidah, Dhamar</w:t>
      </w:r>
      <w:r w:rsidR="00C70E6B">
        <w:rPr>
          <w:rFonts w:eastAsia="Calibri"/>
          <w:bCs/>
          <w:iCs/>
          <w:sz w:val="16"/>
          <w:szCs w:val="16"/>
        </w:rPr>
        <w:t xml:space="preserve">, </w:t>
      </w:r>
      <w:proofErr w:type="spellStart"/>
      <w:r w:rsidR="00C70E6B">
        <w:rPr>
          <w:rFonts w:eastAsia="Calibri"/>
          <w:bCs/>
          <w:iCs/>
          <w:sz w:val="16"/>
          <w:szCs w:val="16"/>
        </w:rPr>
        <w:t>Lahj</w:t>
      </w:r>
      <w:proofErr w:type="spellEnd"/>
      <w:r w:rsidR="00C70E6B">
        <w:rPr>
          <w:rFonts w:eastAsia="Calibri"/>
          <w:bCs/>
          <w:iCs/>
          <w:sz w:val="16"/>
          <w:szCs w:val="16"/>
        </w:rPr>
        <w:t>, Abyan</w:t>
      </w:r>
      <w:r w:rsidR="00F42032">
        <w:rPr>
          <w:rFonts w:eastAsia="Calibri"/>
          <w:bCs/>
          <w:iCs/>
          <w:sz w:val="16"/>
          <w:szCs w:val="16"/>
        </w:rPr>
        <w:t xml:space="preserve">, Amran, </w:t>
      </w:r>
      <w:proofErr w:type="spellStart"/>
      <w:r w:rsidR="00F42032">
        <w:rPr>
          <w:rFonts w:eastAsia="Calibri"/>
          <w:bCs/>
          <w:iCs/>
          <w:sz w:val="16"/>
          <w:szCs w:val="16"/>
        </w:rPr>
        <w:t>AlDhalea</w:t>
      </w:r>
      <w:proofErr w:type="spellEnd"/>
      <w:r w:rsidR="00F42032">
        <w:rPr>
          <w:rFonts w:eastAsia="Calibri"/>
          <w:bCs/>
          <w:iCs/>
          <w:sz w:val="16"/>
          <w:szCs w:val="16"/>
        </w:rPr>
        <w:t xml:space="preserve">, </w:t>
      </w:r>
      <w:proofErr w:type="spellStart"/>
      <w:r w:rsidR="00F42032">
        <w:rPr>
          <w:rFonts w:eastAsia="Calibri"/>
          <w:bCs/>
          <w:iCs/>
          <w:sz w:val="16"/>
          <w:szCs w:val="16"/>
        </w:rPr>
        <w:t>AlMahra</w:t>
      </w:r>
      <w:proofErr w:type="spellEnd"/>
    </w:p>
  </w:footnote>
  <w:footnote w:id="27">
    <w:p w14:paraId="64403978" w14:textId="23177A47" w:rsidR="0086658E" w:rsidRDefault="0086658E" w:rsidP="0086658E">
      <w:pPr>
        <w:pStyle w:val="FootnoteText"/>
      </w:pPr>
      <w:r w:rsidRPr="00F00969">
        <w:rPr>
          <w:rStyle w:val="FootnoteReference"/>
          <w:sz w:val="16"/>
          <w:szCs w:val="16"/>
        </w:rPr>
        <w:footnoteRef/>
      </w:r>
      <w:r w:rsidRPr="00F00969">
        <w:rPr>
          <w:sz w:val="16"/>
          <w:szCs w:val="16"/>
        </w:rPr>
        <w:t xml:space="preserve"> Three Rehabilitation of agricultural canals in Al-Saad and Al Qarah; One projects Supporting access to financial and non-financial services in rural areas through VSLAs; Two SMEPs project business developers and Refuges Vocational support.</w:t>
      </w:r>
    </w:p>
  </w:footnote>
  <w:footnote w:id="28">
    <w:p w14:paraId="4C78D702" w14:textId="77777777" w:rsidR="00DC0BBC" w:rsidRPr="00867BEC" w:rsidRDefault="00DC0BBC" w:rsidP="00DC0BBC">
      <w:pPr>
        <w:spacing w:after="0"/>
        <w:rPr>
          <w:rFonts w:ascii="Calibri" w:eastAsia="Calibri" w:hAnsi="Calibri" w:cs="Arial"/>
          <w:sz w:val="16"/>
          <w:szCs w:val="16"/>
        </w:rPr>
      </w:pPr>
      <w:r w:rsidRPr="00867BEC">
        <w:rPr>
          <w:rStyle w:val="FootnoteReference"/>
          <w:sz w:val="16"/>
          <w:szCs w:val="16"/>
        </w:rPr>
        <w:footnoteRef/>
      </w:r>
      <w:r w:rsidRPr="00867BEC">
        <w:rPr>
          <w:sz w:val="16"/>
          <w:szCs w:val="16"/>
        </w:rPr>
        <w:t xml:space="preserve"> </w:t>
      </w:r>
      <w:r w:rsidRPr="00867BEC">
        <w:rPr>
          <w:rFonts w:ascii="Calibri" w:eastAsia="Calibri" w:hAnsi="Calibri" w:cs="Arial"/>
          <w:sz w:val="16"/>
          <w:szCs w:val="16"/>
        </w:rPr>
        <w:t>M&amp;E notices are issued by the TPM agency to the respective IPs on critical findings from the field related to fiduciary, gender, delay of payment, delay of implementation, lack of implementation quality, non-compliance of safeguard issues, etc. so that IPs can take immediate actions to improve the project implementation.  The M&amp;E notices include all the information related to the finding such as the sub-project name and code, the site visit date, the finding’s details, and a reference photo to clarify the finding. The M&amp;E notices are updated and included in the annex of the respective quarterly TPM report with the IPs immediate actions with evidence such as photos of the corrective actions wherever possible and official documents to resolve and improve the sub-project implementation situation.</w:t>
      </w:r>
    </w:p>
    <w:p w14:paraId="52DD508D" w14:textId="77777777" w:rsidR="00DC0BBC" w:rsidRDefault="00DC0BBC" w:rsidP="00DC0BBC">
      <w:pPr>
        <w:pStyle w:val="FootnoteText"/>
      </w:pPr>
    </w:p>
  </w:footnote>
  <w:footnote w:id="29">
    <w:p w14:paraId="3B1776EE" w14:textId="6A7E4AC2" w:rsidR="00867BEC" w:rsidRPr="00867BEC" w:rsidRDefault="00867BEC">
      <w:pPr>
        <w:pStyle w:val="FootnoteText"/>
        <w:rPr>
          <w:sz w:val="16"/>
          <w:szCs w:val="16"/>
        </w:rPr>
      </w:pPr>
      <w:r>
        <w:rPr>
          <w:rStyle w:val="FootnoteReference"/>
        </w:rPr>
        <w:footnoteRef/>
      </w:r>
      <w:r>
        <w:t xml:space="preserve"> </w:t>
      </w:r>
      <w:r>
        <w:rPr>
          <w:sz w:val="16"/>
          <w:szCs w:val="16"/>
        </w:rPr>
        <w:t xml:space="preserve">The </w:t>
      </w:r>
      <w:r w:rsidR="00482662">
        <w:rPr>
          <w:sz w:val="16"/>
          <w:szCs w:val="16"/>
        </w:rPr>
        <w:t xml:space="preserve">TPMA of the </w:t>
      </w:r>
      <w:r>
        <w:rPr>
          <w:sz w:val="16"/>
          <w:szCs w:val="16"/>
        </w:rPr>
        <w:t xml:space="preserve">fourth quarter </w:t>
      </w:r>
      <w:r w:rsidR="00482662">
        <w:rPr>
          <w:sz w:val="16"/>
          <w:szCs w:val="16"/>
        </w:rPr>
        <w:t xml:space="preserve">is </w:t>
      </w:r>
      <w:r w:rsidR="004F32A2">
        <w:rPr>
          <w:sz w:val="16"/>
          <w:szCs w:val="16"/>
        </w:rPr>
        <w:t>underway.</w:t>
      </w:r>
    </w:p>
  </w:footnote>
  <w:footnote w:id="30">
    <w:p w14:paraId="0FCEF8D0" w14:textId="77777777" w:rsidR="0024714F" w:rsidRDefault="0024714F" w:rsidP="0024714F">
      <w:pPr>
        <w:pStyle w:val="FootnoteText"/>
        <w:rPr>
          <w:lang w:bidi="ar-YE"/>
        </w:rPr>
      </w:pPr>
      <w:r>
        <w:rPr>
          <w:rStyle w:val="FootnoteReference"/>
        </w:rPr>
        <w:footnoteRef/>
      </w:r>
      <w:r>
        <w:t xml:space="preserve"> The status of ESAPs</w:t>
      </w:r>
      <w:r>
        <w:rPr>
          <w:rFonts w:hint="cs"/>
          <w:rtl/>
          <w:lang w:bidi="ar-YE"/>
        </w:rPr>
        <w:t>/</w:t>
      </w:r>
      <w:r>
        <w:rPr>
          <w:lang w:bidi="ar-YE"/>
        </w:rPr>
        <w:t xml:space="preserve">ESRACs as of Jan 2024 </w:t>
      </w:r>
    </w:p>
  </w:footnote>
  <w:footnote w:id="31">
    <w:p w14:paraId="47CC235B" w14:textId="77777777" w:rsidR="00F06C1A" w:rsidRPr="001438AA" w:rsidRDefault="00F06C1A" w:rsidP="00F06C1A">
      <w:pPr>
        <w:pStyle w:val="FootnoteText"/>
        <w:rPr>
          <w:sz w:val="16"/>
          <w:szCs w:val="16"/>
        </w:rPr>
      </w:pPr>
      <w:r w:rsidRPr="001438AA">
        <w:rPr>
          <w:rStyle w:val="FootnoteReference"/>
          <w:sz w:val="16"/>
          <w:szCs w:val="16"/>
        </w:rPr>
        <w:footnoteRef/>
      </w:r>
      <w:r w:rsidRPr="001438AA">
        <w:rPr>
          <w:sz w:val="16"/>
          <w:szCs w:val="16"/>
        </w:rPr>
        <w:t xml:space="preserve"> </w:t>
      </w:r>
      <w:r w:rsidRPr="001438AA">
        <w:rPr>
          <w:rFonts w:cstheme="minorHAnsi"/>
          <w:sz w:val="16"/>
          <w:szCs w:val="16"/>
        </w:rPr>
        <w:t>The list of all complaints can be shared with relevant colleagues upon request given the confidentiality and privacy of data.</w:t>
      </w:r>
    </w:p>
  </w:footnote>
  <w:footnote w:id="32">
    <w:p w14:paraId="7D752595" w14:textId="77777777" w:rsidR="00F06C1A" w:rsidRDefault="00F06C1A" w:rsidP="00F06C1A">
      <w:pPr>
        <w:pStyle w:val="FootnoteText"/>
      </w:pPr>
      <w:r>
        <w:rPr>
          <w:rStyle w:val="FootnoteReference"/>
        </w:rPr>
        <w:footnoteRef/>
      </w:r>
      <w:r>
        <w:t xml:space="preserve"> </w:t>
      </w:r>
      <w:r w:rsidRPr="002925CA">
        <w:rPr>
          <w:rFonts w:cstheme="minorHAnsi"/>
          <w:sz w:val="16"/>
          <w:szCs w:val="16"/>
        </w:rPr>
        <w:t>On the top of this number,</w:t>
      </w:r>
      <w:r>
        <w:rPr>
          <w:rFonts w:cstheme="minorHAnsi"/>
          <w:sz w:val="16"/>
          <w:szCs w:val="16"/>
        </w:rPr>
        <w:t xml:space="preserve"> there were </w:t>
      </w:r>
      <w:r w:rsidRPr="002925CA">
        <w:rPr>
          <w:rFonts w:cstheme="minorHAnsi"/>
          <w:sz w:val="16"/>
          <w:szCs w:val="16"/>
        </w:rPr>
        <w:t>689</w:t>
      </w:r>
      <w:r>
        <w:rPr>
          <w:rFonts w:cstheme="minorHAnsi"/>
          <w:sz w:val="16"/>
          <w:szCs w:val="16"/>
        </w:rPr>
        <w:t xml:space="preserve"> cases that were reported in the GRM while they were questions from non-eligible women about reasons for not being selected to CFN assistance. </w:t>
      </w:r>
    </w:p>
  </w:footnote>
  <w:footnote w:id="33">
    <w:p w14:paraId="2393EC94" w14:textId="00EA31AC" w:rsidR="009261D7" w:rsidRPr="00DF074B" w:rsidRDefault="009261D7">
      <w:pPr>
        <w:pStyle w:val="FootnoteText"/>
        <w:rPr>
          <w:sz w:val="16"/>
          <w:szCs w:val="16"/>
        </w:rPr>
      </w:pPr>
      <w:r w:rsidRPr="00DF074B">
        <w:rPr>
          <w:rStyle w:val="FootnoteReference"/>
          <w:sz w:val="16"/>
          <w:szCs w:val="16"/>
        </w:rPr>
        <w:footnoteRef/>
      </w:r>
      <w:r w:rsidRPr="00DF074B">
        <w:rPr>
          <w:sz w:val="16"/>
          <w:szCs w:val="16"/>
        </w:rPr>
        <w:t xml:space="preserve"> </w:t>
      </w:r>
      <w:r w:rsidR="00DF074B" w:rsidRPr="00DF074B">
        <w:rPr>
          <w:sz w:val="16"/>
          <w:szCs w:val="16"/>
        </w:rPr>
        <w:t>The finalized gender analysis report will be shared with by end of FEB.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E03A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64A96"/>
    <w:multiLevelType w:val="hybridMultilevel"/>
    <w:tmpl w:val="23FE0FCE"/>
    <w:lvl w:ilvl="0" w:tplc="2FCADF54">
      <w:numFmt w:val="bullet"/>
      <w:lvlText w:val="-"/>
      <w:lvlJc w:val="left"/>
      <w:pPr>
        <w:ind w:left="720" w:hanging="360"/>
      </w:pPr>
      <w:rPr>
        <w:rFonts w:ascii="Proxima Nova Rg" w:eastAsiaTheme="minorHAnsi" w:hAnsi="Proxima Nova Rg"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206C2"/>
    <w:multiLevelType w:val="hybridMultilevel"/>
    <w:tmpl w:val="CFF20470"/>
    <w:lvl w:ilvl="0" w:tplc="5B180206">
      <w:start w:val="1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5097D"/>
    <w:multiLevelType w:val="multilevel"/>
    <w:tmpl w:val="0409001F"/>
    <w:numStyleLink w:val="Style1"/>
  </w:abstractNum>
  <w:abstractNum w:abstractNumId="4" w15:restartNumberingAfterBreak="0">
    <w:nsid w:val="11D84447"/>
    <w:multiLevelType w:val="multilevel"/>
    <w:tmpl w:val="40820A94"/>
    <w:styleLink w:val="CurrentList1"/>
    <w:lvl w:ilvl="0">
      <w:start w:val="7"/>
      <w:numFmt w:val="decimal"/>
      <w:lvlText w:val="%1."/>
      <w:lvlJc w:val="left"/>
      <w:pPr>
        <w:ind w:left="450" w:hanging="360"/>
      </w:pPr>
      <w:rPr>
        <w:rFonts w:hint="default"/>
      </w:rPr>
    </w:lvl>
    <w:lvl w:ilvl="1">
      <w:start w:val="1"/>
      <w:numFmt w:val="decimal"/>
      <w:isLgl/>
      <w:lvlText w:val="8.%2"/>
      <w:lvlJc w:val="left"/>
      <w:pPr>
        <w:ind w:left="450" w:hanging="360"/>
      </w:pPr>
      <w:rPr>
        <w:rFonts w:hint="default"/>
        <w:b/>
        <w:sz w:val="22"/>
        <w:szCs w:val="22"/>
      </w:rPr>
    </w:lvl>
    <w:lvl w:ilvl="2">
      <w:start w:val="1"/>
      <w:numFmt w:val="decimal"/>
      <w:isLgl/>
      <w:lvlText w:val="%1.%2.%3"/>
      <w:lvlJc w:val="left"/>
      <w:pPr>
        <w:ind w:left="810" w:hanging="720"/>
      </w:pPr>
      <w:rPr>
        <w:rFonts w:hint="default"/>
        <w:b/>
      </w:rPr>
    </w:lvl>
    <w:lvl w:ilvl="3">
      <w:start w:val="1"/>
      <w:numFmt w:val="decimal"/>
      <w:isLgl/>
      <w:lvlText w:val="%1.%2.%3.%4"/>
      <w:lvlJc w:val="left"/>
      <w:pPr>
        <w:ind w:left="810" w:hanging="720"/>
      </w:pPr>
      <w:rPr>
        <w:rFonts w:hint="default"/>
        <w:b/>
      </w:rPr>
    </w:lvl>
    <w:lvl w:ilvl="4">
      <w:start w:val="1"/>
      <w:numFmt w:val="decimal"/>
      <w:isLgl/>
      <w:lvlText w:val="%1.%2.%3.%4.%5"/>
      <w:lvlJc w:val="left"/>
      <w:pPr>
        <w:ind w:left="1170" w:hanging="1080"/>
      </w:pPr>
      <w:rPr>
        <w:rFonts w:hint="default"/>
        <w:b/>
      </w:rPr>
    </w:lvl>
    <w:lvl w:ilvl="5">
      <w:start w:val="1"/>
      <w:numFmt w:val="decimal"/>
      <w:isLgl/>
      <w:lvlText w:val="%1.%2.%3.%4.%5.%6"/>
      <w:lvlJc w:val="left"/>
      <w:pPr>
        <w:ind w:left="1170" w:hanging="1080"/>
      </w:pPr>
      <w:rPr>
        <w:rFonts w:hint="default"/>
        <w:b/>
      </w:rPr>
    </w:lvl>
    <w:lvl w:ilvl="6">
      <w:start w:val="1"/>
      <w:numFmt w:val="decimal"/>
      <w:isLgl/>
      <w:lvlText w:val="%1.%2.%3.%4.%5.%6.%7"/>
      <w:lvlJc w:val="left"/>
      <w:pPr>
        <w:ind w:left="1530" w:hanging="1440"/>
      </w:pPr>
      <w:rPr>
        <w:rFonts w:hint="default"/>
        <w:b/>
      </w:rPr>
    </w:lvl>
    <w:lvl w:ilvl="7">
      <w:start w:val="1"/>
      <w:numFmt w:val="decimal"/>
      <w:isLgl/>
      <w:lvlText w:val="%1.%2.%3.%4.%5.%6.%7.%8"/>
      <w:lvlJc w:val="left"/>
      <w:pPr>
        <w:ind w:left="1530" w:hanging="1440"/>
      </w:pPr>
      <w:rPr>
        <w:rFonts w:hint="default"/>
        <w:b/>
      </w:rPr>
    </w:lvl>
    <w:lvl w:ilvl="8">
      <w:start w:val="1"/>
      <w:numFmt w:val="decimal"/>
      <w:isLgl/>
      <w:lvlText w:val="%1.%2.%3.%4.%5.%6.%7.%8.%9"/>
      <w:lvlJc w:val="left"/>
      <w:pPr>
        <w:ind w:left="1530" w:hanging="1440"/>
      </w:pPr>
      <w:rPr>
        <w:rFonts w:hint="default"/>
        <w:b/>
      </w:rPr>
    </w:lvl>
  </w:abstractNum>
  <w:abstractNum w:abstractNumId="5" w15:restartNumberingAfterBreak="0">
    <w:nsid w:val="17D44461"/>
    <w:multiLevelType w:val="hybridMultilevel"/>
    <w:tmpl w:val="175EE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E03434"/>
    <w:multiLevelType w:val="hybridMultilevel"/>
    <w:tmpl w:val="EF08C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4B49E1"/>
    <w:multiLevelType w:val="multilevel"/>
    <w:tmpl w:val="276EFF9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3E7006"/>
    <w:multiLevelType w:val="hybridMultilevel"/>
    <w:tmpl w:val="AE6ACC98"/>
    <w:name w:val="Numbered list 10"/>
    <w:lvl w:ilvl="0" w:tplc="9246265C">
      <w:numFmt w:val="bullet"/>
      <w:lvlText w:val=""/>
      <w:lvlJc w:val="left"/>
      <w:pPr>
        <w:ind w:left="0" w:firstLine="0"/>
      </w:pPr>
      <w:rPr>
        <w:rFonts w:ascii="Symbol" w:hAnsi="Symbol"/>
        <w:lang w:val="en-GB"/>
      </w:rPr>
    </w:lvl>
    <w:lvl w:ilvl="1" w:tplc="BE58BA32">
      <w:numFmt w:val="bullet"/>
      <w:lvlText w:val="o"/>
      <w:lvlJc w:val="left"/>
      <w:pPr>
        <w:ind w:left="720" w:firstLine="0"/>
      </w:pPr>
      <w:rPr>
        <w:rFonts w:ascii="Courier New" w:hAnsi="Courier New" w:cs="Courier New"/>
      </w:rPr>
    </w:lvl>
    <w:lvl w:ilvl="2" w:tplc="C73AB914">
      <w:numFmt w:val="bullet"/>
      <w:lvlText w:val=""/>
      <w:lvlJc w:val="left"/>
      <w:pPr>
        <w:ind w:left="1440" w:firstLine="0"/>
      </w:pPr>
      <w:rPr>
        <w:rFonts w:ascii="Wingdings" w:eastAsia="Wingdings" w:hAnsi="Wingdings" w:cs="Wingdings"/>
      </w:rPr>
    </w:lvl>
    <w:lvl w:ilvl="3" w:tplc="C64CC5AC">
      <w:numFmt w:val="bullet"/>
      <w:lvlText w:val=""/>
      <w:lvlJc w:val="left"/>
      <w:pPr>
        <w:ind w:left="2160" w:firstLine="0"/>
      </w:pPr>
      <w:rPr>
        <w:rFonts w:ascii="Symbol" w:hAnsi="Symbol"/>
      </w:rPr>
    </w:lvl>
    <w:lvl w:ilvl="4" w:tplc="CB8064E6">
      <w:numFmt w:val="bullet"/>
      <w:lvlText w:val="o"/>
      <w:lvlJc w:val="left"/>
      <w:pPr>
        <w:ind w:left="2880" w:firstLine="0"/>
      </w:pPr>
      <w:rPr>
        <w:rFonts w:ascii="Courier New" w:hAnsi="Courier New" w:cs="Courier New"/>
      </w:rPr>
    </w:lvl>
    <w:lvl w:ilvl="5" w:tplc="3BA80702">
      <w:numFmt w:val="bullet"/>
      <w:lvlText w:val=""/>
      <w:lvlJc w:val="left"/>
      <w:pPr>
        <w:ind w:left="3600" w:firstLine="0"/>
      </w:pPr>
      <w:rPr>
        <w:rFonts w:ascii="Wingdings" w:eastAsia="Wingdings" w:hAnsi="Wingdings" w:cs="Wingdings"/>
      </w:rPr>
    </w:lvl>
    <w:lvl w:ilvl="6" w:tplc="34E2541A">
      <w:numFmt w:val="bullet"/>
      <w:lvlText w:val=""/>
      <w:lvlJc w:val="left"/>
      <w:pPr>
        <w:ind w:left="4320" w:firstLine="0"/>
      </w:pPr>
      <w:rPr>
        <w:rFonts w:ascii="Symbol" w:hAnsi="Symbol"/>
      </w:rPr>
    </w:lvl>
    <w:lvl w:ilvl="7" w:tplc="E61C8776">
      <w:numFmt w:val="bullet"/>
      <w:lvlText w:val="o"/>
      <w:lvlJc w:val="left"/>
      <w:pPr>
        <w:ind w:left="5040" w:firstLine="0"/>
      </w:pPr>
      <w:rPr>
        <w:rFonts w:ascii="Courier New" w:hAnsi="Courier New" w:cs="Courier New"/>
      </w:rPr>
    </w:lvl>
    <w:lvl w:ilvl="8" w:tplc="18CA4A56">
      <w:numFmt w:val="bullet"/>
      <w:lvlText w:val=""/>
      <w:lvlJc w:val="left"/>
      <w:pPr>
        <w:ind w:left="5760" w:firstLine="0"/>
      </w:pPr>
      <w:rPr>
        <w:rFonts w:ascii="Wingdings" w:eastAsia="Wingdings" w:hAnsi="Wingdings" w:cs="Wingdings"/>
      </w:rPr>
    </w:lvl>
  </w:abstractNum>
  <w:abstractNum w:abstractNumId="9" w15:restartNumberingAfterBreak="0">
    <w:nsid w:val="29A019DB"/>
    <w:multiLevelType w:val="multilevel"/>
    <w:tmpl w:val="EAA2F78C"/>
    <w:lvl w:ilvl="0">
      <w:start w:val="7"/>
      <w:numFmt w:val="decimal"/>
      <w:lvlText w:val="%1."/>
      <w:lvlJc w:val="left"/>
      <w:pPr>
        <w:ind w:left="450" w:hanging="360"/>
      </w:pPr>
      <w:rPr>
        <w:rFonts w:hint="default"/>
      </w:rPr>
    </w:lvl>
    <w:lvl w:ilvl="1">
      <w:start w:val="1"/>
      <w:numFmt w:val="decimal"/>
      <w:isLgl/>
      <w:lvlText w:val="5.%2"/>
      <w:lvlJc w:val="left"/>
      <w:pPr>
        <w:ind w:left="450" w:hanging="360"/>
      </w:pPr>
      <w:rPr>
        <w:rFonts w:hint="default"/>
        <w:b/>
        <w:sz w:val="22"/>
        <w:szCs w:val="22"/>
      </w:rPr>
    </w:lvl>
    <w:lvl w:ilvl="2">
      <w:start w:val="1"/>
      <w:numFmt w:val="decimal"/>
      <w:isLgl/>
      <w:lvlText w:val="%1.%2.%3"/>
      <w:lvlJc w:val="left"/>
      <w:pPr>
        <w:ind w:left="810" w:hanging="720"/>
      </w:pPr>
      <w:rPr>
        <w:rFonts w:hint="default"/>
        <w:b/>
      </w:rPr>
    </w:lvl>
    <w:lvl w:ilvl="3">
      <w:start w:val="1"/>
      <w:numFmt w:val="decimal"/>
      <w:isLgl/>
      <w:lvlText w:val="%1.%2.%3.%4"/>
      <w:lvlJc w:val="left"/>
      <w:pPr>
        <w:ind w:left="810" w:hanging="720"/>
      </w:pPr>
      <w:rPr>
        <w:rFonts w:hint="default"/>
        <w:b/>
      </w:rPr>
    </w:lvl>
    <w:lvl w:ilvl="4">
      <w:start w:val="1"/>
      <w:numFmt w:val="decimal"/>
      <w:isLgl/>
      <w:lvlText w:val="%1.%2.%3.%4.%5"/>
      <w:lvlJc w:val="left"/>
      <w:pPr>
        <w:ind w:left="1170" w:hanging="1080"/>
      </w:pPr>
      <w:rPr>
        <w:rFonts w:hint="default"/>
        <w:b/>
      </w:rPr>
    </w:lvl>
    <w:lvl w:ilvl="5">
      <w:start w:val="1"/>
      <w:numFmt w:val="decimal"/>
      <w:isLgl/>
      <w:lvlText w:val="%1.%2.%3.%4.%5.%6"/>
      <w:lvlJc w:val="left"/>
      <w:pPr>
        <w:ind w:left="1170" w:hanging="1080"/>
      </w:pPr>
      <w:rPr>
        <w:rFonts w:hint="default"/>
        <w:b/>
      </w:rPr>
    </w:lvl>
    <w:lvl w:ilvl="6">
      <w:start w:val="1"/>
      <w:numFmt w:val="decimal"/>
      <w:isLgl/>
      <w:lvlText w:val="%1.%2.%3.%4.%5.%6.%7"/>
      <w:lvlJc w:val="left"/>
      <w:pPr>
        <w:ind w:left="1530" w:hanging="1440"/>
      </w:pPr>
      <w:rPr>
        <w:rFonts w:hint="default"/>
        <w:b/>
      </w:rPr>
    </w:lvl>
    <w:lvl w:ilvl="7">
      <w:start w:val="1"/>
      <w:numFmt w:val="decimal"/>
      <w:isLgl/>
      <w:lvlText w:val="%1.%2.%3.%4.%5.%6.%7.%8"/>
      <w:lvlJc w:val="left"/>
      <w:pPr>
        <w:ind w:left="1530" w:hanging="1440"/>
      </w:pPr>
      <w:rPr>
        <w:rFonts w:hint="default"/>
        <w:b/>
      </w:rPr>
    </w:lvl>
    <w:lvl w:ilvl="8">
      <w:start w:val="1"/>
      <w:numFmt w:val="decimal"/>
      <w:isLgl/>
      <w:lvlText w:val="%1.%2.%3.%4.%5.%6.%7.%8.%9"/>
      <w:lvlJc w:val="left"/>
      <w:pPr>
        <w:ind w:left="1530" w:hanging="1440"/>
      </w:pPr>
      <w:rPr>
        <w:rFonts w:hint="default"/>
        <w:b/>
      </w:rPr>
    </w:lvl>
  </w:abstractNum>
  <w:abstractNum w:abstractNumId="10" w15:restartNumberingAfterBreak="0">
    <w:nsid w:val="3A9810AA"/>
    <w:multiLevelType w:val="multilevel"/>
    <w:tmpl w:val="2CA4FCF8"/>
    <w:lvl w:ilvl="0">
      <w:start w:val="1"/>
      <w:numFmt w:val="decimal"/>
      <w:lvlText w:val="%1."/>
      <w:lvlJc w:val="left"/>
      <w:pPr>
        <w:tabs>
          <w:tab w:val="num" w:pos="810"/>
        </w:tabs>
        <w:ind w:left="810" w:hanging="720"/>
      </w:pPr>
      <w:rPr>
        <w:b/>
        <w:bCs/>
        <w:color w:val="auto"/>
      </w:rPr>
    </w:lvl>
    <w:lvl w:ilvl="1">
      <w:start w:val="1"/>
      <w:numFmt w:val="decimal"/>
      <w:lvlText w:val="%2."/>
      <w:lvlJc w:val="left"/>
      <w:pPr>
        <w:tabs>
          <w:tab w:val="num" w:pos="810"/>
        </w:tabs>
        <w:ind w:left="810" w:hanging="720"/>
      </w:pPr>
    </w:lvl>
    <w:lvl w:ilvl="2">
      <w:start w:val="1"/>
      <w:numFmt w:val="decimal"/>
      <w:lvlText w:val="%3."/>
      <w:lvlJc w:val="left"/>
      <w:pPr>
        <w:tabs>
          <w:tab w:val="num" w:pos="2250"/>
        </w:tabs>
        <w:ind w:left="2250" w:hanging="720"/>
      </w:pPr>
    </w:lvl>
    <w:lvl w:ilvl="3">
      <w:start w:val="1"/>
      <w:numFmt w:val="decimal"/>
      <w:lvlText w:val="%4."/>
      <w:lvlJc w:val="left"/>
      <w:pPr>
        <w:tabs>
          <w:tab w:val="num" w:pos="2970"/>
        </w:tabs>
        <w:ind w:left="2970" w:hanging="720"/>
      </w:pPr>
    </w:lvl>
    <w:lvl w:ilvl="4">
      <w:start w:val="1"/>
      <w:numFmt w:val="decimal"/>
      <w:lvlText w:val="%5."/>
      <w:lvlJc w:val="left"/>
      <w:pPr>
        <w:tabs>
          <w:tab w:val="num" w:pos="3690"/>
        </w:tabs>
        <w:ind w:left="3690" w:hanging="720"/>
      </w:pPr>
    </w:lvl>
    <w:lvl w:ilvl="5">
      <w:start w:val="1"/>
      <w:numFmt w:val="decimal"/>
      <w:lvlText w:val="%6."/>
      <w:lvlJc w:val="left"/>
      <w:pPr>
        <w:tabs>
          <w:tab w:val="num" w:pos="4410"/>
        </w:tabs>
        <w:ind w:left="4410" w:hanging="720"/>
      </w:pPr>
    </w:lvl>
    <w:lvl w:ilvl="6">
      <w:start w:val="1"/>
      <w:numFmt w:val="decimal"/>
      <w:lvlText w:val="%7."/>
      <w:lvlJc w:val="left"/>
      <w:pPr>
        <w:tabs>
          <w:tab w:val="num" w:pos="5130"/>
        </w:tabs>
        <w:ind w:left="5130" w:hanging="720"/>
      </w:pPr>
    </w:lvl>
    <w:lvl w:ilvl="7">
      <w:start w:val="1"/>
      <w:numFmt w:val="decimal"/>
      <w:lvlText w:val="%8."/>
      <w:lvlJc w:val="left"/>
      <w:pPr>
        <w:tabs>
          <w:tab w:val="num" w:pos="5850"/>
        </w:tabs>
        <w:ind w:left="5850" w:hanging="720"/>
      </w:pPr>
    </w:lvl>
    <w:lvl w:ilvl="8">
      <w:start w:val="1"/>
      <w:numFmt w:val="decimal"/>
      <w:lvlText w:val="%9."/>
      <w:lvlJc w:val="left"/>
      <w:pPr>
        <w:tabs>
          <w:tab w:val="num" w:pos="6570"/>
        </w:tabs>
        <w:ind w:left="6570" w:hanging="720"/>
      </w:pPr>
    </w:lvl>
  </w:abstractNum>
  <w:abstractNum w:abstractNumId="11" w15:restartNumberingAfterBreak="0">
    <w:nsid w:val="4448530B"/>
    <w:multiLevelType w:val="multilevel"/>
    <w:tmpl w:val="997818B4"/>
    <w:lvl w:ilvl="0">
      <w:start w:val="1"/>
      <w:numFmt w:val="bullet"/>
      <w:lvlText w:val=""/>
      <w:lvlJc w:val="left"/>
      <w:pPr>
        <w:tabs>
          <w:tab w:val="num" w:pos="810"/>
        </w:tabs>
        <w:ind w:left="810" w:hanging="720"/>
      </w:pPr>
      <w:rPr>
        <w:rFonts w:ascii="Symbol" w:hAnsi="Symbol" w:hint="default"/>
        <w:b/>
        <w:bCs/>
        <w:color w:val="auto"/>
      </w:rPr>
    </w:lvl>
    <w:lvl w:ilvl="1">
      <w:start w:val="1"/>
      <w:numFmt w:val="decimal"/>
      <w:lvlText w:val="%2."/>
      <w:lvlJc w:val="left"/>
      <w:pPr>
        <w:tabs>
          <w:tab w:val="num" w:pos="810"/>
        </w:tabs>
        <w:ind w:left="810" w:hanging="720"/>
      </w:pPr>
    </w:lvl>
    <w:lvl w:ilvl="2">
      <w:start w:val="1"/>
      <w:numFmt w:val="decimal"/>
      <w:lvlText w:val="%3."/>
      <w:lvlJc w:val="left"/>
      <w:pPr>
        <w:tabs>
          <w:tab w:val="num" w:pos="2250"/>
        </w:tabs>
        <w:ind w:left="2250" w:hanging="720"/>
      </w:pPr>
    </w:lvl>
    <w:lvl w:ilvl="3">
      <w:start w:val="1"/>
      <w:numFmt w:val="decimal"/>
      <w:lvlText w:val="%4."/>
      <w:lvlJc w:val="left"/>
      <w:pPr>
        <w:tabs>
          <w:tab w:val="num" w:pos="2970"/>
        </w:tabs>
        <w:ind w:left="2970" w:hanging="720"/>
      </w:pPr>
    </w:lvl>
    <w:lvl w:ilvl="4">
      <w:start w:val="1"/>
      <w:numFmt w:val="decimal"/>
      <w:lvlText w:val="%5."/>
      <w:lvlJc w:val="left"/>
      <w:pPr>
        <w:tabs>
          <w:tab w:val="num" w:pos="3690"/>
        </w:tabs>
        <w:ind w:left="3690" w:hanging="720"/>
      </w:pPr>
    </w:lvl>
    <w:lvl w:ilvl="5">
      <w:start w:val="1"/>
      <w:numFmt w:val="decimal"/>
      <w:lvlText w:val="%6."/>
      <w:lvlJc w:val="left"/>
      <w:pPr>
        <w:tabs>
          <w:tab w:val="num" w:pos="4410"/>
        </w:tabs>
        <w:ind w:left="4410" w:hanging="720"/>
      </w:pPr>
    </w:lvl>
    <w:lvl w:ilvl="6">
      <w:start w:val="1"/>
      <w:numFmt w:val="decimal"/>
      <w:lvlText w:val="%7."/>
      <w:lvlJc w:val="left"/>
      <w:pPr>
        <w:tabs>
          <w:tab w:val="num" w:pos="5130"/>
        </w:tabs>
        <w:ind w:left="5130" w:hanging="720"/>
      </w:pPr>
    </w:lvl>
    <w:lvl w:ilvl="7">
      <w:start w:val="1"/>
      <w:numFmt w:val="decimal"/>
      <w:lvlText w:val="%8."/>
      <w:lvlJc w:val="left"/>
      <w:pPr>
        <w:tabs>
          <w:tab w:val="num" w:pos="5850"/>
        </w:tabs>
        <w:ind w:left="5850" w:hanging="720"/>
      </w:pPr>
    </w:lvl>
    <w:lvl w:ilvl="8">
      <w:start w:val="1"/>
      <w:numFmt w:val="decimal"/>
      <w:lvlText w:val="%9."/>
      <w:lvlJc w:val="left"/>
      <w:pPr>
        <w:tabs>
          <w:tab w:val="num" w:pos="6570"/>
        </w:tabs>
        <w:ind w:left="6570" w:hanging="720"/>
      </w:pPr>
    </w:lvl>
  </w:abstractNum>
  <w:abstractNum w:abstractNumId="12" w15:restartNumberingAfterBreak="0">
    <w:nsid w:val="46A033A5"/>
    <w:multiLevelType w:val="hybridMultilevel"/>
    <w:tmpl w:val="AA5AE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6F44B70"/>
    <w:multiLevelType w:val="multilevel"/>
    <w:tmpl w:val="0409001F"/>
    <w:styleLink w:val="Style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201A39"/>
    <w:multiLevelType w:val="hybridMultilevel"/>
    <w:tmpl w:val="7DF8EFF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51706E53"/>
    <w:multiLevelType w:val="hybridMultilevel"/>
    <w:tmpl w:val="508C812E"/>
    <w:lvl w:ilvl="0" w:tplc="2D6E42B2">
      <w:start w:val="1"/>
      <w:numFmt w:val="decimal"/>
      <w:lvlText w:val="%1."/>
      <w:lvlJc w:val="left"/>
      <w:pPr>
        <w:ind w:left="540" w:hanging="360"/>
      </w:pPr>
      <w:rPr>
        <w:b/>
        <w:bCs w:val="0"/>
        <w:i w:val="0"/>
        <w:iCs/>
        <w:color w:val="2F5496" w:themeColor="accent1" w:themeShade="BF"/>
        <w:sz w:val="20"/>
        <w:szCs w:val="20"/>
        <w:lang w:val="en-US"/>
      </w:rPr>
    </w:lvl>
    <w:lvl w:ilvl="1" w:tplc="04090005">
      <w:start w:val="1"/>
      <w:numFmt w:val="bullet"/>
      <w:lvlText w:val=""/>
      <w:lvlJc w:val="left"/>
      <w:pPr>
        <w:ind w:left="72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1F485C"/>
    <w:multiLevelType w:val="multilevel"/>
    <w:tmpl w:val="40820A94"/>
    <w:styleLink w:val="CurrentList2"/>
    <w:lvl w:ilvl="0">
      <w:start w:val="7"/>
      <w:numFmt w:val="decimal"/>
      <w:lvlText w:val="%1."/>
      <w:lvlJc w:val="left"/>
      <w:pPr>
        <w:ind w:left="450" w:hanging="360"/>
      </w:pPr>
      <w:rPr>
        <w:rFonts w:hint="default"/>
      </w:rPr>
    </w:lvl>
    <w:lvl w:ilvl="1">
      <w:start w:val="1"/>
      <w:numFmt w:val="decimal"/>
      <w:isLgl/>
      <w:lvlText w:val="8.%2"/>
      <w:lvlJc w:val="left"/>
      <w:pPr>
        <w:ind w:left="450" w:hanging="360"/>
      </w:pPr>
      <w:rPr>
        <w:rFonts w:hint="default"/>
        <w:b/>
        <w:sz w:val="22"/>
        <w:szCs w:val="22"/>
      </w:rPr>
    </w:lvl>
    <w:lvl w:ilvl="2">
      <w:start w:val="1"/>
      <w:numFmt w:val="decimal"/>
      <w:isLgl/>
      <w:lvlText w:val="%1.%2.%3"/>
      <w:lvlJc w:val="left"/>
      <w:pPr>
        <w:ind w:left="810" w:hanging="720"/>
      </w:pPr>
      <w:rPr>
        <w:rFonts w:hint="default"/>
        <w:b/>
      </w:rPr>
    </w:lvl>
    <w:lvl w:ilvl="3">
      <w:start w:val="1"/>
      <w:numFmt w:val="decimal"/>
      <w:isLgl/>
      <w:lvlText w:val="%1.%2.%3.%4"/>
      <w:lvlJc w:val="left"/>
      <w:pPr>
        <w:ind w:left="810" w:hanging="720"/>
      </w:pPr>
      <w:rPr>
        <w:rFonts w:hint="default"/>
        <w:b/>
      </w:rPr>
    </w:lvl>
    <w:lvl w:ilvl="4">
      <w:start w:val="1"/>
      <w:numFmt w:val="decimal"/>
      <w:isLgl/>
      <w:lvlText w:val="%1.%2.%3.%4.%5"/>
      <w:lvlJc w:val="left"/>
      <w:pPr>
        <w:ind w:left="1170" w:hanging="1080"/>
      </w:pPr>
      <w:rPr>
        <w:rFonts w:hint="default"/>
        <w:b/>
      </w:rPr>
    </w:lvl>
    <w:lvl w:ilvl="5">
      <w:start w:val="1"/>
      <w:numFmt w:val="decimal"/>
      <w:isLgl/>
      <w:lvlText w:val="%1.%2.%3.%4.%5.%6"/>
      <w:lvlJc w:val="left"/>
      <w:pPr>
        <w:ind w:left="1170" w:hanging="1080"/>
      </w:pPr>
      <w:rPr>
        <w:rFonts w:hint="default"/>
        <w:b/>
      </w:rPr>
    </w:lvl>
    <w:lvl w:ilvl="6">
      <w:start w:val="1"/>
      <w:numFmt w:val="decimal"/>
      <w:isLgl/>
      <w:lvlText w:val="%1.%2.%3.%4.%5.%6.%7"/>
      <w:lvlJc w:val="left"/>
      <w:pPr>
        <w:ind w:left="1530" w:hanging="1440"/>
      </w:pPr>
      <w:rPr>
        <w:rFonts w:hint="default"/>
        <w:b/>
      </w:rPr>
    </w:lvl>
    <w:lvl w:ilvl="7">
      <w:start w:val="1"/>
      <w:numFmt w:val="decimal"/>
      <w:isLgl/>
      <w:lvlText w:val="%1.%2.%3.%4.%5.%6.%7.%8"/>
      <w:lvlJc w:val="left"/>
      <w:pPr>
        <w:ind w:left="1530" w:hanging="1440"/>
      </w:pPr>
      <w:rPr>
        <w:rFonts w:hint="default"/>
        <w:b/>
      </w:rPr>
    </w:lvl>
    <w:lvl w:ilvl="8">
      <w:start w:val="1"/>
      <w:numFmt w:val="decimal"/>
      <w:isLgl/>
      <w:lvlText w:val="%1.%2.%3.%4.%5.%6.%7.%8.%9"/>
      <w:lvlJc w:val="left"/>
      <w:pPr>
        <w:ind w:left="1530" w:hanging="1440"/>
      </w:pPr>
      <w:rPr>
        <w:rFonts w:hint="default"/>
        <w:b/>
      </w:rPr>
    </w:lvl>
  </w:abstractNum>
  <w:abstractNum w:abstractNumId="17" w15:restartNumberingAfterBreak="0">
    <w:nsid w:val="75587DA7"/>
    <w:multiLevelType w:val="hybridMultilevel"/>
    <w:tmpl w:val="901CE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12943017">
    <w:abstractNumId w:val="0"/>
  </w:num>
  <w:num w:numId="2" w16cid:durableId="1100029981">
    <w:abstractNumId w:val="10"/>
  </w:num>
  <w:num w:numId="3" w16cid:durableId="108206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74803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45179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122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14100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27998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5590920">
    <w:abstractNumId w:val="1"/>
  </w:num>
  <w:num w:numId="10" w16cid:durableId="1138648468">
    <w:abstractNumId w:val="15"/>
  </w:num>
  <w:num w:numId="11" w16cid:durableId="153376099">
    <w:abstractNumId w:val="7"/>
  </w:num>
  <w:num w:numId="12" w16cid:durableId="424959906">
    <w:abstractNumId w:val="4"/>
  </w:num>
  <w:num w:numId="13" w16cid:durableId="22294530">
    <w:abstractNumId w:val="16"/>
  </w:num>
  <w:num w:numId="14" w16cid:durableId="2112427786">
    <w:abstractNumId w:val="9"/>
  </w:num>
  <w:num w:numId="15" w16cid:durableId="1441218076">
    <w:abstractNumId w:val="17"/>
  </w:num>
  <w:num w:numId="16" w16cid:durableId="1177385489">
    <w:abstractNumId w:val="6"/>
  </w:num>
  <w:num w:numId="17" w16cid:durableId="1093285137">
    <w:abstractNumId w:val="5"/>
  </w:num>
  <w:num w:numId="18" w16cid:durableId="2135711902">
    <w:abstractNumId w:val="12"/>
  </w:num>
  <w:num w:numId="19" w16cid:durableId="1677994196">
    <w:abstractNumId w:val="3"/>
  </w:num>
  <w:num w:numId="20" w16cid:durableId="1045836329">
    <w:abstractNumId w:val="13"/>
  </w:num>
  <w:num w:numId="21" w16cid:durableId="53431713">
    <w:abstractNumId w:val="11"/>
  </w:num>
  <w:num w:numId="22" w16cid:durableId="133718914">
    <w:abstractNumId w:val="14"/>
  </w:num>
  <w:num w:numId="23" w16cid:durableId="2088259716">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ctiveWritingStyle w:appName="MSWord" w:lang="en-US" w:vendorID="64" w:dllVersion="0" w:nlCheck="1" w:checkStyle="0"/>
  <w:activeWritingStyle w:appName="MSWord" w:lang="en-GB" w:vendorID="64" w:dllVersion="0" w:nlCheck="1" w:checkStyle="0"/>
  <w:activeWritingStyle w:appName="MSWord" w:lang="ar-SA" w:vendorID="64" w:dllVersion="0" w:nlCheck="1" w:checkStyle="0"/>
  <w:activeWritingStyle w:appName="MSWord" w:lang="en-ZA" w:vendorID="64" w:dllVersion="0" w:nlCheck="1" w:checkStyle="0"/>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1MzI3tjAysjA1MzdU0lEKTi0uzszPAymwrAUAMXO3lSwAAAA="/>
  </w:docVars>
  <w:rsids>
    <w:rsidRoot w:val="002B3149"/>
    <w:rsid w:val="000003E4"/>
    <w:rsid w:val="000004DF"/>
    <w:rsid w:val="0000072E"/>
    <w:rsid w:val="00000883"/>
    <w:rsid w:val="00000C8E"/>
    <w:rsid w:val="0000214B"/>
    <w:rsid w:val="000022EF"/>
    <w:rsid w:val="00002383"/>
    <w:rsid w:val="00002D34"/>
    <w:rsid w:val="00003016"/>
    <w:rsid w:val="0000334A"/>
    <w:rsid w:val="000033FF"/>
    <w:rsid w:val="000044B6"/>
    <w:rsid w:val="0000517B"/>
    <w:rsid w:val="000054C6"/>
    <w:rsid w:val="0000585A"/>
    <w:rsid w:val="000061E8"/>
    <w:rsid w:val="000065E9"/>
    <w:rsid w:val="00006633"/>
    <w:rsid w:val="00006D79"/>
    <w:rsid w:val="00006F5F"/>
    <w:rsid w:val="000078F1"/>
    <w:rsid w:val="00010A0D"/>
    <w:rsid w:val="00010B71"/>
    <w:rsid w:val="00010B96"/>
    <w:rsid w:val="00010DB8"/>
    <w:rsid w:val="00010DF2"/>
    <w:rsid w:val="000110F2"/>
    <w:rsid w:val="000112F3"/>
    <w:rsid w:val="00011423"/>
    <w:rsid w:val="00011ABD"/>
    <w:rsid w:val="00011AC7"/>
    <w:rsid w:val="00011F78"/>
    <w:rsid w:val="000121A6"/>
    <w:rsid w:val="0001331F"/>
    <w:rsid w:val="000133F4"/>
    <w:rsid w:val="00013B18"/>
    <w:rsid w:val="00013FA8"/>
    <w:rsid w:val="000145B5"/>
    <w:rsid w:val="00014BB1"/>
    <w:rsid w:val="0001502B"/>
    <w:rsid w:val="000151F6"/>
    <w:rsid w:val="0001560B"/>
    <w:rsid w:val="000156A7"/>
    <w:rsid w:val="00015B34"/>
    <w:rsid w:val="000161EB"/>
    <w:rsid w:val="000163DD"/>
    <w:rsid w:val="00016E7C"/>
    <w:rsid w:val="00017515"/>
    <w:rsid w:val="0001790C"/>
    <w:rsid w:val="0002012F"/>
    <w:rsid w:val="00020EC4"/>
    <w:rsid w:val="0002115F"/>
    <w:rsid w:val="000219C3"/>
    <w:rsid w:val="00022C71"/>
    <w:rsid w:val="00022E96"/>
    <w:rsid w:val="0002307D"/>
    <w:rsid w:val="00024004"/>
    <w:rsid w:val="0002402C"/>
    <w:rsid w:val="00024C3D"/>
    <w:rsid w:val="00024FB0"/>
    <w:rsid w:val="000253BD"/>
    <w:rsid w:val="00025AED"/>
    <w:rsid w:val="00025C62"/>
    <w:rsid w:val="0002632E"/>
    <w:rsid w:val="0002666A"/>
    <w:rsid w:val="000269E1"/>
    <w:rsid w:val="00026C71"/>
    <w:rsid w:val="00026E69"/>
    <w:rsid w:val="00027034"/>
    <w:rsid w:val="0003008C"/>
    <w:rsid w:val="00030A52"/>
    <w:rsid w:val="00030C10"/>
    <w:rsid w:val="0003134F"/>
    <w:rsid w:val="00031708"/>
    <w:rsid w:val="000317E8"/>
    <w:rsid w:val="00031E95"/>
    <w:rsid w:val="0003318A"/>
    <w:rsid w:val="00033E47"/>
    <w:rsid w:val="00033EE3"/>
    <w:rsid w:val="00034656"/>
    <w:rsid w:val="00034F34"/>
    <w:rsid w:val="0003600C"/>
    <w:rsid w:val="000370D8"/>
    <w:rsid w:val="00037324"/>
    <w:rsid w:val="000375D2"/>
    <w:rsid w:val="000378B4"/>
    <w:rsid w:val="00037A14"/>
    <w:rsid w:val="00037EE2"/>
    <w:rsid w:val="00040027"/>
    <w:rsid w:val="00040286"/>
    <w:rsid w:val="000403F6"/>
    <w:rsid w:val="00042AF8"/>
    <w:rsid w:val="00042BE0"/>
    <w:rsid w:val="00042C0C"/>
    <w:rsid w:val="00042CF7"/>
    <w:rsid w:val="000433F6"/>
    <w:rsid w:val="00043617"/>
    <w:rsid w:val="0004409B"/>
    <w:rsid w:val="00044500"/>
    <w:rsid w:val="000445F7"/>
    <w:rsid w:val="0004559B"/>
    <w:rsid w:val="000458FB"/>
    <w:rsid w:val="000470C7"/>
    <w:rsid w:val="0004742B"/>
    <w:rsid w:val="00047806"/>
    <w:rsid w:val="00047E80"/>
    <w:rsid w:val="000502D3"/>
    <w:rsid w:val="000509AB"/>
    <w:rsid w:val="000512D6"/>
    <w:rsid w:val="000512DA"/>
    <w:rsid w:val="00051694"/>
    <w:rsid w:val="00051972"/>
    <w:rsid w:val="00051DFF"/>
    <w:rsid w:val="000521A1"/>
    <w:rsid w:val="00052C8B"/>
    <w:rsid w:val="00052F20"/>
    <w:rsid w:val="00052F88"/>
    <w:rsid w:val="00053041"/>
    <w:rsid w:val="000542F5"/>
    <w:rsid w:val="00054965"/>
    <w:rsid w:val="00055052"/>
    <w:rsid w:val="000551FD"/>
    <w:rsid w:val="00055230"/>
    <w:rsid w:val="00055F17"/>
    <w:rsid w:val="0005632E"/>
    <w:rsid w:val="00056476"/>
    <w:rsid w:val="0005666F"/>
    <w:rsid w:val="000569ED"/>
    <w:rsid w:val="00056DB3"/>
    <w:rsid w:val="00057266"/>
    <w:rsid w:val="000572B2"/>
    <w:rsid w:val="000576BB"/>
    <w:rsid w:val="00061112"/>
    <w:rsid w:val="0006136A"/>
    <w:rsid w:val="00061B69"/>
    <w:rsid w:val="00061CA8"/>
    <w:rsid w:val="00061EA3"/>
    <w:rsid w:val="000627D1"/>
    <w:rsid w:val="0006306D"/>
    <w:rsid w:val="000635CF"/>
    <w:rsid w:val="00063E28"/>
    <w:rsid w:val="00063F42"/>
    <w:rsid w:val="00064DAE"/>
    <w:rsid w:val="00065245"/>
    <w:rsid w:val="0006526E"/>
    <w:rsid w:val="00065CF1"/>
    <w:rsid w:val="00066787"/>
    <w:rsid w:val="00067271"/>
    <w:rsid w:val="00067326"/>
    <w:rsid w:val="00067454"/>
    <w:rsid w:val="00067A0C"/>
    <w:rsid w:val="00067A55"/>
    <w:rsid w:val="00067DCF"/>
    <w:rsid w:val="0007069F"/>
    <w:rsid w:val="0007119D"/>
    <w:rsid w:val="000717AB"/>
    <w:rsid w:val="00071D4C"/>
    <w:rsid w:val="00071E3E"/>
    <w:rsid w:val="00072431"/>
    <w:rsid w:val="00072E0E"/>
    <w:rsid w:val="00074010"/>
    <w:rsid w:val="000752DB"/>
    <w:rsid w:val="000759AE"/>
    <w:rsid w:val="00075BF2"/>
    <w:rsid w:val="00075C49"/>
    <w:rsid w:val="00075C93"/>
    <w:rsid w:val="00075D48"/>
    <w:rsid w:val="0007614A"/>
    <w:rsid w:val="00076302"/>
    <w:rsid w:val="00076578"/>
    <w:rsid w:val="000767F2"/>
    <w:rsid w:val="0007712D"/>
    <w:rsid w:val="0007766D"/>
    <w:rsid w:val="0007771A"/>
    <w:rsid w:val="000779DB"/>
    <w:rsid w:val="0008044A"/>
    <w:rsid w:val="00080C2D"/>
    <w:rsid w:val="0008185E"/>
    <w:rsid w:val="0008202B"/>
    <w:rsid w:val="000827F9"/>
    <w:rsid w:val="00082E0E"/>
    <w:rsid w:val="00083474"/>
    <w:rsid w:val="000839B1"/>
    <w:rsid w:val="00083C13"/>
    <w:rsid w:val="00083C9F"/>
    <w:rsid w:val="000841F4"/>
    <w:rsid w:val="000842F7"/>
    <w:rsid w:val="000843F6"/>
    <w:rsid w:val="00084F22"/>
    <w:rsid w:val="000854D5"/>
    <w:rsid w:val="00085931"/>
    <w:rsid w:val="0008600F"/>
    <w:rsid w:val="0008639C"/>
    <w:rsid w:val="00086455"/>
    <w:rsid w:val="000866A9"/>
    <w:rsid w:val="00087A40"/>
    <w:rsid w:val="00090857"/>
    <w:rsid w:val="00090D26"/>
    <w:rsid w:val="00090D98"/>
    <w:rsid w:val="00091EA1"/>
    <w:rsid w:val="00092049"/>
    <w:rsid w:val="0009299C"/>
    <w:rsid w:val="00092C96"/>
    <w:rsid w:val="00092E1B"/>
    <w:rsid w:val="0009329B"/>
    <w:rsid w:val="00093ABC"/>
    <w:rsid w:val="00093C31"/>
    <w:rsid w:val="00093E1E"/>
    <w:rsid w:val="0009412A"/>
    <w:rsid w:val="00094C44"/>
    <w:rsid w:val="0009544C"/>
    <w:rsid w:val="00095B2F"/>
    <w:rsid w:val="000962F3"/>
    <w:rsid w:val="00096469"/>
    <w:rsid w:val="00096BFD"/>
    <w:rsid w:val="00097004"/>
    <w:rsid w:val="00097095"/>
    <w:rsid w:val="00097318"/>
    <w:rsid w:val="00097430"/>
    <w:rsid w:val="000A07F9"/>
    <w:rsid w:val="000A0894"/>
    <w:rsid w:val="000A0C55"/>
    <w:rsid w:val="000A15D4"/>
    <w:rsid w:val="000A1B7A"/>
    <w:rsid w:val="000A1FAA"/>
    <w:rsid w:val="000A205B"/>
    <w:rsid w:val="000A212B"/>
    <w:rsid w:val="000A2215"/>
    <w:rsid w:val="000A290E"/>
    <w:rsid w:val="000A2EAC"/>
    <w:rsid w:val="000A354F"/>
    <w:rsid w:val="000A3D16"/>
    <w:rsid w:val="000A3D72"/>
    <w:rsid w:val="000A40F9"/>
    <w:rsid w:val="000A4230"/>
    <w:rsid w:val="000A45C6"/>
    <w:rsid w:val="000A59E2"/>
    <w:rsid w:val="000A5D69"/>
    <w:rsid w:val="000A5F0E"/>
    <w:rsid w:val="000A6913"/>
    <w:rsid w:val="000A70CA"/>
    <w:rsid w:val="000A7491"/>
    <w:rsid w:val="000A7DC1"/>
    <w:rsid w:val="000B0614"/>
    <w:rsid w:val="000B0734"/>
    <w:rsid w:val="000B0C20"/>
    <w:rsid w:val="000B1243"/>
    <w:rsid w:val="000B1684"/>
    <w:rsid w:val="000B17EA"/>
    <w:rsid w:val="000B2909"/>
    <w:rsid w:val="000B39C0"/>
    <w:rsid w:val="000B3BC9"/>
    <w:rsid w:val="000B4B5C"/>
    <w:rsid w:val="000B537A"/>
    <w:rsid w:val="000B591A"/>
    <w:rsid w:val="000B5942"/>
    <w:rsid w:val="000B64A5"/>
    <w:rsid w:val="000B6CBB"/>
    <w:rsid w:val="000B7F57"/>
    <w:rsid w:val="000C0772"/>
    <w:rsid w:val="000C07AA"/>
    <w:rsid w:val="000C0FB3"/>
    <w:rsid w:val="000C14DB"/>
    <w:rsid w:val="000C175C"/>
    <w:rsid w:val="000C17A8"/>
    <w:rsid w:val="000C207C"/>
    <w:rsid w:val="000C23DA"/>
    <w:rsid w:val="000C272E"/>
    <w:rsid w:val="000C2946"/>
    <w:rsid w:val="000C2ED8"/>
    <w:rsid w:val="000C48A0"/>
    <w:rsid w:val="000C4EAE"/>
    <w:rsid w:val="000C54C2"/>
    <w:rsid w:val="000C5562"/>
    <w:rsid w:val="000C597E"/>
    <w:rsid w:val="000C60D8"/>
    <w:rsid w:val="000C6659"/>
    <w:rsid w:val="000C6673"/>
    <w:rsid w:val="000C6709"/>
    <w:rsid w:val="000C752F"/>
    <w:rsid w:val="000D125F"/>
    <w:rsid w:val="000D1380"/>
    <w:rsid w:val="000D1384"/>
    <w:rsid w:val="000D149B"/>
    <w:rsid w:val="000D23EA"/>
    <w:rsid w:val="000D248B"/>
    <w:rsid w:val="000D2BF9"/>
    <w:rsid w:val="000D3A58"/>
    <w:rsid w:val="000D40D0"/>
    <w:rsid w:val="000D4FF8"/>
    <w:rsid w:val="000D624B"/>
    <w:rsid w:val="000D66DC"/>
    <w:rsid w:val="000D6E7B"/>
    <w:rsid w:val="000D72F1"/>
    <w:rsid w:val="000D7425"/>
    <w:rsid w:val="000D7AE2"/>
    <w:rsid w:val="000E1582"/>
    <w:rsid w:val="000E1C7F"/>
    <w:rsid w:val="000E1F79"/>
    <w:rsid w:val="000E2095"/>
    <w:rsid w:val="000E2690"/>
    <w:rsid w:val="000E3066"/>
    <w:rsid w:val="000E32A0"/>
    <w:rsid w:val="000E3D6A"/>
    <w:rsid w:val="000E5421"/>
    <w:rsid w:val="000E5A8E"/>
    <w:rsid w:val="000E618D"/>
    <w:rsid w:val="000E6374"/>
    <w:rsid w:val="000E6479"/>
    <w:rsid w:val="000E6D4A"/>
    <w:rsid w:val="000E6F29"/>
    <w:rsid w:val="000E6FAC"/>
    <w:rsid w:val="000E746F"/>
    <w:rsid w:val="000E7A14"/>
    <w:rsid w:val="000F0169"/>
    <w:rsid w:val="000F03E7"/>
    <w:rsid w:val="000F0A4F"/>
    <w:rsid w:val="000F0B1B"/>
    <w:rsid w:val="000F1202"/>
    <w:rsid w:val="000F1294"/>
    <w:rsid w:val="000F130C"/>
    <w:rsid w:val="000F19BC"/>
    <w:rsid w:val="000F1A34"/>
    <w:rsid w:val="000F1F92"/>
    <w:rsid w:val="000F2A18"/>
    <w:rsid w:val="000F2ECF"/>
    <w:rsid w:val="000F3869"/>
    <w:rsid w:val="000F3FDC"/>
    <w:rsid w:val="000F41E8"/>
    <w:rsid w:val="000F4E5A"/>
    <w:rsid w:val="000F4F72"/>
    <w:rsid w:val="000F5821"/>
    <w:rsid w:val="000F58BF"/>
    <w:rsid w:val="000F58CE"/>
    <w:rsid w:val="000F5D2E"/>
    <w:rsid w:val="000F5F8F"/>
    <w:rsid w:val="000F61B2"/>
    <w:rsid w:val="000F634B"/>
    <w:rsid w:val="000F64C5"/>
    <w:rsid w:val="000F676B"/>
    <w:rsid w:val="000F6870"/>
    <w:rsid w:val="000F7022"/>
    <w:rsid w:val="000F7066"/>
    <w:rsid w:val="000F71CD"/>
    <w:rsid w:val="00100075"/>
    <w:rsid w:val="00100496"/>
    <w:rsid w:val="001007AE"/>
    <w:rsid w:val="00100961"/>
    <w:rsid w:val="00100AE8"/>
    <w:rsid w:val="00101301"/>
    <w:rsid w:val="0010157C"/>
    <w:rsid w:val="0010381F"/>
    <w:rsid w:val="00103970"/>
    <w:rsid w:val="00103C3B"/>
    <w:rsid w:val="0010404D"/>
    <w:rsid w:val="001048F6"/>
    <w:rsid w:val="00106031"/>
    <w:rsid w:val="0010625D"/>
    <w:rsid w:val="001071DA"/>
    <w:rsid w:val="00107322"/>
    <w:rsid w:val="00107A9E"/>
    <w:rsid w:val="0011012F"/>
    <w:rsid w:val="001103E7"/>
    <w:rsid w:val="00111955"/>
    <w:rsid w:val="00112644"/>
    <w:rsid w:val="001128F6"/>
    <w:rsid w:val="0011396E"/>
    <w:rsid w:val="00113D40"/>
    <w:rsid w:val="001147CC"/>
    <w:rsid w:val="001148ED"/>
    <w:rsid w:val="00114BFD"/>
    <w:rsid w:val="001153F4"/>
    <w:rsid w:val="00115698"/>
    <w:rsid w:val="0011597C"/>
    <w:rsid w:val="001165D2"/>
    <w:rsid w:val="00116852"/>
    <w:rsid w:val="00116A50"/>
    <w:rsid w:val="00116B19"/>
    <w:rsid w:val="00116FF9"/>
    <w:rsid w:val="00117894"/>
    <w:rsid w:val="00117A1E"/>
    <w:rsid w:val="00117CAD"/>
    <w:rsid w:val="001202E4"/>
    <w:rsid w:val="00120488"/>
    <w:rsid w:val="0012063E"/>
    <w:rsid w:val="00120DA9"/>
    <w:rsid w:val="00121CA9"/>
    <w:rsid w:val="00123414"/>
    <w:rsid w:val="00123481"/>
    <w:rsid w:val="00123805"/>
    <w:rsid w:val="0012395D"/>
    <w:rsid w:val="00123E3E"/>
    <w:rsid w:val="001241C1"/>
    <w:rsid w:val="00124EF3"/>
    <w:rsid w:val="00125296"/>
    <w:rsid w:val="001252E1"/>
    <w:rsid w:val="001255C5"/>
    <w:rsid w:val="00125878"/>
    <w:rsid w:val="00125B49"/>
    <w:rsid w:val="00125F9F"/>
    <w:rsid w:val="00125FB7"/>
    <w:rsid w:val="0012605B"/>
    <w:rsid w:val="00126113"/>
    <w:rsid w:val="00126589"/>
    <w:rsid w:val="00126AA8"/>
    <w:rsid w:val="0012712E"/>
    <w:rsid w:val="001273AF"/>
    <w:rsid w:val="001273E5"/>
    <w:rsid w:val="00127FD0"/>
    <w:rsid w:val="0013062E"/>
    <w:rsid w:val="001315B2"/>
    <w:rsid w:val="00131A90"/>
    <w:rsid w:val="00131C95"/>
    <w:rsid w:val="00131DC1"/>
    <w:rsid w:val="00132193"/>
    <w:rsid w:val="001328BB"/>
    <w:rsid w:val="00132C75"/>
    <w:rsid w:val="00133C64"/>
    <w:rsid w:val="00133EF1"/>
    <w:rsid w:val="00134141"/>
    <w:rsid w:val="00134559"/>
    <w:rsid w:val="0013468A"/>
    <w:rsid w:val="00134F98"/>
    <w:rsid w:val="0013522B"/>
    <w:rsid w:val="0013566C"/>
    <w:rsid w:val="0013596C"/>
    <w:rsid w:val="001363D4"/>
    <w:rsid w:val="00136570"/>
    <w:rsid w:val="00137ECA"/>
    <w:rsid w:val="00137FC4"/>
    <w:rsid w:val="001403E9"/>
    <w:rsid w:val="001405BD"/>
    <w:rsid w:val="00140A94"/>
    <w:rsid w:val="00140B9B"/>
    <w:rsid w:val="001412AD"/>
    <w:rsid w:val="00141A32"/>
    <w:rsid w:val="00142281"/>
    <w:rsid w:val="0014228C"/>
    <w:rsid w:val="001424BD"/>
    <w:rsid w:val="00142987"/>
    <w:rsid w:val="00142CDA"/>
    <w:rsid w:val="00143406"/>
    <w:rsid w:val="001438AA"/>
    <w:rsid w:val="00143954"/>
    <w:rsid w:val="00143F3C"/>
    <w:rsid w:val="001443D0"/>
    <w:rsid w:val="001447DE"/>
    <w:rsid w:val="00144EE3"/>
    <w:rsid w:val="00145246"/>
    <w:rsid w:val="001452CF"/>
    <w:rsid w:val="00145AE5"/>
    <w:rsid w:val="001468D6"/>
    <w:rsid w:val="001468D8"/>
    <w:rsid w:val="0014694E"/>
    <w:rsid w:val="00146CEE"/>
    <w:rsid w:val="001470B2"/>
    <w:rsid w:val="0014712F"/>
    <w:rsid w:val="001475BC"/>
    <w:rsid w:val="0015016C"/>
    <w:rsid w:val="0015099B"/>
    <w:rsid w:val="001522D7"/>
    <w:rsid w:val="001522EB"/>
    <w:rsid w:val="0015236D"/>
    <w:rsid w:val="0015238E"/>
    <w:rsid w:val="0015252A"/>
    <w:rsid w:val="0015277F"/>
    <w:rsid w:val="00152AC1"/>
    <w:rsid w:val="00153183"/>
    <w:rsid w:val="00153760"/>
    <w:rsid w:val="00154637"/>
    <w:rsid w:val="00154A69"/>
    <w:rsid w:val="00155148"/>
    <w:rsid w:val="001555B0"/>
    <w:rsid w:val="00155A90"/>
    <w:rsid w:val="00155F3B"/>
    <w:rsid w:val="00156666"/>
    <w:rsid w:val="00156E93"/>
    <w:rsid w:val="00157163"/>
    <w:rsid w:val="0015751C"/>
    <w:rsid w:val="0015780C"/>
    <w:rsid w:val="00160089"/>
    <w:rsid w:val="00160D98"/>
    <w:rsid w:val="00161EBB"/>
    <w:rsid w:val="00162024"/>
    <w:rsid w:val="00162148"/>
    <w:rsid w:val="00162F62"/>
    <w:rsid w:val="0016325D"/>
    <w:rsid w:val="001644DE"/>
    <w:rsid w:val="001649C4"/>
    <w:rsid w:val="00164E46"/>
    <w:rsid w:val="001655FA"/>
    <w:rsid w:val="001657D5"/>
    <w:rsid w:val="00165DCA"/>
    <w:rsid w:val="001660EF"/>
    <w:rsid w:val="001663D7"/>
    <w:rsid w:val="00166B55"/>
    <w:rsid w:val="00166C04"/>
    <w:rsid w:val="001677C1"/>
    <w:rsid w:val="00170619"/>
    <w:rsid w:val="0017068D"/>
    <w:rsid w:val="00170AFB"/>
    <w:rsid w:val="00170CE1"/>
    <w:rsid w:val="00170FDF"/>
    <w:rsid w:val="00171506"/>
    <w:rsid w:val="0017150B"/>
    <w:rsid w:val="00172ABC"/>
    <w:rsid w:val="00172F6C"/>
    <w:rsid w:val="00172F82"/>
    <w:rsid w:val="0017348D"/>
    <w:rsid w:val="00173FF4"/>
    <w:rsid w:val="00174167"/>
    <w:rsid w:val="001741E7"/>
    <w:rsid w:val="00174F08"/>
    <w:rsid w:val="001757F5"/>
    <w:rsid w:val="00175CAF"/>
    <w:rsid w:val="00175D93"/>
    <w:rsid w:val="00176306"/>
    <w:rsid w:val="00176721"/>
    <w:rsid w:val="00176A7C"/>
    <w:rsid w:val="00176BDE"/>
    <w:rsid w:val="00177333"/>
    <w:rsid w:val="00177976"/>
    <w:rsid w:val="00177B10"/>
    <w:rsid w:val="00177FF6"/>
    <w:rsid w:val="00180072"/>
    <w:rsid w:val="00180643"/>
    <w:rsid w:val="00180E26"/>
    <w:rsid w:val="00182DDD"/>
    <w:rsid w:val="00183346"/>
    <w:rsid w:val="00183478"/>
    <w:rsid w:val="001834A3"/>
    <w:rsid w:val="001834C8"/>
    <w:rsid w:val="00183BE3"/>
    <w:rsid w:val="0018436D"/>
    <w:rsid w:val="0018463F"/>
    <w:rsid w:val="001860AC"/>
    <w:rsid w:val="0018653A"/>
    <w:rsid w:val="00186AD4"/>
    <w:rsid w:val="00187EB8"/>
    <w:rsid w:val="001915FA"/>
    <w:rsid w:val="0019166D"/>
    <w:rsid w:val="00191C05"/>
    <w:rsid w:val="0019256F"/>
    <w:rsid w:val="0019277B"/>
    <w:rsid w:val="001929E4"/>
    <w:rsid w:val="00193656"/>
    <w:rsid w:val="00194501"/>
    <w:rsid w:val="001946DD"/>
    <w:rsid w:val="00194B2D"/>
    <w:rsid w:val="001950BA"/>
    <w:rsid w:val="00195181"/>
    <w:rsid w:val="001954D3"/>
    <w:rsid w:val="00195F3E"/>
    <w:rsid w:val="00197386"/>
    <w:rsid w:val="0019759F"/>
    <w:rsid w:val="00197AE2"/>
    <w:rsid w:val="00197CAE"/>
    <w:rsid w:val="00197D8A"/>
    <w:rsid w:val="001A0195"/>
    <w:rsid w:val="001A0373"/>
    <w:rsid w:val="001A06FC"/>
    <w:rsid w:val="001A084C"/>
    <w:rsid w:val="001A0FB6"/>
    <w:rsid w:val="001A1036"/>
    <w:rsid w:val="001A15F5"/>
    <w:rsid w:val="001A1914"/>
    <w:rsid w:val="001A1A82"/>
    <w:rsid w:val="001A1CAC"/>
    <w:rsid w:val="001A2185"/>
    <w:rsid w:val="001A2B60"/>
    <w:rsid w:val="001A2F2F"/>
    <w:rsid w:val="001A31A8"/>
    <w:rsid w:val="001A33EA"/>
    <w:rsid w:val="001A36D9"/>
    <w:rsid w:val="001A3877"/>
    <w:rsid w:val="001A3C1B"/>
    <w:rsid w:val="001A3DA1"/>
    <w:rsid w:val="001A434F"/>
    <w:rsid w:val="001A48B1"/>
    <w:rsid w:val="001A5245"/>
    <w:rsid w:val="001A5B32"/>
    <w:rsid w:val="001A727C"/>
    <w:rsid w:val="001A7843"/>
    <w:rsid w:val="001A7A5D"/>
    <w:rsid w:val="001B0549"/>
    <w:rsid w:val="001B0853"/>
    <w:rsid w:val="001B1093"/>
    <w:rsid w:val="001B120A"/>
    <w:rsid w:val="001B1319"/>
    <w:rsid w:val="001B13DB"/>
    <w:rsid w:val="001B2340"/>
    <w:rsid w:val="001B2661"/>
    <w:rsid w:val="001B3286"/>
    <w:rsid w:val="001B39EF"/>
    <w:rsid w:val="001B3D4E"/>
    <w:rsid w:val="001B3D97"/>
    <w:rsid w:val="001B3F7D"/>
    <w:rsid w:val="001B4774"/>
    <w:rsid w:val="001B47A0"/>
    <w:rsid w:val="001B4A41"/>
    <w:rsid w:val="001B4EC3"/>
    <w:rsid w:val="001B5186"/>
    <w:rsid w:val="001B56AD"/>
    <w:rsid w:val="001B598B"/>
    <w:rsid w:val="001B5BD9"/>
    <w:rsid w:val="001B5F8D"/>
    <w:rsid w:val="001B60A3"/>
    <w:rsid w:val="001B6304"/>
    <w:rsid w:val="001B67BD"/>
    <w:rsid w:val="001B6FF8"/>
    <w:rsid w:val="001B739E"/>
    <w:rsid w:val="001B74B7"/>
    <w:rsid w:val="001B7536"/>
    <w:rsid w:val="001B7737"/>
    <w:rsid w:val="001B780B"/>
    <w:rsid w:val="001C0768"/>
    <w:rsid w:val="001C0DF4"/>
    <w:rsid w:val="001C0F0A"/>
    <w:rsid w:val="001C1705"/>
    <w:rsid w:val="001C18F5"/>
    <w:rsid w:val="001C1A7C"/>
    <w:rsid w:val="001C23E8"/>
    <w:rsid w:val="001C292D"/>
    <w:rsid w:val="001C2B8C"/>
    <w:rsid w:val="001C3653"/>
    <w:rsid w:val="001C6305"/>
    <w:rsid w:val="001C667C"/>
    <w:rsid w:val="001C6938"/>
    <w:rsid w:val="001C6B9C"/>
    <w:rsid w:val="001C6D72"/>
    <w:rsid w:val="001C6E89"/>
    <w:rsid w:val="001C720A"/>
    <w:rsid w:val="001C759B"/>
    <w:rsid w:val="001D0036"/>
    <w:rsid w:val="001D0B00"/>
    <w:rsid w:val="001D157A"/>
    <w:rsid w:val="001D195A"/>
    <w:rsid w:val="001D23E9"/>
    <w:rsid w:val="001D2693"/>
    <w:rsid w:val="001D2F88"/>
    <w:rsid w:val="001D301A"/>
    <w:rsid w:val="001D31A6"/>
    <w:rsid w:val="001D3742"/>
    <w:rsid w:val="001D392A"/>
    <w:rsid w:val="001D3B65"/>
    <w:rsid w:val="001D3BB7"/>
    <w:rsid w:val="001D3CB3"/>
    <w:rsid w:val="001D49A6"/>
    <w:rsid w:val="001D4D3F"/>
    <w:rsid w:val="001D5339"/>
    <w:rsid w:val="001D539A"/>
    <w:rsid w:val="001D53B9"/>
    <w:rsid w:val="001D6209"/>
    <w:rsid w:val="001D64D8"/>
    <w:rsid w:val="001D773A"/>
    <w:rsid w:val="001D7BE4"/>
    <w:rsid w:val="001E018D"/>
    <w:rsid w:val="001E064D"/>
    <w:rsid w:val="001E0E88"/>
    <w:rsid w:val="001E10EC"/>
    <w:rsid w:val="001E1857"/>
    <w:rsid w:val="001E1998"/>
    <w:rsid w:val="001E292A"/>
    <w:rsid w:val="001E2ADE"/>
    <w:rsid w:val="001E2BFD"/>
    <w:rsid w:val="001E34A2"/>
    <w:rsid w:val="001E3994"/>
    <w:rsid w:val="001E3C73"/>
    <w:rsid w:val="001E564B"/>
    <w:rsid w:val="001E607D"/>
    <w:rsid w:val="001E61E5"/>
    <w:rsid w:val="001E65E2"/>
    <w:rsid w:val="001E7731"/>
    <w:rsid w:val="001E775B"/>
    <w:rsid w:val="001E77C1"/>
    <w:rsid w:val="001E7928"/>
    <w:rsid w:val="001E7FF4"/>
    <w:rsid w:val="001F0D9F"/>
    <w:rsid w:val="001F1ECA"/>
    <w:rsid w:val="001F2366"/>
    <w:rsid w:val="001F2AD8"/>
    <w:rsid w:val="001F2B68"/>
    <w:rsid w:val="001F2F7C"/>
    <w:rsid w:val="001F35E6"/>
    <w:rsid w:val="001F492D"/>
    <w:rsid w:val="001F5170"/>
    <w:rsid w:val="001F573B"/>
    <w:rsid w:val="001F5F11"/>
    <w:rsid w:val="001F688C"/>
    <w:rsid w:val="001F729F"/>
    <w:rsid w:val="001F7381"/>
    <w:rsid w:val="001F7A63"/>
    <w:rsid w:val="00200E9B"/>
    <w:rsid w:val="00201109"/>
    <w:rsid w:val="00201302"/>
    <w:rsid w:val="0020157A"/>
    <w:rsid w:val="00201862"/>
    <w:rsid w:val="00201A84"/>
    <w:rsid w:val="00203173"/>
    <w:rsid w:val="002038A7"/>
    <w:rsid w:val="00204662"/>
    <w:rsid w:val="00204B0D"/>
    <w:rsid w:val="00204FAB"/>
    <w:rsid w:val="002051C8"/>
    <w:rsid w:val="002051F5"/>
    <w:rsid w:val="00206148"/>
    <w:rsid w:val="0020631E"/>
    <w:rsid w:val="00206560"/>
    <w:rsid w:val="002065A0"/>
    <w:rsid w:val="0020669F"/>
    <w:rsid w:val="00206E8F"/>
    <w:rsid w:val="002109CC"/>
    <w:rsid w:val="00210A3E"/>
    <w:rsid w:val="00210CF4"/>
    <w:rsid w:val="00210D7D"/>
    <w:rsid w:val="00211BDC"/>
    <w:rsid w:val="002123B2"/>
    <w:rsid w:val="0021256A"/>
    <w:rsid w:val="00212C0C"/>
    <w:rsid w:val="00212D83"/>
    <w:rsid w:val="00213311"/>
    <w:rsid w:val="00213367"/>
    <w:rsid w:val="002140EA"/>
    <w:rsid w:val="00214563"/>
    <w:rsid w:val="002145C5"/>
    <w:rsid w:val="00215B9B"/>
    <w:rsid w:val="00215C3D"/>
    <w:rsid w:val="00215DEE"/>
    <w:rsid w:val="0021660A"/>
    <w:rsid w:val="002169B9"/>
    <w:rsid w:val="002174F2"/>
    <w:rsid w:val="00217B18"/>
    <w:rsid w:val="00217BBB"/>
    <w:rsid w:val="002203D1"/>
    <w:rsid w:val="002205CC"/>
    <w:rsid w:val="002219D7"/>
    <w:rsid w:val="00222538"/>
    <w:rsid w:val="00222A93"/>
    <w:rsid w:val="00223E91"/>
    <w:rsid w:val="00223F71"/>
    <w:rsid w:val="00224AFA"/>
    <w:rsid w:val="00224D07"/>
    <w:rsid w:val="00224F8D"/>
    <w:rsid w:val="00225E33"/>
    <w:rsid w:val="00225EBA"/>
    <w:rsid w:val="00227215"/>
    <w:rsid w:val="00227EB7"/>
    <w:rsid w:val="002303E7"/>
    <w:rsid w:val="00231180"/>
    <w:rsid w:val="002324CF"/>
    <w:rsid w:val="00232549"/>
    <w:rsid w:val="002325A7"/>
    <w:rsid w:val="00232D41"/>
    <w:rsid w:val="00233061"/>
    <w:rsid w:val="002337BC"/>
    <w:rsid w:val="00233922"/>
    <w:rsid w:val="00233AE2"/>
    <w:rsid w:val="00233F6D"/>
    <w:rsid w:val="002347B0"/>
    <w:rsid w:val="002351AA"/>
    <w:rsid w:val="00235340"/>
    <w:rsid w:val="00235588"/>
    <w:rsid w:val="0023561B"/>
    <w:rsid w:val="002357A4"/>
    <w:rsid w:val="00235881"/>
    <w:rsid w:val="00235E57"/>
    <w:rsid w:val="002360DA"/>
    <w:rsid w:val="002367EB"/>
    <w:rsid w:val="0023766D"/>
    <w:rsid w:val="00240234"/>
    <w:rsid w:val="002403C6"/>
    <w:rsid w:val="0024044F"/>
    <w:rsid w:val="0024086D"/>
    <w:rsid w:val="002408F4"/>
    <w:rsid w:val="002409F1"/>
    <w:rsid w:val="00240AD5"/>
    <w:rsid w:val="00241292"/>
    <w:rsid w:val="002414F7"/>
    <w:rsid w:val="002419E3"/>
    <w:rsid w:val="00242226"/>
    <w:rsid w:val="002424F2"/>
    <w:rsid w:val="0024258B"/>
    <w:rsid w:val="002427BD"/>
    <w:rsid w:val="0024294A"/>
    <w:rsid w:val="00243102"/>
    <w:rsid w:val="00243A33"/>
    <w:rsid w:val="00243B3B"/>
    <w:rsid w:val="00243C00"/>
    <w:rsid w:val="00244006"/>
    <w:rsid w:val="00244AC5"/>
    <w:rsid w:val="00244F02"/>
    <w:rsid w:val="0024502B"/>
    <w:rsid w:val="002452D3"/>
    <w:rsid w:val="00245B84"/>
    <w:rsid w:val="00245FCD"/>
    <w:rsid w:val="00246A49"/>
    <w:rsid w:val="00246B7C"/>
    <w:rsid w:val="00246B8D"/>
    <w:rsid w:val="0024714F"/>
    <w:rsid w:val="00247221"/>
    <w:rsid w:val="00247EF5"/>
    <w:rsid w:val="00252516"/>
    <w:rsid w:val="0025258E"/>
    <w:rsid w:val="00252952"/>
    <w:rsid w:val="00252C7F"/>
    <w:rsid w:val="00253738"/>
    <w:rsid w:val="00253DCA"/>
    <w:rsid w:val="00254539"/>
    <w:rsid w:val="00254827"/>
    <w:rsid w:val="0025489F"/>
    <w:rsid w:val="002548F7"/>
    <w:rsid w:val="00255E3D"/>
    <w:rsid w:val="0025610D"/>
    <w:rsid w:val="002562BC"/>
    <w:rsid w:val="00256B72"/>
    <w:rsid w:val="002572A5"/>
    <w:rsid w:val="0025792D"/>
    <w:rsid w:val="00257A93"/>
    <w:rsid w:val="002603CF"/>
    <w:rsid w:val="002605EB"/>
    <w:rsid w:val="00260DA4"/>
    <w:rsid w:val="002618F1"/>
    <w:rsid w:val="00261B81"/>
    <w:rsid w:val="00261F8E"/>
    <w:rsid w:val="002620BC"/>
    <w:rsid w:val="002629AF"/>
    <w:rsid w:val="0026351B"/>
    <w:rsid w:val="002642D1"/>
    <w:rsid w:val="00264BBA"/>
    <w:rsid w:val="00264C91"/>
    <w:rsid w:val="002652AB"/>
    <w:rsid w:val="00265761"/>
    <w:rsid w:val="002657C7"/>
    <w:rsid w:val="0026594D"/>
    <w:rsid w:val="00265E18"/>
    <w:rsid w:val="00265E19"/>
    <w:rsid w:val="00267BC3"/>
    <w:rsid w:val="00267C3D"/>
    <w:rsid w:val="0027028B"/>
    <w:rsid w:val="002702F1"/>
    <w:rsid w:val="00270347"/>
    <w:rsid w:val="00270F53"/>
    <w:rsid w:val="00271060"/>
    <w:rsid w:val="0027121F"/>
    <w:rsid w:val="0027161C"/>
    <w:rsid w:val="00271AFA"/>
    <w:rsid w:val="002725BA"/>
    <w:rsid w:val="002729AC"/>
    <w:rsid w:val="00273052"/>
    <w:rsid w:val="00273980"/>
    <w:rsid w:val="00273F4D"/>
    <w:rsid w:val="00274B90"/>
    <w:rsid w:val="00275709"/>
    <w:rsid w:val="00275F37"/>
    <w:rsid w:val="002761FE"/>
    <w:rsid w:val="0027628B"/>
    <w:rsid w:val="00276356"/>
    <w:rsid w:val="00276430"/>
    <w:rsid w:val="0028034A"/>
    <w:rsid w:val="002819A7"/>
    <w:rsid w:val="00281A2E"/>
    <w:rsid w:val="00281A54"/>
    <w:rsid w:val="00282009"/>
    <w:rsid w:val="00282CB9"/>
    <w:rsid w:val="00282E74"/>
    <w:rsid w:val="00283188"/>
    <w:rsid w:val="002834BC"/>
    <w:rsid w:val="0028357F"/>
    <w:rsid w:val="002838BF"/>
    <w:rsid w:val="00283BB7"/>
    <w:rsid w:val="002843DF"/>
    <w:rsid w:val="002847E6"/>
    <w:rsid w:val="00285208"/>
    <w:rsid w:val="00285B31"/>
    <w:rsid w:val="00285C32"/>
    <w:rsid w:val="002867EC"/>
    <w:rsid w:val="00286C0D"/>
    <w:rsid w:val="00286CC5"/>
    <w:rsid w:val="00287FD2"/>
    <w:rsid w:val="00290F3F"/>
    <w:rsid w:val="0029168B"/>
    <w:rsid w:val="00291AC2"/>
    <w:rsid w:val="00291CFC"/>
    <w:rsid w:val="0029205F"/>
    <w:rsid w:val="00292B05"/>
    <w:rsid w:val="00293B5C"/>
    <w:rsid w:val="00295869"/>
    <w:rsid w:val="00295E0F"/>
    <w:rsid w:val="00296165"/>
    <w:rsid w:val="00296270"/>
    <w:rsid w:val="00296B42"/>
    <w:rsid w:val="00297068"/>
    <w:rsid w:val="00297869"/>
    <w:rsid w:val="002A0826"/>
    <w:rsid w:val="002A08D8"/>
    <w:rsid w:val="002A0D39"/>
    <w:rsid w:val="002A134E"/>
    <w:rsid w:val="002A13CD"/>
    <w:rsid w:val="002A1484"/>
    <w:rsid w:val="002A170D"/>
    <w:rsid w:val="002A20B6"/>
    <w:rsid w:val="002A232E"/>
    <w:rsid w:val="002A2573"/>
    <w:rsid w:val="002A279D"/>
    <w:rsid w:val="002A3182"/>
    <w:rsid w:val="002A342E"/>
    <w:rsid w:val="002A3484"/>
    <w:rsid w:val="002A355C"/>
    <w:rsid w:val="002A3A85"/>
    <w:rsid w:val="002A3BFB"/>
    <w:rsid w:val="002A3DED"/>
    <w:rsid w:val="002A3E9B"/>
    <w:rsid w:val="002A402B"/>
    <w:rsid w:val="002A4264"/>
    <w:rsid w:val="002A4332"/>
    <w:rsid w:val="002A4582"/>
    <w:rsid w:val="002A4E35"/>
    <w:rsid w:val="002A636E"/>
    <w:rsid w:val="002A6985"/>
    <w:rsid w:val="002A7B07"/>
    <w:rsid w:val="002A7B6C"/>
    <w:rsid w:val="002A7F26"/>
    <w:rsid w:val="002B00DC"/>
    <w:rsid w:val="002B0316"/>
    <w:rsid w:val="002B071D"/>
    <w:rsid w:val="002B0EE4"/>
    <w:rsid w:val="002B161F"/>
    <w:rsid w:val="002B17B4"/>
    <w:rsid w:val="002B18FA"/>
    <w:rsid w:val="002B1979"/>
    <w:rsid w:val="002B2003"/>
    <w:rsid w:val="002B2EDA"/>
    <w:rsid w:val="002B2F24"/>
    <w:rsid w:val="002B3133"/>
    <w:rsid w:val="002B3149"/>
    <w:rsid w:val="002B3CD7"/>
    <w:rsid w:val="002B4197"/>
    <w:rsid w:val="002B4692"/>
    <w:rsid w:val="002B4E30"/>
    <w:rsid w:val="002B551A"/>
    <w:rsid w:val="002B5ABB"/>
    <w:rsid w:val="002B64B1"/>
    <w:rsid w:val="002B67FC"/>
    <w:rsid w:val="002B6D4D"/>
    <w:rsid w:val="002C0243"/>
    <w:rsid w:val="002C04FF"/>
    <w:rsid w:val="002C0B29"/>
    <w:rsid w:val="002C1000"/>
    <w:rsid w:val="002C2D07"/>
    <w:rsid w:val="002C354D"/>
    <w:rsid w:val="002C37E2"/>
    <w:rsid w:val="002C3A6C"/>
    <w:rsid w:val="002C3FAE"/>
    <w:rsid w:val="002C4405"/>
    <w:rsid w:val="002C4788"/>
    <w:rsid w:val="002C5B3C"/>
    <w:rsid w:val="002C5DAD"/>
    <w:rsid w:val="002C6095"/>
    <w:rsid w:val="002C68D0"/>
    <w:rsid w:val="002C7804"/>
    <w:rsid w:val="002D01F9"/>
    <w:rsid w:val="002D07BF"/>
    <w:rsid w:val="002D1004"/>
    <w:rsid w:val="002D122E"/>
    <w:rsid w:val="002D1CB3"/>
    <w:rsid w:val="002D1D6A"/>
    <w:rsid w:val="002D236B"/>
    <w:rsid w:val="002D2799"/>
    <w:rsid w:val="002D27D1"/>
    <w:rsid w:val="002D34D2"/>
    <w:rsid w:val="002D3754"/>
    <w:rsid w:val="002D5564"/>
    <w:rsid w:val="002D59D8"/>
    <w:rsid w:val="002D5AE7"/>
    <w:rsid w:val="002D5D88"/>
    <w:rsid w:val="002D613C"/>
    <w:rsid w:val="002D66E5"/>
    <w:rsid w:val="002D693D"/>
    <w:rsid w:val="002D6B7D"/>
    <w:rsid w:val="002D7D8E"/>
    <w:rsid w:val="002D7FC5"/>
    <w:rsid w:val="002E0041"/>
    <w:rsid w:val="002E0184"/>
    <w:rsid w:val="002E0896"/>
    <w:rsid w:val="002E14A4"/>
    <w:rsid w:val="002E1BF4"/>
    <w:rsid w:val="002E1F8A"/>
    <w:rsid w:val="002E221F"/>
    <w:rsid w:val="002E2D01"/>
    <w:rsid w:val="002E2D15"/>
    <w:rsid w:val="002E3276"/>
    <w:rsid w:val="002E3ADA"/>
    <w:rsid w:val="002E3E69"/>
    <w:rsid w:val="002E4152"/>
    <w:rsid w:val="002E415D"/>
    <w:rsid w:val="002E523C"/>
    <w:rsid w:val="002E669C"/>
    <w:rsid w:val="002E6745"/>
    <w:rsid w:val="002E6CD4"/>
    <w:rsid w:val="002E6D48"/>
    <w:rsid w:val="002E6E30"/>
    <w:rsid w:val="002E705E"/>
    <w:rsid w:val="002E72E5"/>
    <w:rsid w:val="002E74DA"/>
    <w:rsid w:val="002E7BF4"/>
    <w:rsid w:val="002E7FA7"/>
    <w:rsid w:val="002F075C"/>
    <w:rsid w:val="002F07BA"/>
    <w:rsid w:val="002F0807"/>
    <w:rsid w:val="002F1715"/>
    <w:rsid w:val="002F1719"/>
    <w:rsid w:val="002F1BCB"/>
    <w:rsid w:val="002F2469"/>
    <w:rsid w:val="002F24B0"/>
    <w:rsid w:val="002F2905"/>
    <w:rsid w:val="002F2D38"/>
    <w:rsid w:val="002F34ED"/>
    <w:rsid w:val="002F362E"/>
    <w:rsid w:val="002F38F1"/>
    <w:rsid w:val="002F3AE5"/>
    <w:rsid w:val="002F40CE"/>
    <w:rsid w:val="002F467A"/>
    <w:rsid w:val="002F47B7"/>
    <w:rsid w:val="002F4AE9"/>
    <w:rsid w:val="002F4B7C"/>
    <w:rsid w:val="002F53AE"/>
    <w:rsid w:val="002F55DB"/>
    <w:rsid w:val="002F6124"/>
    <w:rsid w:val="002F64E5"/>
    <w:rsid w:val="002F685B"/>
    <w:rsid w:val="002F7053"/>
    <w:rsid w:val="00300108"/>
    <w:rsid w:val="003003AD"/>
    <w:rsid w:val="00301405"/>
    <w:rsid w:val="00302741"/>
    <w:rsid w:val="0030434D"/>
    <w:rsid w:val="0030489D"/>
    <w:rsid w:val="00304AA0"/>
    <w:rsid w:val="00304C7C"/>
    <w:rsid w:val="00304E70"/>
    <w:rsid w:val="00305263"/>
    <w:rsid w:val="003065E8"/>
    <w:rsid w:val="00306BA7"/>
    <w:rsid w:val="00307DB7"/>
    <w:rsid w:val="003104D5"/>
    <w:rsid w:val="003107DF"/>
    <w:rsid w:val="00311084"/>
    <w:rsid w:val="00311738"/>
    <w:rsid w:val="0031288F"/>
    <w:rsid w:val="00312D1E"/>
    <w:rsid w:val="0031313F"/>
    <w:rsid w:val="00313325"/>
    <w:rsid w:val="00313366"/>
    <w:rsid w:val="00313BEB"/>
    <w:rsid w:val="00313F7B"/>
    <w:rsid w:val="00314181"/>
    <w:rsid w:val="003144F1"/>
    <w:rsid w:val="003145BA"/>
    <w:rsid w:val="00314A99"/>
    <w:rsid w:val="00315AD0"/>
    <w:rsid w:val="00315B21"/>
    <w:rsid w:val="0031657D"/>
    <w:rsid w:val="003169DD"/>
    <w:rsid w:val="00316A77"/>
    <w:rsid w:val="00316AD7"/>
    <w:rsid w:val="00317363"/>
    <w:rsid w:val="00317704"/>
    <w:rsid w:val="003179AF"/>
    <w:rsid w:val="00317AC6"/>
    <w:rsid w:val="00317DA9"/>
    <w:rsid w:val="00320B81"/>
    <w:rsid w:val="003210F4"/>
    <w:rsid w:val="00321452"/>
    <w:rsid w:val="003214C9"/>
    <w:rsid w:val="00321DCF"/>
    <w:rsid w:val="00322121"/>
    <w:rsid w:val="00322D62"/>
    <w:rsid w:val="00323132"/>
    <w:rsid w:val="00323328"/>
    <w:rsid w:val="003237E6"/>
    <w:rsid w:val="003238FA"/>
    <w:rsid w:val="00323CA6"/>
    <w:rsid w:val="00323EFC"/>
    <w:rsid w:val="003248FC"/>
    <w:rsid w:val="00324E9C"/>
    <w:rsid w:val="003257B0"/>
    <w:rsid w:val="0032587D"/>
    <w:rsid w:val="0032603D"/>
    <w:rsid w:val="00326DBE"/>
    <w:rsid w:val="00327197"/>
    <w:rsid w:val="003271C1"/>
    <w:rsid w:val="00327911"/>
    <w:rsid w:val="0032799A"/>
    <w:rsid w:val="00330DF3"/>
    <w:rsid w:val="00331436"/>
    <w:rsid w:val="00331DAA"/>
    <w:rsid w:val="003320C9"/>
    <w:rsid w:val="00332F2F"/>
    <w:rsid w:val="003330BC"/>
    <w:rsid w:val="00334292"/>
    <w:rsid w:val="0033464E"/>
    <w:rsid w:val="0033478C"/>
    <w:rsid w:val="00334859"/>
    <w:rsid w:val="00334AFD"/>
    <w:rsid w:val="00335068"/>
    <w:rsid w:val="00335735"/>
    <w:rsid w:val="003359F5"/>
    <w:rsid w:val="00335D35"/>
    <w:rsid w:val="00336001"/>
    <w:rsid w:val="003362AD"/>
    <w:rsid w:val="00336721"/>
    <w:rsid w:val="00336850"/>
    <w:rsid w:val="003368F1"/>
    <w:rsid w:val="003368F5"/>
    <w:rsid w:val="003371C4"/>
    <w:rsid w:val="003372CA"/>
    <w:rsid w:val="00337759"/>
    <w:rsid w:val="00337C1C"/>
    <w:rsid w:val="003400BE"/>
    <w:rsid w:val="00340A2E"/>
    <w:rsid w:val="003410E1"/>
    <w:rsid w:val="003410EE"/>
    <w:rsid w:val="00341CDE"/>
    <w:rsid w:val="00342227"/>
    <w:rsid w:val="00343929"/>
    <w:rsid w:val="00343EDE"/>
    <w:rsid w:val="003441BE"/>
    <w:rsid w:val="003443F2"/>
    <w:rsid w:val="00344664"/>
    <w:rsid w:val="00344B2A"/>
    <w:rsid w:val="00344C68"/>
    <w:rsid w:val="00344F58"/>
    <w:rsid w:val="00345223"/>
    <w:rsid w:val="00345DA3"/>
    <w:rsid w:val="0034658F"/>
    <w:rsid w:val="00346AC9"/>
    <w:rsid w:val="003504A4"/>
    <w:rsid w:val="00350A9C"/>
    <w:rsid w:val="00350CC6"/>
    <w:rsid w:val="00350EAF"/>
    <w:rsid w:val="003512DA"/>
    <w:rsid w:val="00351441"/>
    <w:rsid w:val="003519C7"/>
    <w:rsid w:val="00352FA7"/>
    <w:rsid w:val="00354752"/>
    <w:rsid w:val="00354DC0"/>
    <w:rsid w:val="003555D8"/>
    <w:rsid w:val="0035601F"/>
    <w:rsid w:val="00356196"/>
    <w:rsid w:val="003564AA"/>
    <w:rsid w:val="00356752"/>
    <w:rsid w:val="0035696B"/>
    <w:rsid w:val="00356AF6"/>
    <w:rsid w:val="00356FF5"/>
    <w:rsid w:val="003571A6"/>
    <w:rsid w:val="0035795E"/>
    <w:rsid w:val="003602EA"/>
    <w:rsid w:val="00360417"/>
    <w:rsid w:val="003604C0"/>
    <w:rsid w:val="003605EA"/>
    <w:rsid w:val="003606E3"/>
    <w:rsid w:val="003606E5"/>
    <w:rsid w:val="00360FD8"/>
    <w:rsid w:val="00361133"/>
    <w:rsid w:val="0036221C"/>
    <w:rsid w:val="003633E3"/>
    <w:rsid w:val="00363E7F"/>
    <w:rsid w:val="003641D7"/>
    <w:rsid w:val="0036559A"/>
    <w:rsid w:val="00365747"/>
    <w:rsid w:val="0036575A"/>
    <w:rsid w:val="003658F5"/>
    <w:rsid w:val="00366A0C"/>
    <w:rsid w:val="0036779C"/>
    <w:rsid w:val="003677AD"/>
    <w:rsid w:val="003677DE"/>
    <w:rsid w:val="00367CD2"/>
    <w:rsid w:val="003704DE"/>
    <w:rsid w:val="0037098B"/>
    <w:rsid w:val="00370CDE"/>
    <w:rsid w:val="00370E53"/>
    <w:rsid w:val="0037163E"/>
    <w:rsid w:val="003720BD"/>
    <w:rsid w:val="003726C0"/>
    <w:rsid w:val="003726E4"/>
    <w:rsid w:val="00373300"/>
    <w:rsid w:val="00373763"/>
    <w:rsid w:val="00374418"/>
    <w:rsid w:val="00374558"/>
    <w:rsid w:val="00374C3D"/>
    <w:rsid w:val="00374ED4"/>
    <w:rsid w:val="003751E9"/>
    <w:rsid w:val="003752EF"/>
    <w:rsid w:val="003755A1"/>
    <w:rsid w:val="0037631C"/>
    <w:rsid w:val="0037653E"/>
    <w:rsid w:val="003767FA"/>
    <w:rsid w:val="00376B4B"/>
    <w:rsid w:val="00377BD8"/>
    <w:rsid w:val="00380C6F"/>
    <w:rsid w:val="00381099"/>
    <w:rsid w:val="00381911"/>
    <w:rsid w:val="003820B6"/>
    <w:rsid w:val="0038244A"/>
    <w:rsid w:val="0038255D"/>
    <w:rsid w:val="003826B1"/>
    <w:rsid w:val="00383CD5"/>
    <w:rsid w:val="003842CC"/>
    <w:rsid w:val="0038460B"/>
    <w:rsid w:val="003848A0"/>
    <w:rsid w:val="0038519A"/>
    <w:rsid w:val="00385276"/>
    <w:rsid w:val="00385CCE"/>
    <w:rsid w:val="00385CE1"/>
    <w:rsid w:val="00385DD3"/>
    <w:rsid w:val="0038649C"/>
    <w:rsid w:val="003871D7"/>
    <w:rsid w:val="0039021F"/>
    <w:rsid w:val="003908A6"/>
    <w:rsid w:val="00390E2B"/>
    <w:rsid w:val="0039154E"/>
    <w:rsid w:val="00391B27"/>
    <w:rsid w:val="00391D66"/>
    <w:rsid w:val="003928FB"/>
    <w:rsid w:val="003941CC"/>
    <w:rsid w:val="00394B0A"/>
    <w:rsid w:val="00395985"/>
    <w:rsid w:val="00395A40"/>
    <w:rsid w:val="00395A76"/>
    <w:rsid w:val="00395F2D"/>
    <w:rsid w:val="00397A35"/>
    <w:rsid w:val="003A03DB"/>
    <w:rsid w:val="003A109E"/>
    <w:rsid w:val="003A1B7C"/>
    <w:rsid w:val="003A1E72"/>
    <w:rsid w:val="003A1F6E"/>
    <w:rsid w:val="003A2518"/>
    <w:rsid w:val="003A260E"/>
    <w:rsid w:val="003A2B96"/>
    <w:rsid w:val="003A30CD"/>
    <w:rsid w:val="003A33BB"/>
    <w:rsid w:val="003A33F8"/>
    <w:rsid w:val="003A37DD"/>
    <w:rsid w:val="003A3BF3"/>
    <w:rsid w:val="003A426C"/>
    <w:rsid w:val="003A429E"/>
    <w:rsid w:val="003A4DC0"/>
    <w:rsid w:val="003A5F5C"/>
    <w:rsid w:val="003A5FF8"/>
    <w:rsid w:val="003A63C3"/>
    <w:rsid w:val="003A67EF"/>
    <w:rsid w:val="003A686F"/>
    <w:rsid w:val="003A75A6"/>
    <w:rsid w:val="003A7883"/>
    <w:rsid w:val="003B08CB"/>
    <w:rsid w:val="003B08CC"/>
    <w:rsid w:val="003B155F"/>
    <w:rsid w:val="003B2BB7"/>
    <w:rsid w:val="003B37D1"/>
    <w:rsid w:val="003B3D7D"/>
    <w:rsid w:val="003B3DE2"/>
    <w:rsid w:val="003B44B4"/>
    <w:rsid w:val="003B459B"/>
    <w:rsid w:val="003B4BFE"/>
    <w:rsid w:val="003B4F2E"/>
    <w:rsid w:val="003B5BF8"/>
    <w:rsid w:val="003B7A31"/>
    <w:rsid w:val="003B7B03"/>
    <w:rsid w:val="003B7C53"/>
    <w:rsid w:val="003B7D5D"/>
    <w:rsid w:val="003C0483"/>
    <w:rsid w:val="003C1B29"/>
    <w:rsid w:val="003C3130"/>
    <w:rsid w:val="003C3ACA"/>
    <w:rsid w:val="003C3C0F"/>
    <w:rsid w:val="003C3DC9"/>
    <w:rsid w:val="003C48AA"/>
    <w:rsid w:val="003C4C21"/>
    <w:rsid w:val="003C4CD5"/>
    <w:rsid w:val="003C4E60"/>
    <w:rsid w:val="003C4F91"/>
    <w:rsid w:val="003C62C0"/>
    <w:rsid w:val="003C65D3"/>
    <w:rsid w:val="003C6AE1"/>
    <w:rsid w:val="003C6F9B"/>
    <w:rsid w:val="003D01D6"/>
    <w:rsid w:val="003D05D7"/>
    <w:rsid w:val="003D0ABC"/>
    <w:rsid w:val="003D11A0"/>
    <w:rsid w:val="003D1304"/>
    <w:rsid w:val="003D1323"/>
    <w:rsid w:val="003D2167"/>
    <w:rsid w:val="003D29A8"/>
    <w:rsid w:val="003D2F82"/>
    <w:rsid w:val="003D329D"/>
    <w:rsid w:val="003D32DC"/>
    <w:rsid w:val="003D355A"/>
    <w:rsid w:val="003D3FA7"/>
    <w:rsid w:val="003D3FE5"/>
    <w:rsid w:val="003D40DF"/>
    <w:rsid w:val="003D41B7"/>
    <w:rsid w:val="003D470B"/>
    <w:rsid w:val="003D4B29"/>
    <w:rsid w:val="003D4CD4"/>
    <w:rsid w:val="003D4D42"/>
    <w:rsid w:val="003D5146"/>
    <w:rsid w:val="003D56F9"/>
    <w:rsid w:val="003D6402"/>
    <w:rsid w:val="003D67C3"/>
    <w:rsid w:val="003D7048"/>
    <w:rsid w:val="003D7685"/>
    <w:rsid w:val="003E02E4"/>
    <w:rsid w:val="003E086D"/>
    <w:rsid w:val="003E1538"/>
    <w:rsid w:val="003E26ED"/>
    <w:rsid w:val="003E2975"/>
    <w:rsid w:val="003E2E10"/>
    <w:rsid w:val="003E352A"/>
    <w:rsid w:val="003E37D0"/>
    <w:rsid w:val="003E38DB"/>
    <w:rsid w:val="003E3DF7"/>
    <w:rsid w:val="003E43EF"/>
    <w:rsid w:val="003E4CCA"/>
    <w:rsid w:val="003E531C"/>
    <w:rsid w:val="003E5B4B"/>
    <w:rsid w:val="003E5EDB"/>
    <w:rsid w:val="003E65B9"/>
    <w:rsid w:val="003E6838"/>
    <w:rsid w:val="003E697C"/>
    <w:rsid w:val="003E6ECF"/>
    <w:rsid w:val="003E7501"/>
    <w:rsid w:val="003F0113"/>
    <w:rsid w:val="003F038C"/>
    <w:rsid w:val="003F0A76"/>
    <w:rsid w:val="003F15A9"/>
    <w:rsid w:val="003F1DB8"/>
    <w:rsid w:val="003F23F0"/>
    <w:rsid w:val="003F27F3"/>
    <w:rsid w:val="003F2D73"/>
    <w:rsid w:val="003F3212"/>
    <w:rsid w:val="003F33FC"/>
    <w:rsid w:val="003F3684"/>
    <w:rsid w:val="003F39AB"/>
    <w:rsid w:val="003F471D"/>
    <w:rsid w:val="003F4E71"/>
    <w:rsid w:val="003F59A3"/>
    <w:rsid w:val="003F64D1"/>
    <w:rsid w:val="003F6837"/>
    <w:rsid w:val="003F69D9"/>
    <w:rsid w:val="003F69F9"/>
    <w:rsid w:val="003F6EA6"/>
    <w:rsid w:val="003F70F9"/>
    <w:rsid w:val="003F7418"/>
    <w:rsid w:val="003F7620"/>
    <w:rsid w:val="003F77CB"/>
    <w:rsid w:val="00400647"/>
    <w:rsid w:val="004007E2"/>
    <w:rsid w:val="004014A7"/>
    <w:rsid w:val="00401CC0"/>
    <w:rsid w:val="004025EC"/>
    <w:rsid w:val="00402B57"/>
    <w:rsid w:val="00402CB8"/>
    <w:rsid w:val="00402D20"/>
    <w:rsid w:val="0040322E"/>
    <w:rsid w:val="004037C5"/>
    <w:rsid w:val="00403862"/>
    <w:rsid w:val="00403883"/>
    <w:rsid w:val="00403D3C"/>
    <w:rsid w:val="004041A7"/>
    <w:rsid w:val="004048C0"/>
    <w:rsid w:val="00404CCD"/>
    <w:rsid w:val="004050B4"/>
    <w:rsid w:val="00405C77"/>
    <w:rsid w:val="004066E5"/>
    <w:rsid w:val="00406A2B"/>
    <w:rsid w:val="00406D22"/>
    <w:rsid w:val="00406DAE"/>
    <w:rsid w:val="00406F7C"/>
    <w:rsid w:val="00407E98"/>
    <w:rsid w:val="00407F2D"/>
    <w:rsid w:val="004102D3"/>
    <w:rsid w:val="00410474"/>
    <w:rsid w:val="00410A9B"/>
    <w:rsid w:val="00410F92"/>
    <w:rsid w:val="0041109D"/>
    <w:rsid w:val="00411306"/>
    <w:rsid w:val="00411569"/>
    <w:rsid w:val="0041186B"/>
    <w:rsid w:val="00411A1D"/>
    <w:rsid w:val="00411E46"/>
    <w:rsid w:val="004122F9"/>
    <w:rsid w:val="004125C0"/>
    <w:rsid w:val="00412AF5"/>
    <w:rsid w:val="00412DC8"/>
    <w:rsid w:val="00413703"/>
    <w:rsid w:val="00413814"/>
    <w:rsid w:val="00413874"/>
    <w:rsid w:val="004139FA"/>
    <w:rsid w:val="00414338"/>
    <w:rsid w:val="004144B7"/>
    <w:rsid w:val="004144E4"/>
    <w:rsid w:val="0041499A"/>
    <w:rsid w:val="00415801"/>
    <w:rsid w:val="00415ACF"/>
    <w:rsid w:val="00415D65"/>
    <w:rsid w:val="00415DED"/>
    <w:rsid w:val="004164C5"/>
    <w:rsid w:val="00416FE9"/>
    <w:rsid w:val="00417F8B"/>
    <w:rsid w:val="00420027"/>
    <w:rsid w:val="0042063C"/>
    <w:rsid w:val="004210FA"/>
    <w:rsid w:val="004211E7"/>
    <w:rsid w:val="00421CB8"/>
    <w:rsid w:val="00421D3C"/>
    <w:rsid w:val="00422581"/>
    <w:rsid w:val="004226AD"/>
    <w:rsid w:val="00422730"/>
    <w:rsid w:val="004228D7"/>
    <w:rsid w:val="004229B4"/>
    <w:rsid w:val="004229F6"/>
    <w:rsid w:val="0042344C"/>
    <w:rsid w:val="00423ADF"/>
    <w:rsid w:val="00424786"/>
    <w:rsid w:val="00425AEF"/>
    <w:rsid w:val="00425DBD"/>
    <w:rsid w:val="00425DC1"/>
    <w:rsid w:val="004266F5"/>
    <w:rsid w:val="004271C6"/>
    <w:rsid w:val="00427723"/>
    <w:rsid w:val="00427C7D"/>
    <w:rsid w:val="00427DB6"/>
    <w:rsid w:val="00427E6C"/>
    <w:rsid w:val="00430175"/>
    <w:rsid w:val="004307B6"/>
    <w:rsid w:val="00430CE1"/>
    <w:rsid w:val="004313A2"/>
    <w:rsid w:val="00431ABD"/>
    <w:rsid w:val="00432038"/>
    <w:rsid w:val="004324F0"/>
    <w:rsid w:val="004328A0"/>
    <w:rsid w:val="00433066"/>
    <w:rsid w:val="00433354"/>
    <w:rsid w:val="00433A61"/>
    <w:rsid w:val="00434213"/>
    <w:rsid w:val="004349D0"/>
    <w:rsid w:val="00434B49"/>
    <w:rsid w:val="0043607F"/>
    <w:rsid w:val="00436480"/>
    <w:rsid w:val="0043653B"/>
    <w:rsid w:val="00436ED3"/>
    <w:rsid w:val="00437215"/>
    <w:rsid w:val="0043727E"/>
    <w:rsid w:val="0043774C"/>
    <w:rsid w:val="00437879"/>
    <w:rsid w:val="00437D57"/>
    <w:rsid w:val="00442259"/>
    <w:rsid w:val="00442367"/>
    <w:rsid w:val="00442386"/>
    <w:rsid w:val="00443081"/>
    <w:rsid w:val="00443140"/>
    <w:rsid w:val="0044330B"/>
    <w:rsid w:val="00443747"/>
    <w:rsid w:val="00444756"/>
    <w:rsid w:val="00444DE8"/>
    <w:rsid w:val="00445221"/>
    <w:rsid w:val="0044537F"/>
    <w:rsid w:val="00445397"/>
    <w:rsid w:val="00445941"/>
    <w:rsid w:val="0044667C"/>
    <w:rsid w:val="00446EAA"/>
    <w:rsid w:val="0044777A"/>
    <w:rsid w:val="00447C6B"/>
    <w:rsid w:val="0045099A"/>
    <w:rsid w:val="00450DA9"/>
    <w:rsid w:val="00452283"/>
    <w:rsid w:val="004530E7"/>
    <w:rsid w:val="004536FE"/>
    <w:rsid w:val="004539C5"/>
    <w:rsid w:val="00453EBD"/>
    <w:rsid w:val="00454AF1"/>
    <w:rsid w:val="004551A6"/>
    <w:rsid w:val="00455CC0"/>
    <w:rsid w:val="00455F3B"/>
    <w:rsid w:val="00456286"/>
    <w:rsid w:val="004562D0"/>
    <w:rsid w:val="00456A00"/>
    <w:rsid w:val="00457448"/>
    <w:rsid w:val="004575B8"/>
    <w:rsid w:val="00457999"/>
    <w:rsid w:val="00457F67"/>
    <w:rsid w:val="004606B2"/>
    <w:rsid w:val="00460C6C"/>
    <w:rsid w:val="004610B8"/>
    <w:rsid w:val="0046113F"/>
    <w:rsid w:val="00461241"/>
    <w:rsid w:val="00461F21"/>
    <w:rsid w:val="004624D7"/>
    <w:rsid w:val="00462B7B"/>
    <w:rsid w:val="00462E7B"/>
    <w:rsid w:val="00463079"/>
    <w:rsid w:val="0046346C"/>
    <w:rsid w:val="0046390C"/>
    <w:rsid w:val="00463DC3"/>
    <w:rsid w:val="004641CE"/>
    <w:rsid w:val="00464D4D"/>
    <w:rsid w:val="00464F54"/>
    <w:rsid w:val="00465306"/>
    <w:rsid w:val="004657BA"/>
    <w:rsid w:val="00465E18"/>
    <w:rsid w:val="00466449"/>
    <w:rsid w:val="00466EAE"/>
    <w:rsid w:val="00467106"/>
    <w:rsid w:val="00467426"/>
    <w:rsid w:val="00467E90"/>
    <w:rsid w:val="00467F6B"/>
    <w:rsid w:val="00470294"/>
    <w:rsid w:val="00470755"/>
    <w:rsid w:val="0047089F"/>
    <w:rsid w:val="0047154A"/>
    <w:rsid w:val="004717D2"/>
    <w:rsid w:val="0047216E"/>
    <w:rsid w:val="0047216F"/>
    <w:rsid w:val="004721BB"/>
    <w:rsid w:val="00472614"/>
    <w:rsid w:val="004731A5"/>
    <w:rsid w:val="004734AD"/>
    <w:rsid w:val="00473999"/>
    <w:rsid w:val="00473A99"/>
    <w:rsid w:val="00473AA9"/>
    <w:rsid w:val="00473C2E"/>
    <w:rsid w:val="00473EFC"/>
    <w:rsid w:val="004743EA"/>
    <w:rsid w:val="00474A2F"/>
    <w:rsid w:val="00474BF6"/>
    <w:rsid w:val="00474FDF"/>
    <w:rsid w:val="0047510A"/>
    <w:rsid w:val="0047582C"/>
    <w:rsid w:val="00476A24"/>
    <w:rsid w:val="00476C2A"/>
    <w:rsid w:val="00477549"/>
    <w:rsid w:val="00477FDE"/>
    <w:rsid w:val="004804CD"/>
    <w:rsid w:val="004808FE"/>
    <w:rsid w:val="0048096E"/>
    <w:rsid w:val="00480E63"/>
    <w:rsid w:val="00480EA1"/>
    <w:rsid w:val="004814DD"/>
    <w:rsid w:val="00481728"/>
    <w:rsid w:val="0048240E"/>
    <w:rsid w:val="00482662"/>
    <w:rsid w:val="0048340E"/>
    <w:rsid w:val="00483965"/>
    <w:rsid w:val="00483A45"/>
    <w:rsid w:val="00483C2A"/>
    <w:rsid w:val="00483C3B"/>
    <w:rsid w:val="004846F0"/>
    <w:rsid w:val="00484C99"/>
    <w:rsid w:val="00484D63"/>
    <w:rsid w:val="00485A46"/>
    <w:rsid w:val="00485E3F"/>
    <w:rsid w:val="0048651F"/>
    <w:rsid w:val="00486F35"/>
    <w:rsid w:val="00487132"/>
    <w:rsid w:val="00487BE2"/>
    <w:rsid w:val="00487E4A"/>
    <w:rsid w:val="0049085F"/>
    <w:rsid w:val="004910CC"/>
    <w:rsid w:val="004913BC"/>
    <w:rsid w:val="0049197C"/>
    <w:rsid w:val="00491B69"/>
    <w:rsid w:val="00492129"/>
    <w:rsid w:val="00492463"/>
    <w:rsid w:val="0049268D"/>
    <w:rsid w:val="00492690"/>
    <w:rsid w:val="004927D0"/>
    <w:rsid w:val="00492B75"/>
    <w:rsid w:val="00493644"/>
    <w:rsid w:val="00493CBC"/>
    <w:rsid w:val="00494404"/>
    <w:rsid w:val="00495FA6"/>
    <w:rsid w:val="00496EAB"/>
    <w:rsid w:val="00497901"/>
    <w:rsid w:val="00497A1B"/>
    <w:rsid w:val="004A0302"/>
    <w:rsid w:val="004A0DD5"/>
    <w:rsid w:val="004A1044"/>
    <w:rsid w:val="004A19A2"/>
    <w:rsid w:val="004A19FD"/>
    <w:rsid w:val="004A1E41"/>
    <w:rsid w:val="004A2733"/>
    <w:rsid w:val="004A2B25"/>
    <w:rsid w:val="004A2E4A"/>
    <w:rsid w:val="004A3484"/>
    <w:rsid w:val="004A416E"/>
    <w:rsid w:val="004A462B"/>
    <w:rsid w:val="004A4E59"/>
    <w:rsid w:val="004A516B"/>
    <w:rsid w:val="004A543D"/>
    <w:rsid w:val="004A6512"/>
    <w:rsid w:val="004A6889"/>
    <w:rsid w:val="004A717E"/>
    <w:rsid w:val="004A765E"/>
    <w:rsid w:val="004B047B"/>
    <w:rsid w:val="004B04B8"/>
    <w:rsid w:val="004B06D0"/>
    <w:rsid w:val="004B08CD"/>
    <w:rsid w:val="004B0CC4"/>
    <w:rsid w:val="004B0DD4"/>
    <w:rsid w:val="004B128E"/>
    <w:rsid w:val="004B236A"/>
    <w:rsid w:val="004B2AD9"/>
    <w:rsid w:val="004B2C63"/>
    <w:rsid w:val="004B339C"/>
    <w:rsid w:val="004B345A"/>
    <w:rsid w:val="004B37CB"/>
    <w:rsid w:val="004B3B34"/>
    <w:rsid w:val="004B4029"/>
    <w:rsid w:val="004B4270"/>
    <w:rsid w:val="004B5091"/>
    <w:rsid w:val="004B53E3"/>
    <w:rsid w:val="004B5884"/>
    <w:rsid w:val="004B606E"/>
    <w:rsid w:val="004B6C1B"/>
    <w:rsid w:val="004B79F6"/>
    <w:rsid w:val="004C020C"/>
    <w:rsid w:val="004C051F"/>
    <w:rsid w:val="004C0855"/>
    <w:rsid w:val="004C0A8C"/>
    <w:rsid w:val="004C0B36"/>
    <w:rsid w:val="004C11D0"/>
    <w:rsid w:val="004C125E"/>
    <w:rsid w:val="004C159B"/>
    <w:rsid w:val="004C1676"/>
    <w:rsid w:val="004C1A45"/>
    <w:rsid w:val="004C220A"/>
    <w:rsid w:val="004C255D"/>
    <w:rsid w:val="004C2903"/>
    <w:rsid w:val="004C313A"/>
    <w:rsid w:val="004C363F"/>
    <w:rsid w:val="004C38EC"/>
    <w:rsid w:val="004C4593"/>
    <w:rsid w:val="004C4BC1"/>
    <w:rsid w:val="004C5585"/>
    <w:rsid w:val="004C60B9"/>
    <w:rsid w:val="004C766B"/>
    <w:rsid w:val="004C7848"/>
    <w:rsid w:val="004C7C94"/>
    <w:rsid w:val="004C7D51"/>
    <w:rsid w:val="004D05D5"/>
    <w:rsid w:val="004D0CBA"/>
    <w:rsid w:val="004D0D69"/>
    <w:rsid w:val="004D17C0"/>
    <w:rsid w:val="004D17F9"/>
    <w:rsid w:val="004D1820"/>
    <w:rsid w:val="004D1853"/>
    <w:rsid w:val="004D1CB0"/>
    <w:rsid w:val="004D1FFD"/>
    <w:rsid w:val="004D2919"/>
    <w:rsid w:val="004D3737"/>
    <w:rsid w:val="004D3B31"/>
    <w:rsid w:val="004D3F41"/>
    <w:rsid w:val="004D48BD"/>
    <w:rsid w:val="004D4EA4"/>
    <w:rsid w:val="004D5510"/>
    <w:rsid w:val="004D5826"/>
    <w:rsid w:val="004D586E"/>
    <w:rsid w:val="004D5E94"/>
    <w:rsid w:val="004D6C94"/>
    <w:rsid w:val="004D6CC9"/>
    <w:rsid w:val="004D6CD3"/>
    <w:rsid w:val="004D6CD4"/>
    <w:rsid w:val="004D6EDF"/>
    <w:rsid w:val="004E07C9"/>
    <w:rsid w:val="004E0C2F"/>
    <w:rsid w:val="004E0C86"/>
    <w:rsid w:val="004E24D2"/>
    <w:rsid w:val="004E2FF0"/>
    <w:rsid w:val="004E390E"/>
    <w:rsid w:val="004E4E0A"/>
    <w:rsid w:val="004E51BA"/>
    <w:rsid w:val="004E58BE"/>
    <w:rsid w:val="004E5D00"/>
    <w:rsid w:val="004E6158"/>
    <w:rsid w:val="004E694B"/>
    <w:rsid w:val="004E6CDD"/>
    <w:rsid w:val="004E6DCC"/>
    <w:rsid w:val="004E6E75"/>
    <w:rsid w:val="004E7258"/>
    <w:rsid w:val="004E76EF"/>
    <w:rsid w:val="004E7C7C"/>
    <w:rsid w:val="004E7E5D"/>
    <w:rsid w:val="004F09E5"/>
    <w:rsid w:val="004F0DBB"/>
    <w:rsid w:val="004F1232"/>
    <w:rsid w:val="004F1884"/>
    <w:rsid w:val="004F21A4"/>
    <w:rsid w:val="004F2621"/>
    <w:rsid w:val="004F31DF"/>
    <w:rsid w:val="004F32A2"/>
    <w:rsid w:val="004F3450"/>
    <w:rsid w:val="004F379C"/>
    <w:rsid w:val="004F3C95"/>
    <w:rsid w:val="004F4F28"/>
    <w:rsid w:val="004F536A"/>
    <w:rsid w:val="004F5695"/>
    <w:rsid w:val="004F59A7"/>
    <w:rsid w:val="004F5A6D"/>
    <w:rsid w:val="004F5C4A"/>
    <w:rsid w:val="004F6691"/>
    <w:rsid w:val="004F6B85"/>
    <w:rsid w:val="004F7125"/>
    <w:rsid w:val="004F74C0"/>
    <w:rsid w:val="00500044"/>
    <w:rsid w:val="0050031E"/>
    <w:rsid w:val="005006F1"/>
    <w:rsid w:val="0050103C"/>
    <w:rsid w:val="0050111C"/>
    <w:rsid w:val="0050144C"/>
    <w:rsid w:val="00501858"/>
    <w:rsid w:val="00501B5E"/>
    <w:rsid w:val="0050283B"/>
    <w:rsid w:val="005028BF"/>
    <w:rsid w:val="00502E26"/>
    <w:rsid w:val="005031E0"/>
    <w:rsid w:val="0050363D"/>
    <w:rsid w:val="005044BB"/>
    <w:rsid w:val="0050524E"/>
    <w:rsid w:val="005056CC"/>
    <w:rsid w:val="00505887"/>
    <w:rsid w:val="00505ADF"/>
    <w:rsid w:val="00505C00"/>
    <w:rsid w:val="00506391"/>
    <w:rsid w:val="00506890"/>
    <w:rsid w:val="00506B63"/>
    <w:rsid w:val="005070F8"/>
    <w:rsid w:val="00507534"/>
    <w:rsid w:val="0051031E"/>
    <w:rsid w:val="00510716"/>
    <w:rsid w:val="00510784"/>
    <w:rsid w:val="00510B19"/>
    <w:rsid w:val="005112FA"/>
    <w:rsid w:val="00511309"/>
    <w:rsid w:val="0051135B"/>
    <w:rsid w:val="00511550"/>
    <w:rsid w:val="0051179A"/>
    <w:rsid w:val="00511946"/>
    <w:rsid w:val="00511A5E"/>
    <w:rsid w:val="00511BAA"/>
    <w:rsid w:val="00512229"/>
    <w:rsid w:val="0051274C"/>
    <w:rsid w:val="00512DD3"/>
    <w:rsid w:val="00512EB9"/>
    <w:rsid w:val="00512F31"/>
    <w:rsid w:val="00512FB4"/>
    <w:rsid w:val="00513268"/>
    <w:rsid w:val="005132CC"/>
    <w:rsid w:val="005141CD"/>
    <w:rsid w:val="0051448C"/>
    <w:rsid w:val="0051468E"/>
    <w:rsid w:val="00514BB8"/>
    <w:rsid w:val="00514D34"/>
    <w:rsid w:val="005158D5"/>
    <w:rsid w:val="00515D47"/>
    <w:rsid w:val="00515EA2"/>
    <w:rsid w:val="00515F22"/>
    <w:rsid w:val="005160EF"/>
    <w:rsid w:val="005162D0"/>
    <w:rsid w:val="005172AB"/>
    <w:rsid w:val="00517313"/>
    <w:rsid w:val="00517AFD"/>
    <w:rsid w:val="00517D1C"/>
    <w:rsid w:val="00517F7B"/>
    <w:rsid w:val="005203DC"/>
    <w:rsid w:val="005206A9"/>
    <w:rsid w:val="00520B84"/>
    <w:rsid w:val="005210A6"/>
    <w:rsid w:val="005216D7"/>
    <w:rsid w:val="00522407"/>
    <w:rsid w:val="00522AB7"/>
    <w:rsid w:val="0052358A"/>
    <w:rsid w:val="00523B09"/>
    <w:rsid w:val="005241A4"/>
    <w:rsid w:val="00524969"/>
    <w:rsid w:val="00524B24"/>
    <w:rsid w:val="00526776"/>
    <w:rsid w:val="00527450"/>
    <w:rsid w:val="00527698"/>
    <w:rsid w:val="00527A8A"/>
    <w:rsid w:val="00527CB8"/>
    <w:rsid w:val="005315C2"/>
    <w:rsid w:val="00531A09"/>
    <w:rsid w:val="00532231"/>
    <w:rsid w:val="00532C93"/>
    <w:rsid w:val="00533C18"/>
    <w:rsid w:val="00533CE4"/>
    <w:rsid w:val="005340DF"/>
    <w:rsid w:val="0053441B"/>
    <w:rsid w:val="00534AD5"/>
    <w:rsid w:val="00534E6A"/>
    <w:rsid w:val="005354D1"/>
    <w:rsid w:val="005358DF"/>
    <w:rsid w:val="005362DE"/>
    <w:rsid w:val="0053638D"/>
    <w:rsid w:val="0053669B"/>
    <w:rsid w:val="005370A5"/>
    <w:rsid w:val="0053773A"/>
    <w:rsid w:val="00537C00"/>
    <w:rsid w:val="00537ECE"/>
    <w:rsid w:val="00540030"/>
    <w:rsid w:val="005414E6"/>
    <w:rsid w:val="0054168C"/>
    <w:rsid w:val="00541758"/>
    <w:rsid w:val="0054215D"/>
    <w:rsid w:val="00542424"/>
    <w:rsid w:val="0054265B"/>
    <w:rsid w:val="00542AEF"/>
    <w:rsid w:val="00542D6C"/>
    <w:rsid w:val="00542EF1"/>
    <w:rsid w:val="005431C2"/>
    <w:rsid w:val="00543407"/>
    <w:rsid w:val="00544051"/>
    <w:rsid w:val="0054474D"/>
    <w:rsid w:val="005449A1"/>
    <w:rsid w:val="00544CF1"/>
    <w:rsid w:val="00544E43"/>
    <w:rsid w:val="00544FF7"/>
    <w:rsid w:val="00545896"/>
    <w:rsid w:val="00545E1F"/>
    <w:rsid w:val="00545F56"/>
    <w:rsid w:val="005460D7"/>
    <w:rsid w:val="005463CC"/>
    <w:rsid w:val="0054656F"/>
    <w:rsid w:val="00546B89"/>
    <w:rsid w:val="005473E6"/>
    <w:rsid w:val="00550E6F"/>
    <w:rsid w:val="00550F2A"/>
    <w:rsid w:val="00551253"/>
    <w:rsid w:val="00551C1A"/>
    <w:rsid w:val="00551DBF"/>
    <w:rsid w:val="00552718"/>
    <w:rsid w:val="0055277E"/>
    <w:rsid w:val="00553493"/>
    <w:rsid w:val="0055373C"/>
    <w:rsid w:val="00554AF9"/>
    <w:rsid w:val="00554C56"/>
    <w:rsid w:val="00554C8F"/>
    <w:rsid w:val="00554E9A"/>
    <w:rsid w:val="00555302"/>
    <w:rsid w:val="00555420"/>
    <w:rsid w:val="00556133"/>
    <w:rsid w:val="00557265"/>
    <w:rsid w:val="00557578"/>
    <w:rsid w:val="0055758D"/>
    <w:rsid w:val="00557EA8"/>
    <w:rsid w:val="00560236"/>
    <w:rsid w:val="005607D5"/>
    <w:rsid w:val="00560F10"/>
    <w:rsid w:val="00561437"/>
    <w:rsid w:val="00561443"/>
    <w:rsid w:val="005616AA"/>
    <w:rsid w:val="0056197E"/>
    <w:rsid w:val="00561EF9"/>
    <w:rsid w:val="0056207A"/>
    <w:rsid w:val="0056291D"/>
    <w:rsid w:val="00562CE8"/>
    <w:rsid w:val="00562DAC"/>
    <w:rsid w:val="005630A1"/>
    <w:rsid w:val="00563883"/>
    <w:rsid w:val="00563A62"/>
    <w:rsid w:val="00563BDD"/>
    <w:rsid w:val="00564C07"/>
    <w:rsid w:val="00565BBA"/>
    <w:rsid w:val="00565C68"/>
    <w:rsid w:val="00565F44"/>
    <w:rsid w:val="0056640A"/>
    <w:rsid w:val="00566621"/>
    <w:rsid w:val="00566EB1"/>
    <w:rsid w:val="005675A9"/>
    <w:rsid w:val="00567646"/>
    <w:rsid w:val="00567B93"/>
    <w:rsid w:val="00567F57"/>
    <w:rsid w:val="0057016D"/>
    <w:rsid w:val="005703A6"/>
    <w:rsid w:val="005704C2"/>
    <w:rsid w:val="0057092D"/>
    <w:rsid w:val="00570BA4"/>
    <w:rsid w:val="00570F2F"/>
    <w:rsid w:val="00571622"/>
    <w:rsid w:val="00571D25"/>
    <w:rsid w:val="00572395"/>
    <w:rsid w:val="00572649"/>
    <w:rsid w:val="005728AF"/>
    <w:rsid w:val="00572AB9"/>
    <w:rsid w:val="00572C56"/>
    <w:rsid w:val="00572D8D"/>
    <w:rsid w:val="00572E39"/>
    <w:rsid w:val="00572F3E"/>
    <w:rsid w:val="00574BE8"/>
    <w:rsid w:val="00574C5F"/>
    <w:rsid w:val="00574DC8"/>
    <w:rsid w:val="00574FDC"/>
    <w:rsid w:val="0057503D"/>
    <w:rsid w:val="00576063"/>
    <w:rsid w:val="00576406"/>
    <w:rsid w:val="005768CB"/>
    <w:rsid w:val="00577253"/>
    <w:rsid w:val="00577883"/>
    <w:rsid w:val="00577960"/>
    <w:rsid w:val="0058066B"/>
    <w:rsid w:val="00580E79"/>
    <w:rsid w:val="00581130"/>
    <w:rsid w:val="00581716"/>
    <w:rsid w:val="00581E96"/>
    <w:rsid w:val="00581F08"/>
    <w:rsid w:val="005824DC"/>
    <w:rsid w:val="00582542"/>
    <w:rsid w:val="00582FC4"/>
    <w:rsid w:val="0058307D"/>
    <w:rsid w:val="0058322C"/>
    <w:rsid w:val="00583AA5"/>
    <w:rsid w:val="00583C10"/>
    <w:rsid w:val="00584249"/>
    <w:rsid w:val="00584CBA"/>
    <w:rsid w:val="00584CF8"/>
    <w:rsid w:val="00584DB3"/>
    <w:rsid w:val="00585784"/>
    <w:rsid w:val="00585C01"/>
    <w:rsid w:val="00585F3B"/>
    <w:rsid w:val="00586046"/>
    <w:rsid w:val="00586519"/>
    <w:rsid w:val="0058683D"/>
    <w:rsid w:val="00587149"/>
    <w:rsid w:val="00590147"/>
    <w:rsid w:val="00590D51"/>
    <w:rsid w:val="00591283"/>
    <w:rsid w:val="0059134A"/>
    <w:rsid w:val="005914E5"/>
    <w:rsid w:val="00591DAD"/>
    <w:rsid w:val="00592127"/>
    <w:rsid w:val="005926BE"/>
    <w:rsid w:val="00592D8F"/>
    <w:rsid w:val="005933D6"/>
    <w:rsid w:val="00593595"/>
    <w:rsid w:val="00593A4A"/>
    <w:rsid w:val="00593CA1"/>
    <w:rsid w:val="00594275"/>
    <w:rsid w:val="0059428B"/>
    <w:rsid w:val="0059482D"/>
    <w:rsid w:val="0059496E"/>
    <w:rsid w:val="00595129"/>
    <w:rsid w:val="005955A8"/>
    <w:rsid w:val="00595666"/>
    <w:rsid w:val="00595AA5"/>
    <w:rsid w:val="00595AB5"/>
    <w:rsid w:val="00595C8D"/>
    <w:rsid w:val="00595EBA"/>
    <w:rsid w:val="00596ADE"/>
    <w:rsid w:val="00596D0B"/>
    <w:rsid w:val="00596E4E"/>
    <w:rsid w:val="00597525"/>
    <w:rsid w:val="005975EF"/>
    <w:rsid w:val="00597AE6"/>
    <w:rsid w:val="00597C35"/>
    <w:rsid w:val="00597D8F"/>
    <w:rsid w:val="005A09FA"/>
    <w:rsid w:val="005A0EBE"/>
    <w:rsid w:val="005A1251"/>
    <w:rsid w:val="005A127A"/>
    <w:rsid w:val="005A151C"/>
    <w:rsid w:val="005A16B3"/>
    <w:rsid w:val="005A19BA"/>
    <w:rsid w:val="005A1C12"/>
    <w:rsid w:val="005A21BC"/>
    <w:rsid w:val="005A2204"/>
    <w:rsid w:val="005A27B0"/>
    <w:rsid w:val="005A2984"/>
    <w:rsid w:val="005A2F42"/>
    <w:rsid w:val="005A33ED"/>
    <w:rsid w:val="005A3CC2"/>
    <w:rsid w:val="005A3FDD"/>
    <w:rsid w:val="005A5323"/>
    <w:rsid w:val="005A5904"/>
    <w:rsid w:val="005A6089"/>
    <w:rsid w:val="005A6665"/>
    <w:rsid w:val="005A6759"/>
    <w:rsid w:val="005A6F3C"/>
    <w:rsid w:val="005A7080"/>
    <w:rsid w:val="005A76D2"/>
    <w:rsid w:val="005A7C87"/>
    <w:rsid w:val="005B0C04"/>
    <w:rsid w:val="005B1D84"/>
    <w:rsid w:val="005B212B"/>
    <w:rsid w:val="005B265E"/>
    <w:rsid w:val="005B2AD0"/>
    <w:rsid w:val="005B2B3E"/>
    <w:rsid w:val="005B2DCD"/>
    <w:rsid w:val="005B2F81"/>
    <w:rsid w:val="005B56CE"/>
    <w:rsid w:val="005B5F79"/>
    <w:rsid w:val="005B60D1"/>
    <w:rsid w:val="005B61DB"/>
    <w:rsid w:val="005B62B6"/>
    <w:rsid w:val="005B64EC"/>
    <w:rsid w:val="005B747B"/>
    <w:rsid w:val="005B768A"/>
    <w:rsid w:val="005C0989"/>
    <w:rsid w:val="005C1022"/>
    <w:rsid w:val="005C1543"/>
    <w:rsid w:val="005C1626"/>
    <w:rsid w:val="005C16DA"/>
    <w:rsid w:val="005C1C09"/>
    <w:rsid w:val="005C1F16"/>
    <w:rsid w:val="005C21B8"/>
    <w:rsid w:val="005C2B2F"/>
    <w:rsid w:val="005C2F73"/>
    <w:rsid w:val="005C357B"/>
    <w:rsid w:val="005C36B8"/>
    <w:rsid w:val="005C4EB5"/>
    <w:rsid w:val="005C50DB"/>
    <w:rsid w:val="005C5174"/>
    <w:rsid w:val="005C5369"/>
    <w:rsid w:val="005C59E3"/>
    <w:rsid w:val="005C5EE6"/>
    <w:rsid w:val="005C6105"/>
    <w:rsid w:val="005C61FE"/>
    <w:rsid w:val="005C641F"/>
    <w:rsid w:val="005C7133"/>
    <w:rsid w:val="005C719B"/>
    <w:rsid w:val="005C71A3"/>
    <w:rsid w:val="005D20FB"/>
    <w:rsid w:val="005D246A"/>
    <w:rsid w:val="005D3244"/>
    <w:rsid w:val="005D355A"/>
    <w:rsid w:val="005D35C7"/>
    <w:rsid w:val="005D3C5C"/>
    <w:rsid w:val="005D3CD7"/>
    <w:rsid w:val="005D44D8"/>
    <w:rsid w:val="005D45E2"/>
    <w:rsid w:val="005D4C53"/>
    <w:rsid w:val="005D55AE"/>
    <w:rsid w:val="005D5744"/>
    <w:rsid w:val="005D5BBF"/>
    <w:rsid w:val="005D5F8D"/>
    <w:rsid w:val="005D5FE7"/>
    <w:rsid w:val="005D6588"/>
    <w:rsid w:val="005D6ABE"/>
    <w:rsid w:val="005D6C08"/>
    <w:rsid w:val="005D766D"/>
    <w:rsid w:val="005D7989"/>
    <w:rsid w:val="005D799E"/>
    <w:rsid w:val="005D7B47"/>
    <w:rsid w:val="005D7CB3"/>
    <w:rsid w:val="005D7D7E"/>
    <w:rsid w:val="005D7DE8"/>
    <w:rsid w:val="005E01B0"/>
    <w:rsid w:val="005E0363"/>
    <w:rsid w:val="005E04D3"/>
    <w:rsid w:val="005E0532"/>
    <w:rsid w:val="005E0C5D"/>
    <w:rsid w:val="005E1346"/>
    <w:rsid w:val="005E165C"/>
    <w:rsid w:val="005E177B"/>
    <w:rsid w:val="005E1C4E"/>
    <w:rsid w:val="005E1DDF"/>
    <w:rsid w:val="005E2107"/>
    <w:rsid w:val="005E265A"/>
    <w:rsid w:val="005E2BA4"/>
    <w:rsid w:val="005E2F72"/>
    <w:rsid w:val="005E3267"/>
    <w:rsid w:val="005E332E"/>
    <w:rsid w:val="005E37E8"/>
    <w:rsid w:val="005E41D5"/>
    <w:rsid w:val="005E4463"/>
    <w:rsid w:val="005E463D"/>
    <w:rsid w:val="005E5923"/>
    <w:rsid w:val="005E62E0"/>
    <w:rsid w:val="005E65C8"/>
    <w:rsid w:val="005E6A45"/>
    <w:rsid w:val="005E6EF6"/>
    <w:rsid w:val="005E6F3D"/>
    <w:rsid w:val="005E7650"/>
    <w:rsid w:val="005E766A"/>
    <w:rsid w:val="005F03C3"/>
    <w:rsid w:val="005F0400"/>
    <w:rsid w:val="005F0729"/>
    <w:rsid w:val="005F0800"/>
    <w:rsid w:val="005F0A3E"/>
    <w:rsid w:val="005F0BD5"/>
    <w:rsid w:val="005F0D22"/>
    <w:rsid w:val="005F140C"/>
    <w:rsid w:val="005F1CD7"/>
    <w:rsid w:val="005F2264"/>
    <w:rsid w:val="005F2441"/>
    <w:rsid w:val="005F28CC"/>
    <w:rsid w:val="005F2B51"/>
    <w:rsid w:val="005F2B91"/>
    <w:rsid w:val="005F2BA0"/>
    <w:rsid w:val="005F2E1C"/>
    <w:rsid w:val="005F326B"/>
    <w:rsid w:val="005F33B9"/>
    <w:rsid w:val="005F354A"/>
    <w:rsid w:val="005F49DB"/>
    <w:rsid w:val="005F49FE"/>
    <w:rsid w:val="005F4F4B"/>
    <w:rsid w:val="005F5958"/>
    <w:rsid w:val="005F73CE"/>
    <w:rsid w:val="005F7EDA"/>
    <w:rsid w:val="0060014E"/>
    <w:rsid w:val="0060059C"/>
    <w:rsid w:val="00601191"/>
    <w:rsid w:val="006017AF"/>
    <w:rsid w:val="006017C5"/>
    <w:rsid w:val="00601DFC"/>
    <w:rsid w:val="00602964"/>
    <w:rsid w:val="006031A4"/>
    <w:rsid w:val="00603FE5"/>
    <w:rsid w:val="006045EB"/>
    <w:rsid w:val="006046E3"/>
    <w:rsid w:val="0060507B"/>
    <w:rsid w:val="00606808"/>
    <w:rsid w:val="00606859"/>
    <w:rsid w:val="00606922"/>
    <w:rsid w:val="00607151"/>
    <w:rsid w:val="00607F02"/>
    <w:rsid w:val="00610007"/>
    <w:rsid w:val="0061030F"/>
    <w:rsid w:val="0061040E"/>
    <w:rsid w:val="00610423"/>
    <w:rsid w:val="00610ABD"/>
    <w:rsid w:val="00610BA1"/>
    <w:rsid w:val="00611BA5"/>
    <w:rsid w:val="00611BA8"/>
    <w:rsid w:val="00611FA5"/>
    <w:rsid w:val="006124B1"/>
    <w:rsid w:val="006139C9"/>
    <w:rsid w:val="00613F74"/>
    <w:rsid w:val="006146C2"/>
    <w:rsid w:val="006146DE"/>
    <w:rsid w:val="0061493C"/>
    <w:rsid w:val="00615897"/>
    <w:rsid w:val="00615ACA"/>
    <w:rsid w:val="00615BA5"/>
    <w:rsid w:val="00615CE9"/>
    <w:rsid w:val="00615EDC"/>
    <w:rsid w:val="006165EC"/>
    <w:rsid w:val="006178AC"/>
    <w:rsid w:val="00617AE4"/>
    <w:rsid w:val="00617F62"/>
    <w:rsid w:val="00620167"/>
    <w:rsid w:val="00620FA6"/>
    <w:rsid w:val="006210A3"/>
    <w:rsid w:val="00621B80"/>
    <w:rsid w:val="00622061"/>
    <w:rsid w:val="00622137"/>
    <w:rsid w:val="00622396"/>
    <w:rsid w:val="006227EE"/>
    <w:rsid w:val="006235C1"/>
    <w:rsid w:val="00623901"/>
    <w:rsid w:val="006240AF"/>
    <w:rsid w:val="00624905"/>
    <w:rsid w:val="006249C8"/>
    <w:rsid w:val="00624BC6"/>
    <w:rsid w:val="00624ECD"/>
    <w:rsid w:val="006259B1"/>
    <w:rsid w:val="00625A75"/>
    <w:rsid w:val="00625FFB"/>
    <w:rsid w:val="006260D4"/>
    <w:rsid w:val="00626E3C"/>
    <w:rsid w:val="006271F8"/>
    <w:rsid w:val="00627AFC"/>
    <w:rsid w:val="00627BA2"/>
    <w:rsid w:val="00627E90"/>
    <w:rsid w:val="00627F9A"/>
    <w:rsid w:val="00630FA5"/>
    <w:rsid w:val="00631293"/>
    <w:rsid w:val="00631EAD"/>
    <w:rsid w:val="00631F1C"/>
    <w:rsid w:val="006321CF"/>
    <w:rsid w:val="006329E9"/>
    <w:rsid w:val="00633159"/>
    <w:rsid w:val="0063318D"/>
    <w:rsid w:val="00634573"/>
    <w:rsid w:val="00634AE8"/>
    <w:rsid w:val="00634E30"/>
    <w:rsid w:val="006351C0"/>
    <w:rsid w:val="006365FB"/>
    <w:rsid w:val="0063682C"/>
    <w:rsid w:val="00637127"/>
    <w:rsid w:val="006379A4"/>
    <w:rsid w:val="00637F29"/>
    <w:rsid w:val="00637FBF"/>
    <w:rsid w:val="00640A7F"/>
    <w:rsid w:val="0064128C"/>
    <w:rsid w:val="006435C8"/>
    <w:rsid w:val="00643678"/>
    <w:rsid w:val="00643989"/>
    <w:rsid w:val="006439B5"/>
    <w:rsid w:val="00644A35"/>
    <w:rsid w:val="00644D22"/>
    <w:rsid w:val="00644FCF"/>
    <w:rsid w:val="0064538E"/>
    <w:rsid w:val="00645498"/>
    <w:rsid w:val="006457B6"/>
    <w:rsid w:val="006479F6"/>
    <w:rsid w:val="006512B4"/>
    <w:rsid w:val="00651D58"/>
    <w:rsid w:val="00651E94"/>
    <w:rsid w:val="00652020"/>
    <w:rsid w:val="00652672"/>
    <w:rsid w:val="006532A7"/>
    <w:rsid w:val="006538F3"/>
    <w:rsid w:val="006540FD"/>
    <w:rsid w:val="0065412C"/>
    <w:rsid w:val="00654160"/>
    <w:rsid w:val="00654512"/>
    <w:rsid w:val="00655542"/>
    <w:rsid w:val="00655CC1"/>
    <w:rsid w:val="00656456"/>
    <w:rsid w:val="006564AD"/>
    <w:rsid w:val="00656708"/>
    <w:rsid w:val="00656C79"/>
    <w:rsid w:val="00657329"/>
    <w:rsid w:val="00657A13"/>
    <w:rsid w:val="00660791"/>
    <w:rsid w:val="006609AF"/>
    <w:rsid w:val="006611E7"/>
    <w:rsid w:val="006612DF"/>
    <w:rsid w:val="00661B33"/>
    <w:rsid w:val="006629C5"/>
    <w:rsid w:val="006634E7"/>
    <w:rsid w:val="00663861"/>
    <w:rsid w:val="006644B0"/>
    <w:rsid w:val="00665E2F"/>
    <w:rsid w:val="00665EBB"/>
    <w:rsid w:val="00666C13"/>
    <w:rsid w:val="00666F11"/>
    <w:rsid w:val="00667B56"/>
    <w:rsid w:val="006700C0"/>
    <w:rsid w:val="00670D2E"/>
    <w:rsid w:val="00670E05"/>
    <w:rsid w:val="00670FE8"/>
    <w:rsid w:val="006715ED"/>
    <w:rsid w:val="00672193"/>
    <w:rsid w:val="00672246"/>
    <w:rsid w:val="006727B1"/>
    <w:rsid w:val="00673493"/>
    <w:rsid w:val="00673871"/>
    <w:rsid w:val="0067390D"/>
    <w:rsid w:val="00673A7F"/>
    <w:rsid w:val="00673CB1"/>
    <w:rsid w:val="0067457E"/>
    <w:rsid w:val="00674871"/>
    <w:rsid w:val="00674AED"/>
    <w:rsid w:val="00675212"/>
    <w:rsid w:val="00675AAA"/>
    <w:rsid w:val="006760F3"/>
    <w:rsid w:val="00676DB1"/>
    <w:rsid w:val="006770D3"/>
    <w:rsid w:val="0068001C"/>
    <w:rsid w:val="00680275"/>
    <w:rsid w:val="00680307"/>
    <w:rsid w:val="00680370"/>
    <w:rsid w:val="006803FE"/>
    <w:rsid w:val="00680B2A"/>
    <w:rsid w:val="00681653"/>
    <w:rsid w:val="006822C6"/>
    <w:rsid w:val="0068241B"/>
    <w:rsid w:val="006826AE"/>
    <w:rsid w:val="0068270E"/>
    <w:rsid w:val="00682A76"/>
    <w:rsid w:val="00682D19"/>
    <w:rsid w:val="00682E6A"/>
    <w:rsid w:val="0068325B"/>
    <w:rsid w:val="0068387F"/>
    <w:rsid w:val="006838C0"/>
    <w:rsid w:val="006838DC"/>
    <w:rsid w:val="00683DC0"/>
    <w:rsid w:val="00684407"/>
    <w:rsid w:val="00684C66"/>
    <w:rsid w:val="00684D8B"/>
    <w:rsid w:val="0068552F"/>
    <w:rsid w:val="00685C5C"/>
    <w:rsid w:val="00686D43"/>
    <w:rsid w:val="0068735E"/>
    <w:rsid w:val="0068751E"/>
    <w:rsid w:val="006875D0"/>
    <w:rsid w:val="00687B98"/>
    <w:rsid w:val="00690DC2"/>
    <w:rsid w:val="00690FA5"/>
    <w:rsid w:val="00692066"/>
    <w:rsid w:val="00693055"/>
    <w:rsid w:val="00693189"/>
    <w:rsid w:val="006933A2"/>
    <w:rsid w:val="006946A3"/>
    <w:rsid w:val="00695062"/>
    <w:rsid w:val="006952FE"/>
    <w:rsid w:val="0069551E"/>
    <w:rsid w:val="00695A76"/>
    <w:rsid w:val="00695B6C"/>
    <w:rsid w:val="00696D8B"/>
    <w:rsid w:val="0069702A"/>
    <w:rsid w:val="0069770F"/>
    <w:rsid w:val="006A07E7"/>
    <w:rsid w:val="006A0ACC"/>
    <w:rsid w:val="006A1206"/>
    <w:rsid w:val="006A15CA"/>
    <w:rsid w:val="006A197B"/>
    <w:rsid w:val="006A2534"/>
    <w:rsid w:val="006A2F0D"/>
    <w:rsid w:val="006A3126"/>
    <w:rsid w:val="006A34C9"/>
    <w:rsid w:val="006A3619"/>
    <w:rsid w:val="006A366F"/>
    <w:rsid w:val="006A3D65"/>
    <w:rsid w:val="006A40B6"/>
    <w:rsid w:val="006A50B4"/>
    <w:rsid w:val="006A548E"/>
    <w:rsid w:val="006A55CC"/>
    <w:rsid w:val="006A7014"/>
    <w:rsid w:val="006A7184"/>
    <w:rsid w:val="006A77A7"/>
    <w:rsid w:val="006B0177"/>
    <w:rsid w:val="006B0792"/>
    <w:rsid w:val="006B07FB"/>
    <w:rsid w:val="006B12EB"/>
    <w:rsid w:val="006B19BC"/>
    <w:rsid w:val="006B1DB9"/>
    <w:rsid w:val="006B1E36"/>
    <w:rsid w:val="006B2114"/>
    <w:rsid w:val="006B29CF"/>
    <w:rsid w:val="006B2E31"/>
    <w:rsid w:val="006B38CC"/>
    <w:rsid w:val="006B4103"/>
    <w:rsid w:val="006B41A3"/>
    <w:rsid w:val="006B4BA0"/>
    <w:rsid w:val="006B4CBF"/>
    <w:rsid w:val="006B519A"/>
    <w:rsid w:val="006B536C"/>
    <w:rsid w:val="006B669A"/>
    <w:rsid w:val="006B6E34"/>
    <w:rsid w:val="006B72CF"/>
    <w:rsid w:val="006B7AC1"/>
    <w:rsid w:val="006B7B6D"/>
    <w:rsid w:val="006C022F"/>
    <w:rsid w:val="006C0847"/>
    <w:rsid w:val="006C0D54"/>
    <w:rsid w:val="006C0FCC"/>
    <w:rsid w:val="006C10FD"/>
    <w:rsid w:val="006C1AA5"/>
    <w:rsid w:val="006C219A"/>
    <w:rsid w:val="006C24DB"/>
    <w:rsid w:val="006C2D2B"/>
    <w:rsid w:val="006C3B5B"/>
    <w:rsid w:val="006C4154"/>
    <w:rsid w:val="006C448D"/>
    <w:rsid w:val="006C4601"/>
    <w:rsid w:val="006C4980"/>
    <w:rsid w:val="006C4CCD"/>
    <w:rsid w:val="006C56C8"/>
    <w:rsid w:val="006C6726"/>
    <w:rsid w:val="006C67D5"/>
    <w:rsid w:val="006C6FB1"/>
    <w:rsid w:val="006C73F4"/>
    <w:rsid w:val="006C75CC"/>
    <w:rsid w:val="006C76F8"/>
    <w:rsid w:val="006D00A6"/>
    <w:rsid w:val="006D05CC"/>
    <w:rsid w:val="006D0712"/>
    <w:rsid w:val="006D0840"/>
    <w:rsid w:val="006D0FDB"/>
    <w:rsid w:val="006D1BD7"/>
    <w:rsid w:val="006D2246"/>
    <w:rsid w:val="006D2C94"/>
    <w:rsid w:val="006D3308"/>
    <w:rsid w:val="006D37FD"/>
    <w:rsid w:val="006D3A83"/>
    <w:rsid w:val="006D3B8B"/>
    <w:rsid w:val="006D47B6"/>
    <w:rsid w:val="006D5120"/>
    <w:rsid w:val="006D5144"/>
    <w:rsid w:val="006D5456"/>
    <w:rsid w:val="006D562A"/>
    <w:rsid w:val="006D5D04"/>
    <w:rsid w:val="006D63AB"/>
    <w:rsid w:val="006D762B"/>
    <w:rsid w:val="006D7AFE"/>
    <w:rsid w:val="006E01AB"/>
    <w:rsid w:val="006E0471"/>
    <w:rsid w:val="006E0DAD"/>
    <w:rsid w:val="006E1122"/>
    <w:rsid w:val="006E1223"/>
    <w:rsid w:val="006E2BEC"/>
    <w:rsid w:val="006E337C"/>
    <w:rsid w:val="006E3557"/>
    <w:rsid w:val="006E3870"/>
    <w:rsid w:val="006E3A8B"/>
    <w:rsid w:val="006E3B5D"/>
    <w:rsid w:val="006E445D"/>
    <w:rsid w:val="006E4D57"/>
    <w:rsid w:val="006E5227"/>
    <w:rsid w:val="006E55C3"/>
    <w:rsid w:val="006E5605"/>
    <w:rsid w:val="006E57E4"/>
    <w:rsid w:val="006E5993"/>
    <w:rsid w:val="006E66C1"/>
    <w:rsid w:val="006E672F"/>
    <w:rsid w:val="006E6F8B"/>
    <w:rsid w:val="006E7272"/>
    <w:rsid w:val="006E76C9"/>
    <w:rsid w:val="006F05EE"/>
    <w:rsid w:val="006F0A24"/>
    <w:rsid w:val="006F0EBC"/>
    <w:rsid w:val="006F0F6F"/>
    <w:rsid w:val="006F2550"/>
    <w:rsid w:val="006F2648"/>
    <w:rsid w:val="006F35E3"/>
    <w:rsid w:val="006F395D"/>
    <w:rsid w:val="006F3E09"/>
    <w:rsid w:val="006F3E81"/>
    <w:rsid w:val="006F3FFD"/>
    <w:rsid w:val="006F447D"/>
    <w:rsid w:val="006F4716"/>
    <w:rsid w:val="006F4783"/>
    <w:rsid w:val="006F4E77"/>
    <w:rsid w:val="006F4E86"/>
    <w:rsid w:val="006F52BA"/>
    <w:rsid w:val="006F5AC1"/>
    <w:rsid w:val="006F6545"/>
    <w:rsid w:val="006F6D07"/>
    <w:rsid w:val="006F7AB4"/>
    <w:rsid w:val="006F7CA7"/>
    <w:rsid w:val="00700073"/>
    <w:rsid w:val="00700144"/>
    <w:rsid w:val="007002FC"/>
    <w:rsid w:val="00700980"/>
    <w:rsid w:val="00701182"/>
    <w:rsid w:val="00701A9F"/>
    <w:rsid w:val="00701CC3"/>
    <w:rsid w:val="00701EB4"/>
    <w:rsid w:val="00701FFC"/>
    <w:rsid w:val="00702FAC"/>
    <w:rsid w:val="007032E1"/>
    <w:rsid w:val="0070391E"/>
    <w:rsid w:val="00703A20"/>
    <w:rsid w:val="00703A8F"/>
    <w:rsid w:val="00704277"/>
    <w:rsid w:val="007047C3"/>
    <w:rsid w:val="00704822"/>
    <w:rsid w:val="00704939"/>
    <w:rsid w:val="00704C11"/>
    <w:rsid w:val="00704C2B"/>
    <w:rsid w:val="00704F90"/>
    <w:rsid w:val="007079BC"/>
    <w:rsid w:val="00707B45"/>
    <w:rsid w:val="00710034"/>
    <w:rsid w:val="0071010F"/>
    <w:rsid w:val="0071062E"/>
    <w:rsid w:val="00711927"/>
    <w:rsid w:val="00711A1B"/>
    <w:rsid w:val="00711B0A"/>
    <w:rsid w:val="00711C72"/>
    <w:rsid w:val="007120DB"/>
    <w:rsid w:val="0071298E"/>
    <w:rsid w:val="0071369D"/>
    <w:rsid w:val="0071387C"/>
    <w:rsid w:val="00713AA1"/>
    <w:rsid w:val="00714524"/>
    <w:rsid w:val="0071454A"/>
    <w:rsid w:val="00714C4B"/>
    <w:rsid w:val="00715E9F"/>
    <w:rsid w:val="00715F21"/>
    <w:rsid w:val="0071678E"/>
    <w:rsid w:val="007177D6"/>
    <w:rsid w:val="00717D96"/>
    <w:rsid w:val="00720822"/>
    <w:rsid w:val="00720F7D"/>
    <w:rsid w:val="00721052"/>
    <w:rsid w:val="0072118F"/>
    <w:rsid w:val="007212A5"/>
    <w:rsid w:val="00721871"/>
    <w:rsid w:val="00722643"/>
    <w:rsid w:val="007232F9"/>
    <w:rsid w:val="00723305"/>
    <w:rsid w:val="00723315"/>
    <w:rsid w:val="00723871"/>
    <w:rsid w:val="00724317"/>
    <w:rsid w:val="00724C53"/>
    <w:rsid w:val="00725387"/>
    <w:rsid w:val="007256FC"/>
    <w:rsid w:val="00726910"/>
    <w:rsid w:val="00726A11"/>
    <w:rsid w:val="00726D26"/>
    <w:rsid w:val="00726DCC"/>
    <w:rsid w:val="00726F04"/>
    <w:rsid w:val="00727507"/>
    <w:rsid w:val="007301C0"/>
    <w:rsid w:val="007301C7"/>
    <w:rsid w:val="007306E3"/>
    <w:rsid w:val="00730C2E"/>
    <w:rsid w:val="0073140F"/>
    <w:rsid w:val="0073194F"/>
    <w:rsid w:val="00731D72"/>
    <w:rsid w:val="007322A9"/>
    <w:rsid w:val="0073246C"/>
    <w:rsid w:val="007326B6"/>
    <w:rsid w:val="007328B5"/>
    <w:rsid w:val="00732B6C"/>
    <w:rsid w:val="00732D16"/>
    <w:rsid w:val="00732FF9"/>
    <w:rsid w:val="00733978"/>
    <w:rsid w:val="00733F86"/>
    <w:rsid w:val="00734195"/>
    <w:rsid w:val="0073441E"/>
    <w:rsid w:val="00734B50"/>
    <w:rsid w:val="00734D95"/>
    <w:rsid w:val="00734E5F"/>
    <w:rsid w:val="00734FA8"/>
    <w:rsid w:val="007355F3"/>
    <w:rsid w:val="0073560C"/>
    <w:rsid w:val="0073565F"/>
    <w:rsid w:val="00735A91"/>
    <w:rsid w:val="00735E57"/>
    <w:rsid w:val="00736427"/>
    <w:rsid w:val="00736BDC"/>
    <w:rsid w:val="00737161"/>
    <w:rsid w:val="00737246"/>
    <w:rsid w:val="007400C3"/>
    <w:rsid w:val="007409CF"/>
    <w:rsid w:val="00740E69"/>
    <w:rsid w:val="007418C4"/>
    <w:rsid w:val="00741BEE"/>
    <w:rsid w:val="007427CB"/>
    <w:rsid w:val="00742841"/>
    <w:rsid w:val="00742E4E"/>
    <w:rsid w:val="00743467"/>
    <w:rsid w:val="00744141"/>
    <w:rsid w:val="00744D0C"/>
    <w:rsid w:val="00745831"/>
    <w:rsid w:val="00745DA1"/>
    <w:rsid w:val="00745E4F"/>
    <w:rsid w:val="00746027"/>
    <w:rsid w:val="00746578"/>
    <w:rsid w:val="007509ED"/>
    <w:rsid w:val="007514B2"/>
    <w:rsid w:val="007515FF"/>
    <w:rsid w:val="007516B1"/>
    <w:rsid w:val="007518EB"/>
    <w:rsid w:val="00751E86"/>
    <w:rsid w:val="00752172"/>
    <w:rsid w:val="00752583"/>
    <w:rsid w:val="00752876"/>
    <w:rsid w:val="0075288B"/>
    <w:rsid w:val="00753458"/>
    <w:rsid w:val="007537D0"/>
    <w:rsid w:val="0075382C"/>
    <w:rsid w:val="007538F8"/>
    <w:rsid w:val="00753ACB"/>
    <w:rsid w:val="00753E86"/>
    <w:rsid w:val="00753E8B"/>
    <w:rsid w:val="00753EEB"/>
    <w:rsid w:val="007540BA"/>
    <w:rsid w:val="007541F9"/>
    <w:rsid w:val="00754489"/>
    <w:rsid w:val="007547F6"/>
    <w:rsid w:val="007556E5"/>
    <w:rsid w:val="00755D14"/>
    <w:rsid w:val="007567A5"/>
    <w:rsid w:val="00760AA2"/>
    <w:rsid w:val="007615BB"/>
    <w:rsid w:val="00762FEB"/>
    <w:rsid w:val="00763841"/>
    <w:rsid w:val="00764338"/>
    <w:rsid w:val="00765082"/>
    <w:rsid w:val="0076514E"/>
    <w:rsid w:val="00765205"/>
    <w:rsid w:val="0076562B"/>
    <w:rsid w:val="00766151"/>
    <w:rsid w:val="007672AA"/>
    <w:rsid w:val="00767D0B"/>
    <w:rsid w:val="0077037B"/>
    <w:rsid w:val="0077053D"/>
    <w:rsid w:val="007707E7"/>
    <w:rsid w:val="00771092"/>
    <w:rsid w:val="007713BF"/>
    <w:rsid w:val="00771F3C"/>
    <w:rsid w:val="0077213E"/>
    <w:rsid w:val="007721C0"/>
    <w:rsid w:val="007727E4"/>
    <w:rsid w:val="00772F9E"/>
    <w:rsid w:val="007743B3"/>
    <w:rsid w:val="007745A0"/>
    <w:rsid w:val="00774DBB"/>
    <w:rsid w:val="00774F00"/>
    <w:rsid w:val="00775098"/>
    <w:rsid w:val="00775116"/>
    <w:rsid w:val="00775A3E"/>
    <w:rsid w:val="00775D05"/>
    <w:rsid w:val="00776538"/>
    <w:rsid w:val="00776A00"/>
    <w:rsid w:val="00776C43"/>
    <w:rsid w:val="00776CA1"/>
    <w:rsid w:val="0077762D"/>
    <w:rsid w:val="00777874"/>
    <w:rsid w:val="007779AC"/>
    <w:rsid w:val="00777DA6"/>
    <w:rsid w:val="0078006E"/>
    <w:rsid w:val="00780B6D"/>
    <w:rsid w:val="00781010"/>
    <w:rsid w:val="00781398"/>
    <w:rsid w:val="00781998"/>
    <w:rsid w:val="00781D98"/>
    <w:rsid w:val="00782BC2"/>
    <w:rsid w:val="00782F61"/>
    <w:rsid w:val="007830A7"/>
    <w:rsid w:val="00783B6C"/>
    <w:rsid w:val="00784052"/>
    <w:rsid w:val="00784B31"/>
    <w:rsid w:val="007852FF"/>
    <w:rsid w:val="00785C44"/>
    <w:rsid w:val="00786224"/>
    <w:rsid w:val="00786C17"/>
    <w:rsid w:val="00786D9E"/>
    <w:rsid w:val="007873A4"/>
    <w:rsid w:val="0078787B"/>
    <w:rsid w:val="00787B50"/>
    <w:rsid w:val="007900FB"/>
    <w:rsid w:val="00790171"/>
    <w:rsid w:val="007904CF"/>
    <w:rsid w:val="0079062A"/>
    <w:rsid w:val="00790F71"/>
    <w:rsid w:val="00791115"/>
    <w:rsid w:val="00791D39"/>
    <w:rsid w:val="007924B3"/>
    <w:rsid w:val="0079365A"/>
    <w:rsid w:val="007936A4"/>
    <w:rsid w:val="00793EA9"/>
    <w:rsid w:val="007956D6"/>
    <w:rsid w:val="007958FC"/>
    <w:rsid w:val="00796E92"/>
    <w:rsid w:val="00797086"/>
    <w:rsid w:val="007978C9"/>
    <w:rsid w:val="00797B07"/>
    <w:rsid w:val="00797F37"/>
    <w:rsid w:val="007A0048"/>
    <w:rsid w:val="007A14A2"/>
    <w:rsid w:val="007A17E3"/>
    <w:rsid w:val="007A18F0"/>
    <w:rsid w:val="007A1A15"/>
    <w:rsid w:val="007A2260"/>
    <w:rsid w:val="007A2C5E"/>
    <w:rsid w:val="007A30D0"/>
    <w:rsid w:val="007A40D4"/>
    <w:rsid w:val="007A435A"/>
    <w:rsid w:val="007A43E3"/>
    <w:rsid w:val="007A44E9"/>
    <w:rsid w:val="007A460D"/>
    <w:rsid w:val="007A47DF"/>
    <w:rsid w:val="007A4DB1"/>
    <w:rsid w:val="007A4E21"/>
    <w:rsid w:val="007A4F72"/>
    <w:rsid w:val="007A5D32"/>
    <w:rsid w:val="007A624D"/>
    <w:rsid w:val="007A6EBD"/>
    <w:rsid w:val="007A7B23"/>
    <w:rsid w:val="007B097B"/>
    <w:rsid w:val="007B2080"/>
    <w:rsid w:val="007B231B"/>
    <w:rsid w:val="007B3260"/>
    <w:rsid w:val="007B3AF6"/>
    <w:rsid w:val="007B483F"/>
    <w:rsid w:val="007B4A4C"/>
    <w:rsid w:val="007B558C"/>
    <w:rsid w:val="007B561D"/>
    <w:rsid w:val="007B5785"/>
    <w:rsid w:val="007B6137"/>
    <w:rsid w:val="007B62EC"/>
    <w:rsid w:val="007B667A"/>
    <w:rsid w:val="007B6A2B"/>
    <w:rsid w:val="007B6D0F"/>
    <w:rsid w:val="007B7605"/>
    <w:rsid w:val="007C0299"/>
    <w:rsid w:val="007C083E"/>
    <w:rsid w:val="007C0A09"/>
    <w:rsid w:val="007C0A4E"/>
    <w:rsid w:val="007C0C9B"/>
    <w:rsid w:val="007C19DF"/>
    <w:rsid w:val="007C1E54"/>
    <w:rsid w:val="007C1EF7"/>
    <w:rsid w:val="007C2107"/>
    <w:rsid w:val="007C249C"/>
    <w:rsid w:val="007C34EA"/>
    <w:rsid w:val="007C3E15"/>
    <w:rsid w:val="007C4002"/>
    <w:rsid w:val="007C421B"/>
    <w:rsid w:val="007C43C7"/>
    <w:rsid w:val="007C4762"/>
    <w:rsid w:val="007C4C5B"/>
    <w:rsid w:val="007C4D96"/>
    <w:rsid w:val="007C5E0D"/>
    <w:rsid w:val="007C5F12"/>
    <w:rsid w:val="007C5FE5"/>
    <w:rsid w:val="007C6AB4"/>
    <w:rsid w:val="007C6C28"/>
    <w:rsid w:val="007C7072"/>
    <w:rsid w:val="007D01AF"/>
    <w:rsid w:val="007D1A74"/>
    <w:rsid w:val="007D1D9D"/>
    <w:rsid w:val="007D2225"/>
    <w:rsid w:val="007D294E"/>
    <w:rsid w:val="007D2C73"/>
    <w:rsid w:val="007D2D8F"/>
    <w:rsid w:val="007D313E"/>
    <w:rsid w:val="007D3665"/>
    <w:rsid w:val="007D3A60"/>
    <w:rsid w:val="007D3C47"/>
    <w:rsid w:val="007D57CB"/>
    <w:rsid w:val="007D6768"/>
    <w:rsid w:val="007D6C7B"/>
    <w:rsid w:val="007E22D9"/>
    <w:rsid w:val="007E282D"/>
    <w:rsid w:val="007E2A66"/>
    <w:rsid w:val="007E3030"/>
    <w:rsid w:val="007E347E"/>
    <w:rsid w:val="007E39AB"/>
    <w:rsid w:val="007E3C02"/>
    <w:rsid w:val="007E4075"/>
    <w:rsid w:val="007E4A12"/>
    <w:rsid w:val="007E4A23"/>
    <w:rsid w:val="007E4E2A"/>
    <w:rsid w:val="007E59B8"/>
    <w:rsid w:val="007E5FE1"/>
    <w:rsid w:val="007E62B3"/>
    <w:rsid w:val="007E6C3E"/>
    <w:rsid w:val="007E70FA"/>
    <w:rsid w:val="007E7892"/>
    <w:rsid w:val="007E7976"/>
    <w:rsid w:val="007F042D"/>
    <w:rsid w:val="007F067C"/>
    <w:rsid w:val="007F12B5"/>
    <w:rsid w:val="007F1314"/>
    <w:rsid w:val="007F1446"/>
    <w:rsid w:val="007F151B"/>
    <w:rsid w:val="007F16DE"/>
    <w:rsid w:val="007F2C4E"/>
    <w:rsid w:val="007F2E96"/>
    <w:rsid w:val="007F43E5"/>
    <w:rsid w:val="007F562B"/>
    <w:rsid w:val="007F6112"/>
    <w:rsid w:val="007F678C"/>
    <w:rsid w:val="007F70F3"/>
    <w:rsid w:val="007F74F9"/>
    <w:rsid w:val="007F7A47"/>
    <w:rsid w:val="007F7DD9"/>
    <w:rsid w:val="008002CD"/>
    <w:rsid w:val="00800E62"/>
    <w:rsid w:val="008010EE"/>
    <w:rsid w:val="00801B20"/>
    <w:rsid w:val="0080208E"/>
    <w:rsid w:val="00802B99"/>
    <w:rsid w:val="008032C4"/>
    <w:rsid w:val="00803421"/>
    <w:rsid w:val="0080366E"/>
    <w:rsid w:val="00803703"/>
    <w:rsid w:val="00803F7B"/>
    <w:rsid w:val="008042BD"/>
    <w:rsid w:val="0080451E"/>
    <w:rsid w:val="00804803"/>
    <w:rsid w:val="00804D9E"/>
    <w:rsid w:val="00804FC4"/>
    <w:rsid w:val="00805506"/>
    <w:rsid w:val="008055B3"/>
    <w:rsid w:val="008062BF"/>
    <w:rsid w:val="0080633F"/>
    <w:rsid w:val="008067F2"/>
    <w:rsid w:val="00806862"/>
    <w:rsid w:val="00807B06"/>
    <w:rsid w:val="00807EC5"/>
    <w:rsid w:val="00807F6F"/>
    <w:rsid w:val="008102D9"/>
    <w:rsid w:val="00810504"/>
    <w:rsid w:val="00810584"/>
    <w:rsid w:val="00811C43"/>
    <w:rsid w:val="0081200D"/>
    <w:rsid w:val="00812304"/>
    <w:rsid w:val="008123FB"/>
    <w:rsid w:val="008124CC"/>
    <w:rsid w:val="0081254D"/>
    <w:rsid w:val="0081291F"/>
    <w:rsid w:val="008136E7"/>
    <w:rsid w:val="0081488F"/>
    <w:rsid w:val="0081596C"/>
    <w:rsid w:val="00815A3E"/>
    <w:rsid w:val="00815DE3"/>
    <w:rsid w:val="00816E13"/>
    <w:rsid w:val="0081712E"/>
    <w:rsid w:val="00817298"/>
    <w:rsid w:val="00817422"/>
    <w:rsid w:val="008174DA"/>
    <w:rsid w:val="0081758C"/>
    <w:rsid w:val="0081794A"/>
    <w:rsid w:val="00817B53"/>
    <w:rsid w:val="00817B9A"/>
    <w:rsid w:val="00817CA5"/>
    <w:rsid w:val="008206BC"/>
    <w:rsid w:val="00821069"/>
    <w:rsid w:val="0082223C"/>
    <w:rsid w:val="0082304C"/>
    <w:rsid w:val="00823393"/>
    <w:rsid w:val="00823567"/>
    <w:rsid w:val="00823A57"/>
    <w:rsid w:val="00824213"/>
    <w:rsid w:val="008243A2"/>
    <w:rsid w:val="008256A2"/>
    <w:rsid w:val="00825945"/>
    <w:rsid w:val="00825A4D"/>
    <w:rsid w:val="00825AA6"/>
    <w:rsid w:val="00825B41"/>
    <w:rsid w:val="00826092"/>
    <w:rsid w:val="0082615B"/>
    <w:rsid w:val="00826276"/>
    <w:rsid w:val="00826307"/>
    <w:rsid w:val="008263AF"/>
    <w:rsid w:val="008268AC"/>
    <w:rsid w:val="00826F51"/>
    <w:rsid w:val="00827333"/>
    <w:rsid w:val="008276C5"/>
    <w:rsid w:val="008301A1"/>
    <w:rsid w:val="008307CA"/>
    <w:rsid w:val="00830A7D"/>
    <w:rsid w:val="008311BF"/>
    <w:rsid w:val="00831A8B"/>
    <w:rsid w:val="0083235C"/>
    <w:rsid w:val="00832A1A"/>
    <w:rsid w:val="00832A81"/>
    <w:rsid w:val="00832EE9"/>
    <w:rsid w:val="00834090"/>
    <w:rsid w:val="008350C0"/>
    <w:rsid w:val="00835B21"/>
    <w:rsid w:val="00835D3D"/>
    <w:rsid w:val="008365A4"/>
    <w:rsid w:val="00836623"/>
    <w:rsid w:val="00836E23"/>
    <w:rsid w:val="00837278"/>
    <w:rsid w:val="008374D8"/>
    <w:rsid w:val="008374D9"/>
    <w:rsid w:val="00840334"/>
    <w:rsid w:val="00840974"/>
    <w:rsid w:val="00841042"/>
    <w:rsid w:val="0084208A"/>
    <w:rsid w:val="00843518"/>
    <w:rsid w:val="00843529"/>
    <w:rsid w:val="00843BBE"/>
    <w:rsid w:val="00843D45"/>
    <w:rsid w:val="00844605"/>
    <w:rsid w:val="008447A0"/>
    <w:rsid w:val="00844843"/>
    <w:rsid w:val="00844AC6"/>
    <w:rsid w:val="008455C0"/>
    <w:rsid w:val="008464F2"/>
    <w:rsid w:val="0084708D"/>
    <w:rsid w:val="008473D6"/>
    <w:rsid w:val="00850950"/>
    <w:rsid w:val="008509F3"/>
    <w:rsid w:val="00850D17"/>
    <w:rsid w:val="00851173"/>
    <w:rsid w:val="00851BF4"/>
    <w:rsid w:val="00851ED0"/>
    <w:rsid w:val="00852062"/>
    <w:rsid w:val="00852290"/>
    <w:rsid w:val="00852468"/>
    <w:rsid w:val="00853710"/>
    <w:rsid w:val="00853DBF"/>
    <w:rsid w:val="00853EA6"/>
    <w:rsid w:val="00854050"/>
    <w:rsid w:val="008550FF"/>
    <w:rsid w:val="0085663C"/>
    <w:rsid w:val="00856BC1"/>
    <w:rsid w:val="00856E34"/>
    <w:rsid w:val="00856FAF"/>
    <w:rsid w:val="008606A3"/>
    <w:rsid w:val="008607CE"/>
    <w:rsid w:val="00860A54"/>
    <w:rsid w:val="00860ACF"/>
    <w:rsid w:val="00860C1F"/>
    <w:rsid w:val="00860CB8"/>
    <w:rsid w:val="00860FCF"/>
    <w:rsid w:val="00861E07"/>
    <w:rsid w:val="00861E68"/>
    <w:rsid w:val="00862053"/>
    <w:rsid w:val="00862243"/>
    <w:rsid w:val="008629B2"/>
    <w:rsid w:val="008632A6"/>
    <w:rsid w:val="0086344C"/>
    <w:rsid w:val="0086361A"/>
    <w:rsid w:val="008636F9"/>
    <w:rsid w:val="00863897"/>
    <w:rsid w:val="00863D11"/>
    <w:rsid w:val="00864937"/>
    <w:rsid w:val="00865462"/>
    <w:rsid w:val="008655D9"/>
    <w:rsid w:val="00865B08"/>
    <w:rsid w:val="00865D27"/>
    <w:rsid w:val="00865EC2"/>
    <w:rsid w:val="008661AA"/>
    <w:rsid w:val="00866461"/>
    <w:rsid w:val="0086658E"/>
    <w:rsid w:val="008666AE"/>
    <w:rsid w:val="00867611"/>
    <w:rsid w:val="0086789C"/>
    <w:rsid w:val="00867AEA"/>
    <w:rsid w:val="00867BEC"/>
    <w:rsid w:val="00867BED"/>
    <w:rsid w:val="00867D3F"/>
    <w:rsid w:val="008703CE"/>
    <w:rsid w:val="00870788"/>
    <w:rsid w:val="0087098B"/>
    <w:rsid w:val="00870BF8"/>
    <w:rsid w:val="00870C44"/>
    <w:rsid w:val="008712EC"/>
    <w:rsid w:val="00872691"/>
    <w:rsid w:val="00873D43"/>
    <w:rsid w:val="00873D4F"/>
    <w:rsid w:val="00873EE3"/>
    <w:rsid w:val="0087473C"/>
    <w:rsid w:val="00874AAF"/>
    <w:rsid w:val="00874ADE"/>
    <w:rsid w:val="00874B43"/>
    <w:rsid w:val="0087594C"/>
    <w:rsid w:val="008759CA"/>
    <w:rsid w:val="008764BA"/>
    <w:rsid w:val="0087692D"/>
    <w:rsid w:val="00876F34"/>
    <w:rsid w:val="008803FA"/>
    <w:rsid w:val="00880713"/>
    <w:rsid w:val="00880CA1"/>
    <w:rsid w:val="00880CE1"/>
    <w:rsid w:val="00880ECC"/>
    <w:rsid w:val="008812B7"/>
    <w:rsid w:val="00881376"/>
    <w:rsid w:val="008814C7"/>
    <w:rsid w:val="008815CB"/>
    <w:rsid w:val="008815EB"/>
    <w:rsid w:val="00881B96"/>
    <w:rsid w:val="00881E2B"/>
    <w:rsid w:val="0088218F"/>
    <w:rsid w:val="00882923"/>
    <w:rsid w:val="00882DC3"/>
    <w:rsid w:val="008842C6"/>
    <w:rsid w:val="00884C5E"/>
    <w:rsid w:val="00884D65"/>
    <w:rsid w:val="00885357"/>
    <w:rsid w:val="008853B1"/>
    <w:rsid w:val="0088573D"/>
    <w:rsid w:val="00885773"/>
    <w:rsid w:val="00885845"/>
    <w:rsid w:val="00886411"/>
    <w:rsid w:val="00890C8D"/>
    <w:rsid w:val="008931B9"/>
    <w:rsid w:val="008931D2"/>
    <w:rsid w:val="00893735"/>
    <w:rsid w:val="008939A9"/>
    <w:rsid w:val="00893CF7"/>
    <w:rsid w:val="00894207"/>
    <w:rsid w:val="00895468"/>
    <w:rsid w:val="00895B4E"/>
    <w:rsid w:val="00895CCF"/>
    <w:rsid w:val="00895CEE"/>
    <w:rsid w:val="00896B4C"/>
    <w:rsid w:val="00896F77"/>
    <w:rsid w:val="00897074"/>
    <w:rsid w:val="008A067B"/>
    <w:rsid w:val="008A0E44"/>
    <w:rsid w:val="008A12B1"/>
    <w:rsid w:val="008A13E2"/>
    <w:rsid w:val="008A18E9"/>
    <w:rsid w:val="008A1A6E"/>
    <w:rsid w:val="008A1D07"/>
    <w:rsid w:val="008A278F"/>
    <w:rsid w:val="008A299B"/>
    <w:rsid w:val="008A31DA"/>
    <w:rsid w:val="008A3858"/>
    <w:rsid w:val="008A41D7"/>
    <w:rsid w:val="008A5463"/>
    <w:rsid w:val="008A5782"/>
    <w:rsid w:val="008A635E"/>
    <w:rsid w:val="008A6642"/>
    <w:rsid w:val="008A762A"/>
    <w:rsid w:val="008A76FA"/>
    <w:rsid w:val="008A774F"/>
    <w:rsid w:val="008B02D8"/>
    <w:rsid w:val="008B08D1"/>
    <w:rsid w:val="008B0E3F"/>
    <w:rsid w:val="008B0FA1"/>
    <w:rsid w:val="008B17B9"/>
    <w:rsid w:val="008B1DF9"/>
    <w:rsid w:val="008B290F"/>
    <w:rsid w:val="008B307A"/>
    <w:rsid w:val="008B39DD"/>
    <w:rsid w:val="008B3A6C"/>
    <w:rsid w:val="008B402A"/>
    <w:rsid w:val="008B4B64"/>
    <w:rsid w:val="008B4FC4"/>
    <w:rsid w:val="008B51EB"/>
    <w:rsid w:val="008B5331"/>
    <w:rsid w:val="008B562C"/>
    <w:rsid w:val="008B5E7D"/>
    <w:rsid w:val="008B5EE9"/>
    <w:rsid w:val="008B638D"/>
    <w:rsid w:val="008B68FC"/>
    <w:rsid w:val="008B6D3A"/>
    <w:rsid w:val="008B7265"/>
    <w:rsid w:val="008B7EE7"/>
    <w:rsid w:val="008C0195"/>
    <w:rsid w:val="008C066E"/>
    <w:rsid w:val="008C0B4C"/>
    <w:rsid w:val="008C108A"/>
    <w:rsid w:val="008C12BA"/>
    <w:rsid w:val="008C1417"/>
    <w:rsid w:val="008C1D51"/>
    <w:rsid w:val="008C1DE7"/>
    <w:rsid w:val="008C216F"/>
    <w:rsid w:val="008C27B3"/>
    <w:rsid w:val="008C2947"/>
    <w:rsid w:val="008C3639"/>
    <w:rsid w:val="008C373B"/>
    <w:rsid w:val="008C3CB4"/>
    <w:rsid w:val="008C43E1"/>
    <w:rsid w:val="008C4526"/>
    <w:rsid w:val="008C483F"/>
    <w:rsid w:val="008C5280"/>
    <w:rsid w:val="008C56AF"/>
    <w:rsid w:val="008C5FB6"/>
    <w:rsid w:val="008C618D"/>
    <w:rsid w:val="008C77A6"/>
    <w:rsid w:val="008C7CDC"/>
    <w:rsid w:val="008C7F76"/>
    <w:rsid w:val="008C7FFA"/>
    <w:rsid w:val="008D0AFE"/>
    <w:rsid w:val="008D12B7"/>
    <w:rsid w:val="008D14B8"/>
    <w:rsid w:val="008D15AE"/>
    <w:rsid w:val="008D1E52"/>
    <w:rsid w:val="008D297E"/>
    <w:rsid w:val="008D2BDE"/>
    <w:rsid w:val="008D36A4"/>
    <w:rsid w:val="008D4880"/>
    <w:rsid w:val="008D6B30"/>
    <w:rsid w:val="008D6D4C"/>
    <w:rsid w:val="008D74B1"/>
    <w:rsid w:val="008D7948"/>
    <w:rsid w:val="008D7A10"/>
    <w:rsid w:val="008D7D8B"/>
    <w:rsid w:val="008D7F0C"/>
    <w:rsid w:val="008E0BA6"/>
    <w:rsid w:val="008E1285"/>
    <w:rsid w:val="008E1E5D"/>
    <w:rsid w:val="008E1F40"/>
    <w:rsid w:val="008E2ADD"/>
    <w:rsid w:val="008E2ECD"/>
    <w:rsid w:val="008E3356"/>
    <w:rsid w:val="008E35F3"/>
    <w:rsid w:val="008E38E1"/>
    <w:rsid w:val="008E416E"/>
    <w:rsid w:val="008E41EE"/>
    <w:rsid w:val="008E440D"/>
    <w:rsid w:val="008E4EB8"/>
    <w:rsid w:val="008E521E"/>
    <w:rsid w:val="008E527E"/>
    <w:rsid w:val="008E5334"/>
    <w:rsid w:val="008E5371"/>
    <w:rsid w:val="008E53F3"/>
    <w:rsid w:val="008E5712"/>
    <w:rsid w:val="008E5C49"/>
    <w:rsid w:val="008E6038"/>
    <w:rsid w:val="008E6445"/>
    <w:rsid w:val="008E78DA"/>
    <w:rsid w:val="008E79E9"/>
    <w:rsid w:val="008E79EB"/>
    <w:rsid w:val="008E7D7A"/>
    <w:rsid w:val="008F0A13"/>
    <w:rsid w:val="008F0B74"/>
    <w:rsid w:val="008F1557"/>
    <w:rsid w:val="008F1C55"/>
    <w:rsid w:val="008F2D89"/>
    <w:rsid w:val="008F333A"/>
    <w:rsid w:val="008F358C"/>
    <w:rsid w:val="008F3659"/>
    <w:rsid w:val="008F3990"/>
    <w:rsid w:val="008F3B7A"/>
    <w:rsid w:val="008F3F0A"/>
    <w:rsid w:val="008F4E9A"/>
    <w:rsid w:val="008F5984"/>
    <w:rsid w:val="008F6052"/>
    <w:rsid w:val="008F77C9"/>
    <w:rsid w:val="00901A99"/>
    <w:rsid w:val="00901E7C"/>
    <w:rsid w:val="00902152"/>
    <w:rsid w:val="009028EC"/>
    <w:rsid w:val="00902CD6"/>
    <w:rsid w:val="009031A5"/>
    <w:rsid w:val="0090337A"/>
    <w:rsid w:val="00903B64"/>
    <w:rsid w:val="00903E7E"/>
    <w:rsid w:val="00904355"/>
    <w:rsid w:val="00905079"/>
    <w:rsid w:val="0090538E"/>
    <w:rsid w:val="0090547B"/>
    <w:rsid w:val="0090568A"/>
    <w:rsid w:val="0090599E"/>
    <w:rsid w:val="00906166"/>
    <w:rsid w:val="00906187"/>
    <w:rsid w:val="00906891"/>
    <w:rsid w:val="00906BB9"/>
    <w:rsid w:val="00906C37"/>
    <w:rsid w:val="00906F27"/>
    <w:rsid w:val="00907947"/>
    <w:rsid w:val="00907CB8"/>
    <w:rsid w:val="00907FE8"/>
    <w:rsid w:val="009115B0"/>
    <w:rsid w:val="00911F0B"/>
    <w:rsid w:val="00912110"/>
    <w:rsid w:val="00912AD5"/>
    <w:rsid w:val="00913B08"/>
    <w:rsid w:val="00913B1C"/>
    <w:rsid w:val="00913D27"/>
    <w:rsid w:val="00913E94"/>
    <w:rsid w:val="00914B6F"/>
    <w:rsid w:val="009155DA"/>
    <w:rsid w:val="00915639"/>
    <w:rsid w:val="00915B30"/>
    <w:rsid w:val="00915CBD"/>
    <w:rsid w:val="0091600E"/>
    <w:rsid w:val="009160A5"/>
    <w:rsid w:val="0091610E"/>
    <w:rsid w:val="0091667F"/>
    <w:rsid w:val="00916AB3"/>
    <w:rsid w:val="00916E32"/>
    <w:rsid w:val="00917250"/>
    <w:rsid w:val="00917A5D"/>
    <w:rsid w:val="00920126"/>
    <w:rsid w:val="00920458"/>
    <w:rsid w:val="00921BE8"/>
    <w:rsid w:val="00923519"/>
    <w:rsid w:val="00924697"/>
    <w:rsid w:val="00924D85"/>
    <w:rsid w:val="00925479"/>
    <w:rsid w:val="009255C3"/>
    <w:rsid w:val="009257CA"/>
    <w:rsid w:val="00925E98"/>
    <w:rsid w:val="009261D7"/>
    <w:rsid w:val="00930D3C"/>
    <w:rsid w:val="00931808"/>
    <w:rsid w:val="00931832"/>
    <w:rsid w:val="00932430"/>
    <w:rsid w:val="0093282A"/>
    <w:rsid w:val="00932A49"/>
    <w:rsid w:val="00932CED"/>
    <w:rsid w:val="00932E23"/>
    <w:rsid w:val="00932F41"/>
    <w:rsid w:val="00933945"/>
    <w:rsid w:val="00933BA4"/>
    <w:rsid w:val="00934684"/>
    <w:rsid w:val="00934DE8"/>
    <w:rsid w:val="00934DF9"/>
    <w:rsid w:val="00935737"/>
    <w:rsid w:val="00936917"/>
    <w:rsid w:val="00940271"/>
    <w:rsid w:val="00940563"/>
    <w:rsid w:val="0094100B"/>
    <w:rsid w:val="009412E6"/>
    <w:rsid w:val="00941D5A"/>
    <w:rsid w:val="00942044"/>
    <w:rsid w:val="00942894"/>
    <w:rsid w:val="00942DC5"/>
    <w:rsid w:val="00943551"/>
    <w:rsid w:val="00943667"/>
    <w:rsid w:val="009437BA"/>
    <w:rsid w:val="00943E6F"/>
    <w:rsid w:val="009440AE"/>
    <w:rsid w:val="009445D6"/>
    <w:rsid w:val="009449A3"/>
    <w:rsid w:val="00944AB6"/>
    <w:rsid w:val="00945231"/>
    <w:rsid w:val="0094529C"/>
    <w:rsid w:val="00945661"/>
    <w:rsid w:val="00945F4C"/>
    <w:rsid w:val="00945FA8"/>
    <w:rsid w:val="00946227"/>
    <w:rsid w:val="00946E8B"/>
    <w:rsid w:val="00947196"/>
    <w:rsid w:val="0094722A"/>
    <w:rsid w:val="00950902"/>
    <w:rsid w:val="00950D1F"/>
    <w:rsid w:val="0095128E"/>
    <w:rsid w:val="00951627"/>
    <w:rsid w:val="00951DCC"/>
    <w:rsid w:val="009524DC"/>
    <w:rsid w:val="009527AB"/>
    <w:rsid w:val="00953A6C"/>
    <w:rsid w:val="009553E1"/>
    <w:rsid w:val="0095571D"/>
    <w:rsid w:val="00955764"/>
    <w:rsid w:val="00956148"/>
    <w:rsid w:val="00956510"/>
    <w:rsid w:val="009569A0"/>
    <w:rsid w:val="0095701C"/>
    <w:rsid w:val="00957162"/>
    <w:rsid w:val="009575D6"/>
    <w:rsid w:val="0095772C"/>
    <w:rsid w:val="0095778C"/>
    <w:rsid w:val="0096026A"/>
    <w:rsid w:val="00960AAC"/>
    <w:rsid w:val="00960E67"/>
    <w:rsid w:val="00961905"/>
    <w:rsid w:val="0096224E"/>
    <w:rsid w:val="009628D2"/>
    <w:rsid w:val="00963783"/>
    <w:rsid w:val="00963B4E"/>
    <w:rsid w:val="00964D82"/>
    <w:rsid w:val="00964FFB"/>
    <w:rsid w:val="00965A92"/>
    <w:rsid w:val="0096658F"/>
    <w:rsid w:val="00967277"/>
    <w:rsid w:val="0096779F"/>
    <w:rsid w:val="00970619"/>
    <w:rsid w:val="009722F7"/>
    <w:rsid w:val="009724DC"/>
    <w:rsid w:val="0097315A"/>
    <w:rsid w:val="00973BB7"/>
    <w:rsid w:val="00973CDF"/>
    <w:rsid w:val="00974D97"/>
    <w:rsid w:val="009750C1"/>
    <w:rsid w:val="0097514D"/>
    <w:rsid w:val="00975243"/>
    <w:rsid w:val="009762D9"/>
    <w:rsid w:val="009771B7"/>
    <w:rsid w:val="0098000F"/>
    <w:rsid w:val="009804B6"/>
    <w:rsid w:val="009807DB"/>
    <w:rsid w:val="00980EBF"/>
    <w:rsid w:val="00981570"/>
    <w:rsid w:val="00982149"/>
    <w:rsid w:val="00982254"/>
    <w:rsid w:val="00982DB0"/>
    <w:rsid w:val="00983237"/>
    <w:rsid w:val="00983ED4"/>
    <w:rsid w:val="00985179"/>
    <w:rsid w:val="0098553D"/>
    <w:rsid w:val="00985F7C"/>
    <w:rsid w:val="00985F86"/>
    <w:rsid w:val="0098602E"/>
    <w:rsid w:val="00986190"/>
    <w:rsid w:val="00986B32"/>
    <w:rsid w:val="00987121"/>
    <w:rsid w:val="00987514"/>
    <w:rsid w:val="00987A53"/>
    <w:rsid w:val="00987D4E"/>
    <w:rsid w:val="00987E01"/>
    <w:rsid w:val="00990FDA"/>
    <w:rsid w:val="00991ADD"/>
    <w:rsid w:val="00991D22"/>
    <w:rsid w:val="00992780"/>
    <w:rsid w:val="00992AC2"/>
    <w:rsid w:val="00993B46"/>
    <w:rsid w:val="00993C8D"/>
    <w:rsid w:val="009941D1"/>
    <w:rsid w:val="009943BF"/>
    <w:rsid w:val="009946E1"/>
    <w:rsid w:val="00994C03"/>
    <w:rsid w:val="00994C1E"/>
    <w:rsid w:val="0099597B"/>
    <w:rsid w:val="00995BBC"/>
    <w:rsid w:val="00996874"/>
    <w:rsid w:val="009974BD"/>
    <w:rsid w:val="009979FF"/>
    <w:rsid w:val="00997EF8"/>
    <w:rsid w:val="009A0148"/>
    <w:rsid w:val="009A0BD3"/>
    <w:rsid w:val="009A1288"/>
    <w:rsid w:val="009A13D7"/>
    <w:rsid w:val="009A19AB"/>
    <w:rsid w:val="009A1C09"/>
    <w:rsid w:val="009A3321"/>
    <w:rsid w:val="009A3357"/>
    <w:rsid w:val="009A39B3"/>
    <w:rsid w:val="009A3A25"/>
    <w:rsid w:val="009A42B2"/>
    <w:rsid w:val="009A4934"/>
    <w:rsid w:val="009A55B0"/>
    <w:rsid w:val="009A55B1"/>
    <w:rsid w:val="009A5683"/>
    <w:rsid w:val="009A5B02"/>
    <w:rsid w:val="009A60C4"/>
    <w:rsid w:val="009A64CB"/>
    <w:rsid w:val="009B03FC"/>
    <w:rsid w:val="009B0819"/>
    <w:rsid w:val="009B1285"/>
    <w:rsid w:val="009B1784"/>
    <w:rsid w:val="009B1AE7"/>
    <w:rsid w:val="009B1E66"/>
    <w:rsid w:val="009B1ED7"/>
    <w:rsid w:val="009B2432"/>
    <w:rsid w:val="009B2DE5"/>
    <w:rsid w:val="009B2F36"/>
    <w:rsid w:val="009B36EE"/>
    <w:rsid w:val="009B3804"/>
    <w:rsid w:val="009B4300"/>
    <w:rsid w:val="009B4A69"/>
    <w:rsid w:val="009B4B67"/>
    <w:rsid w:val="009B4BAB"/>
    <w:rsid w:val="009B4D11"/>
    <w:rsid w:val="009B6242"/>
    <w:rsid w:val="009B6290"/>
    <w:rsid w:val="009B6613"/>
    <w:rsid w:val="009B6F9E"/>
    <w:rsid w:val="009B707C"/>
    <w:rsid w:val="009B790C"/>
    <w:rsid w:val="009B7CFF"/>
    <w:rsid w:val="009B7D19"/>
    <w:rsid w:val="009B7D82"/>
    <w:rsid w:val="009C0685"/>
    <w:rsid w:val="009C18BA"/>
    <w:rsid w:val="009C24A9"/>
    <w:rsid w:val="009C27EC"/>
    <w:rsid w:val="009C2CC7"/>
    <w:rsid w:val="009C2E16"/>
    <w:rsid w:val="009C3181"/>
    <w:rsid w:val="009C32B5"/>
    <w:rsid w:val="009C3CEA"/>
    <w:rsid w:val="009C5212"/>
    <w:rsid w:val="009C52EF"/>
    <w:rsid w:val="009C54AC"/>
    <w:rsid w:val="009C55E6"/>
    <w:rsid w:val="009C597E"/>
    <w:rsid w:val="009C5E37"/>
    <w:rsid w:val="009C6149"/>
    <w:rsid w:val="009C65F1"/>
    <w:rsid w:val="009C6895"/>
    <w:rsid w:val="009C6BD6"/>
    <w:rsid w:val="009C6D2E"/>
    <w:rsid w:val="009C7289"/>
    <w:rsid w:val="009D03C4"/>
    <w:rsid w:val="009D0AB8"/>
    <w:rsid w:val="009D0B3B"/>
    <w:rsid w:val="009D107A"/>
    <w:rsid w:val="009D123C"/>
    <w:rsid w:val="009D162D"/>
    <w:rsid w:val="009D2148"/>
    <w:rsid w:val="009D2334"/>
    <w:rsid w:val="009D2988"/>
    <w:rsid w:val="009D2D2A"/>
    <w:rsid w:val="009D30BB"/>
    <w:rsid w:val="009D345A"/>
    <w:rsid w:val="009D375C"/>
    <w:rsid w:val="009D3BB8"/>
    <w:rsid w:val="009D430C"/>
    <w:rsid w:val="009D43C7"/>
    <w:rsid w:val="009D43F1"/>
    <w:rsid w:val="009D4C83"/>
    <w:rsid w:val="009D4F05"/>
    <w:rsid w:val="009D526F"/>
    <w:rsid w:val="009D52D0"/>
    <w:rsid w:val="009D56C8"/>
    <w:rsid w:val="009D59E0"/>
    <w:rsid w:val="009D5C3E"/>
    <w:rsid w:val="009D6B60"/>
    <w:rsid w:val="009D7EA9"/>
    <w:rsid w:val="009E000E"/>
    <w:rsid w:val="009E084B"/>
    <w:rsid w:val="009E0BD0"/>
    <w:rsid w:val="009E0C29"/>
    <w:rsid w:val="009E126E"/>
    <w:rsid w:val="009E1512"/>
    <w:rsid w:val="009E16B4"/>
    <w:rsid w:val="009E1A4E"/>
    <w:rsid w:val="009E1A74"/>
    <w:rsid w:val="009E1D1A"/>
    <w:rsid w:val="009E27B3"/>
    <w:rsid w:val="009E2CCA"/>
    <w:rsid w:val="009E3037"/>
    <w:rsid w:val="009E38EA"/>
    <w:rsid w:val="009E38F4"/>
    <w:rsid w:val="009E3DDF"/>
    <w:rsid w:val="009E4162"/>
    <w:rsid w:val="009E44AC"/>
    <w:rsid w:val="009E48F3"/>
    <w:rsid w:val="009E4CF8"/>
    <w:rsid w:val="009E51AF"/>
    <w:rsid w:val="009E55DD"/>
    <w:rsid w:val="009E5B57"/>
    <w:rsid w:val="009E6512"/>
    <w:rsid w:val="009E65F1"/>
    <w:rsid w:val="009E689E"/>
    <w:rsid w:val="009E6A43"/>
    <w:rsid w:val="009E6ED2"/>
    <w:rsid w:val="009E70FA"/>
    <w:rsid w:val="009E756A"/>
    <w:rsid w:val="009E7600"/>
    <w:rsid w:val="009F017C"/>
    <w:rsid w:val="009F105B"/>
    <w:rsid w:val="009F1940"/>
    <w:rsid w:val="009F1987"/>
    <w:rsid w:val="009F1AB3"/>
    <w:rsid w:val="009F1BAE"/>
    <w:rsid w:val="009F1FFD"/>
    <w:rsid w:val="009F2052"/>
    <w:rsid w:val="009F22D2"/>
    <w:rsid w:val="009F2868"/>
    <w:rsid w:val="009F3021"/>
    <w:rsid w:val="009F31E2"/>
    <w:rsid w:val="009F33D0"/>
    <w:rsid w:val="009F36B1"/>
    <w:rsid w:val="009F3BFE"/>
    <w:rsid w:val="009F3C1A"/>
    <w:rsid w:val="009F4CCF"/>
    <w:rsid w:val="009F5011"/>
    <w:rsid w:val="009F52AF"/>
    <w:rsid w:val="009F5C61"/>
    <w:rsid w:val="009F6488"/>
    <w:rsid w:val="009F64FD"/>
    <w:rsid w:val="009F695E"/>
    <w:rsid w:val="009F7E91"/>
    <w:rsid w:val="009F7FE3"/>
    <w:rsid w:val="00A00128"/>
    <w:rsid w:val="00A0047D"/>
    <w:rsid w:val="00A0093F"/>
    <w:rsid w:val="00A00FE5"/>
    <w:rsid w:val="00A011B7"/>
    <w:rsid w:val="00A01504"/>
    <w:rsid w:val="00A02181"/>
    <w:rsid w:val="00A02683"/>
    <w:rsid w:val="00A027B3"/>
    <w:rsid w:val="00A02EC9"/>
    <w:rsid w:val="00A034F2"/>
    <w:rsid w:val="00A03DF5"/>
    <w:rsid w:val="00A04249"/>
    <w:rsid w:val="00A04A98"/>
    <w:rsid w:val="00A04E11"/>
    <w:rsid w:val="00A05044"/>
    <w:rsid w:val="00A05DED"/>
    <w:rsid w:val="00A07498"/>
    <w:rsid w:val="00A10C9B"/>
    <w:rsid w:val="00A10D0D"/>
    <w:rsid w:val="00A11FFF"/>
    <w:rsid w:val="00A120FA"/>
    <w:rsid w:val="00A13444"/>
    <w:rsid w:val="00A13D7B"/>
    <w:rsid w:val="00A13DB3"/>
    <w:rsid w:val="00A13F30"/>
    <w:rsid w:val="00A13F7B"/>
    <w:rsid w:val="00A13FA7"/>
    <w:rsid w:val="00A157DA"/>
    <w:rsid w:val="00A1581C"/>
    <w:rsid w:val="00A15941"/>
    <w:rsid w:val="00A1594F"/>
    <w:rsid w:val="00A15983"/>
    <w:rsid w:val="00A15ADB"/>
    <w:rsid w:val="00A17438"/>
    <w:rsid w:val="00A17DFA"/>
    <w:rsid w:val="00A2042D"/>
    <w:rsid w:val="00A20837"/>
    <w:rsid w:val="00A21363"/>
    <w:rsid w:val="00A2164C"/>
    <w:rsid w:val="00A21E4D"/>
    <w:rsid w:val="00A22594"/>
    <w:rsid w:val="00A22CD0"/>
    <w:rsid w:val="00A237F3"/>
    <w:rsid w:val="00A2384C"/>
    <w:rsid w:val="00A240B6"/>
    <w:rsid w:val="00A2539E"/>
    <w:rsid w:val="00A256A6"/>
    <w:rsid w:val="00A25C02"/>
    <w:rsid w:val="00A260C1"/>
    <w:rsid w:val="00A2627C"/>
    <w:rsid w:val="00A26747"/>
    <w:rsid w:val="00A26C8B"/>
    <w:rsid w:val="00A27390"/>
    <w:rsid w:val="00A278B7"/>
    <w:rsid w:val="00A279E0"/>
    <w:rsid w:val="00A305ED"/>
    <w:rsid w:val="00A31268"/>
    <w:rsid w:val="00A3147A"/>
    <w:rsid w:val="00A314A8"/>
    <w:rsid w:val="00A317EC"/>
    <w:rsid w:val="00A319D0"/>
    <w:rsid w:val="00A31C26"/>
    <w:rsid w:val="00A329CE"/>
    <w:rsid w:val="00A32C3F"/>
    <w:rsid w:val="00A32F69"/>
    <w:rsid w:val="00A33533"/>
    <w:rsid w:val="00A33C48"/>
    <w:rsid w:val="00A347B8"/>
    <w:rsid w:val="00A34B78"/>
    <w:rsid w:val="00A3503B"/>
    <w:rsid w:val="00A3594E"/>
    <w:rsid w:val="00A35C55"/>
    <w:rsid w:val="00A35CA9"/>
    <w:rsid w:val="00A361E2"/>
    <w:rsid w:val="00A36AA1"/>
    <w:rsid w:val="00A36E77"/>
    <w:rsid w:val="00A36F5F"/>
    <w:rsid w:val="00A37454"/>
    <w:rsid w:val="00A37D1B"/>
    <w:rsid w:val="00A37FC6"/>
    <w:rsid w:val="00A405CA"/>
    <w:rsid w:val="00A41715"/>
    <w:rsid w:val="00A417B9"/>
    <w:rsid w:val="00A41A01"/>
    <w:rsid w:val="00A41B76"/>
    <w:rsid w:val="00A41D99"/>
    <w:rsid w:val="00A42E79"/>
    <w:rsid w:val="00A4348D"/>
    <w:rsid w:val="00A43538"/>
    <w:rsid w:val="00A449C3"/>
    <w:rsid w:val="00A44D5A"/>
    <w:rsid w:val="00A4577C"/>
    <w:rsid w:val="00A46C94"/>
    <w:rsid w:val="00A47DBC"/>
    <w:rsid w:val="00A50A66"/>
    <w:rsid w:val="00A50CD4"/>
    <w:rsid w:val="00A51942"/>
    <w:rsid w:val="00A51D2E"/>
    <w:rsid w:val="00A51FD9"/>
    <w:rsid w:val="00A52AE2"/>
    <w:rsid w:val="00A52BB5"/>
    <w:rsid w:val="00A52FD4"/>
    <w:rsid w:val="00A53D3D"/>
    <w:rsid w:val="00A54093"/>
    <w:rsid w:val="00A54165"/>
    <w:rsid w:val="00A54EB9"/>
    <w:rsid w:val="00A55AAC"/>
    <w:rsid w:val="00A55F7B"/>
    <w:rsid w:val="00A57D53"/>
    <w:rsid w:val="00A6049B"/>
    <w:rsid w:val="00A60554"/>
    <w:rsid w:val="00A60733"/>
    <w:rsid w:val="00A614B3"/>
    <w:rsid w:val="00A615F8"/>
    <w:rsid w:val="00A61CD3"/>
    <w:rsid w:val="00A61FAC"/>
    <w:rsid w:val="00A6269B"/>
    <w:rsid w:val="00A62E7B"/>
    <w:rsid w:val="00A63090"/>
    <w:rsid w:val="00A631B0"/>
    <w:rsid w:val="00A638E5"/>
    <w:rsid w:val="00A6397F"/>
    <w:rsid w:val="00A63E19"/>
    <w:rsid w:val="00A6470E"/>
    <w:rsid w:val="00A655E0"/>
    <w:rsid w:val="00A6584B"/>
    <w:rsid w:val="00A65F18"/>
    <w:rsid w:val="00A660C6"/>
    <w:rsid w:val="00A67BA9"/>
    <w:rsid w:val="00A67E65"/>
    <w:rsid w:val="00A7172B"/>
    <w:rsid w:val="00A718BC"/>
    <w:rsid w:val="00A7215F"/>
    <w:rsid w:val="00A72298"/>
    <w:rsid w:val="00A744FF"/>
    <w:rsid w:val="00A7495E"/>
    <w:rsid w:val="00A74A9D"/>
    <w:rsid w:val="00A74AD9"/>
    <w:rsid w:val="00A75373"/>
    <w:rsid w:val="00A7542C"/>
    <w:rsid w:val="00A75821"/>
    <w:rsid w:val="00A76288"/>
    <w:rsid w:val="00A76746"/>
    <w:rsid w:val="00A774D7"/>
    <w:rsid w:val="00A777DA"/>
    <w:rsid w:val="00A77AD1"/>
    <w:rsid w:val="00A80300"/>
    <w:rsid w:val="00A80329"/>
    <w:rsid w:val="00A808F7"/>
    <w:rsid w:val="00A80C92"/>
    <w:rsid w:val="00A8182E"/>
    <w:rsid w:val="00A82617"/>
    <w:rsid w:val="00A829EA"/>
    <w:rsid w:val="00A82A40"/>
    <w:rsid w:val="00A82D1E"/>
    <w:rsid w:val="00A82D83"/>
    <w:rsid w:val="00A83260"/>
    <w:rsid w:val="00A834E9"/>
    <w:rsid w:val="00A836C8"/>
    <w:rsid w:val="00A83E58"/>
    <w:rsid w:val="00A83F18"/>
    <w:rsid w:val="00A84208"/>
    <w:rsid w:val="00A84A12"/>
    <w:rsid w:val="00A85E4F"/>
    <w:rsid w:val="00A862EA"/>
    <w:rsid w:val="00A864CC"/>
    <w:rsid w:val="00A86517"/>
    <w:rsid w:val="00A8688A"/>
    <w:rsid w:val="00A87192"/>
    <w:rsid w:val="00A87D45"/>
    <w:rsid w:val="00A90272"/>
    <w:rsid w:val="00A903F8"/>
    <w:rsid w:val="00A90D16"/>
    <w:rsid w:val="00A91291"/>
    <w:rsid w:val="00A91493"/>
    <w:rsid w:val="00A917FC"/>
    <w:rsid w:val="00A91829"/>
    <w:rsid w:val="00A919A5"/>
    <w:rsid w:val="00A91F68"/>
    <w:rsid w:val="00A92E80"/>
    <w:rsid w:val="00A92E90"/>
    <w:rsid w:val="00A931A1"/>
    <w:rsid w:val="00A95C89"/>
    <w:rsid w:val="00A964EB"/>
    <w:rsid w:val="00AA000A"/>
    <w:rsid w:val="00AA0129"/>
    <w:rsid w:val="00AA05A9"/>
    <w:rsid w:val="00AA0847"/>
    <w:rsid w:val="00AA1193"/>
    <w:rsid w:val="00AA13FE"/>
    <w:rsid w:val="00AA1D08"/>
    <w:rsid w:val="00AA1DAB"/>
    <w:rsid w:val="00AA2436"/>
    <w:rsid w:val="00AA2614"/>
    <w:rsid w:val="00AA2EA4"/>
    <w:rsid w:val="00AA2EB1"/>
    <w:rsid w:val="00AA3BFB"/>
    <w:rsid w:val="00AA3D70"/>
    <w:rsid w:val="00AA3FDF"/>
    <w:rsid w:val="00AA4373"/>
    <w:rsid w:val="00AA4CD8"/>
    <w:rsid w:val="00AA4D10"/>
    <w:rsid w:val="00AA4D17"/>
    <w:rsid w:val="00AA5CB4"/>
    <w:rsid w:val="00AA5DE7"/>
    <w:rsid w:val="00AA6382"/>
    <w:rsid w:val="00AA77F0"/>
    <w:rsid w:val="00AA797E"/>
    <w:rsid w:val="00AB029D"/>
    <w:rsid w:val="00AB03E7"/>
    <w:rsid w:val="00AB0A2D"/>
    <w:rsid w:val="00AB0C74"/>
    <w:rsid w:val="00AB1009"/>
    <w:rsid w:val="00AB1078"/>
    <w:rsid w:val="00AB134D"/>
    <w:rsid w:val="00AB1D1D"/>
    <w:rsid w:val="00AB34EF"/>
    <w:rsid w:val="00AB3CF4"/>
    <w:rsid w:val="00AB3F41"/>
    <w:rsid w:val="00AB44AB"/>
    <w:rsid w:val="00AB49A7"/>
    <w:rsid w:val="00AB4A7E"/>
    <w:rsid w:val="00AB53C3"/>
    <w:rsid w:val="00AB61D0"/>
    <w:rsid w:val="00AB6946"/>
    <w:rsid w:val="00AB6C3D"/>
    <w:rsid w:val="00AB6DE4"/>
    <w:rsid w:val="00AB73CF"/>
    <w:rsid w:val="00AC0A16"/>
    <w:rsid w:val="00AC0B30"/>
    <w:rsid w:val="00AC0C60"/>
    <w:rsid w:val="00AC0EB0"/>
    <w:rsid w:val="00AC162D"/>
    <w:rsid w:val="00AC18CD"/>
    <w:rsid w:val="00AC1CA3"/>
    <w:rsid w:val="00AC2077"/>
    <w:rsid w:val="00AC2A93"/>
    <w:rsid w:val="00AC2E2F"/>
    <w:rsid w:val="00AC390F"/>
    <w:rsid w:val="00AC3BCF"/>
    <w:rsid w:val="00AC3C37"/>
    <w:rsid w:val="00AC40E0"/>
    <w:rsid w:val="00AC4672"/>
    <w:rsid w:val="00AC4CA2"/>
    <w:rsid w:val="00AC4D9E"/>
    <w:rsid w:val="00AC6978"/>
    <w:rsid w:val="00AC6DF0"/>
    <w:rsid w:val="00AC784D"/>
    <w:rsid w:val="00AD055C"/>
    <w:rsid w:val="00AD0A10"/>
    <w:rsid w:val="00AD0F76"/>
    <w:rsid w:val="00AD10A9"/>
    <w:rsid w:val="00AD1366"/>
    <w:rsid w:val="00AD1B1B"/>
    <w:rsid w:val="00AD2DC3"/>
    <w:rsid w:val="00AD345E"/>
    <w:rsid w:val="00AD3D2D"/>
    <w:rsid w:val="00AD469B"/>
    <w:rsid w:val="00AD46E7"/>
    <w:rsid w:val="00AD4A77"/>
    <w:rsid w:val="00AD59CF"/>
    <w:rsid w:val="00AD5C63"/>
    <w:rsid w:val="00AD5CEF"/>
    <w:rsid w:val="00AD6039"/>
    <w:rsid w:val="00AD604D"/>
    <w:rsid w:val="00AD61F4"/>
    <w:rsid w:val="00AD64F8"/>
    <w:rsid w:val="00AD694C"/>
    <w:rsid w:val="00AD6D84"/>
    <w:rsid w:val="00AD6F8A"/>
    <w:rsid w:val="00AD7D48"/>
    <w:rsid w:val="00AD7FDC"/>
    <w:rsid w:val="00AE034E"/>
    <w:rsid w:val="00AE0362"/>
    <w:rsid w:val="00AE0377"/>
    <w:rsid w:val="00AE0F3A"/>
    <w:rsid w:val="00AE1D2E"/>
    <w:rsid w:val="00AE1E43"/>
    <w:rsid w:val="00AE2181"/>
    <w:rsid w:val="00AE2508"/>
    <w:rsid w:val="00AE273A"/>
    <w:rsid w:val="00AE2B9B"/>
    <w:rsid w:val="00AE2C8F"/>
    <w:rsid w:val="00AE2E4C"/>
    <w:rsid w:val="00AE2FF1"/>
    <w:rsid w:val="00AE3259"/>
    <w:rsid w:val="00AE36B1"/>
    <w:rsid w:val="00AE36D8"/>
    <w:rsid w:val="00AE39A5"/>
    <w:rsid w:val="00AE469B"/>
    <w:rsid w:val="00AE4816"/>
    <w:rsid w:val="00AE4CB4"/>
    <w:rsid w:val="00AE60AF"/>
    <w:rsid w:val="00AE6152"/>
    <w:rsid w:val="00AE69AB"/>
    <w:rsid w:val="00AE70EB"/>
    <w:rsid w:val="00AE78E5"/>
    <w:rsid w:val="00AF036B"/>
    <w:rsid w:val="00AF040D"/>
    <w:rsid w:val="00AF06BE"/>
    <w:rsid w:val="00AF07FD"/>
    <w:rsid w:val="00AF09A4"/>
    <w:rsid w:val="00AF121E"/>
    <w:rsid w:val="00AF245C"/>
    <w:rsid w:val="00AF2DE0"/>
    <w:rsid w:val="00AF33F1"/>
    <w:rsid w:val="00AF3A95"/>
    <w:rsid w:val="00AF3ADA"/>
    <w:rsid w:val="00AF3B3D"/>
    <w:rsid w:val="00AF3F22"/>
    <w:rsid w:val="00AF42FC"/>
    <w:rsid w:val="00AF4491"/>
    <w:rsid w:val="00AF4646"/>
    <w:rsid w:val="00AF4BB9"/>
    <w:rsid w:val="00AF5041"/>
    <w:rsid w:val="00AF6516"/>
    <w:rsid w:val="00AF68E3"/>
    <w:rsid w:val="00AF6DE6"/>
    <w:rsid w:val="00B0033B"/>
    <w:rsid w:val="00B006A8"/>
    <w:rsid w:val="00B008A5"/>
    <w:rsid w:val="00B01096"/>
    <w:rsid w:val="00B010AA"/>
    <w:rsid w:val="00B010AC"/>
    <w:rsid w:val="00B012B4"/>
    <w:rsid w:val="00B016AA"/>
    <w:rsid w:val="00B01908"/>
    <w:rsid w:val="00B0233E"/>
    <w:rsid w:val="00B02A98"/>
    <w:rsid w:val="00B03044"/>
    <w:rsid w:val="00B039F9"/>
    <w:rsid w:val="00B04CF3"/>
    <w:rsid w:val="00B05042"/>
    <w:rsid w:val="00B0546D"/>
    <w:rsid w:val="00B058D6"/>
    <w:rsid w:val="00B060CB"/>
    <w:rsid w:val="00B063F1"/>
    <w:rsid w:val="00B0736B"/>
    <w:rsid w:val="00B07502"/>
    <w:rsid w:val="00B079AB"/>
    <w:rsid w:val="00B10B3E"/>
    <w:rsid w:val="00B10E37"/>
    <w:rsid w:val="00B10E7F"/>
    <w:rsid w:val="00B1166C"/>
    <w:rsid w:val="00B11969"/>
    <w:rsid w:val="00B119DC"/>
    <w:rsid w:val="00B11BCD"/>
    <w:rsid w:val="00B1206A"/>
    <w:rsid w:val="00B12728"/>
    <w:rsid w:val="00B12946"/>
    <w:rsid w:val="00B12C76"/>
    <w:rsid w:val="00B1393A"/>
    <w:rsid w:val="00B14CF0"/>
    <w:rsid w:val="00B14ED4"/>
    <w:rsid w:val="00B15648"/>
    <w:rsid w:val="00B156AD"/>
    <w:rsid w:val="00B15861"/>
    <w:rsid w:val="00B15E27"/>
    <w:rsid w:val="00B161BF"/>
    <w:rsid w:val="00B16C6D"/>
    <w:rsid w:val="00B16F56"/>
    <w:rsid w:val="00B1773A"/>
    <w:rsid w:val="00B17AD4"/>
    <w:rsid w:val="00B17C47"/>
    <w:rsid w:val="00B200CC"/>
    <w:rsid w:val="00B200E5"/>
    <w:rsid w:val="00B20567"/>
    <w:rsid w:val="00B20A33"/>
    <w:rsid w:val="00B20D7B"/>
    <w:rsid w:val="00B215D7"/>
    <w:rsid w:val="00B2220D"/>
    <w:rsid w:val="00B22288"/>
    <w:rsid w:val="00B22375"/>
    <w:rsid w:val="00B2342B"/>
    <w:rsid w:val="00B24275"/>
    <w:rsid w:val="00B24958"/>
    <w:rsid w:val="00B251A8"/>
    <w:rsid w:val="00B254BE"/>
    <w:rsid w:val="00B26178"/>
    <w:rsid w:val="00B26617"/>
    <w:rsid w:val="00B268C0"/>
    <w:rsid w:val="00B27630"/>
    <w:rsid w:val="00B27C30"/>
    <w:rsid w:val="00B27C4B"/>
    <w:rsid w:val="00B3009C"/>
    <w:rsid w:val="00B30291"/>
    <w:rsid w:val="00B3030F"/>
    <w:rsid w:val="00B30994"/>
    <w:rsid w:val="00B309D8"/>
    <w:rsid w:val="00B30AA7"/>
    <w:rsid w:val="00B30E34"/>
    <w:rsid w:val="00B31696"/>
    <w:rsid w:val="00B3180A"/>
    <w:rsid w:val="00B31CC4"/>
    <w:rsid w:val="00B32905"/>
    <w:rsid w:val="00B32E82"/>
    <w:rsid w:val="00B33436"/>
    <w:rsid w:val="00B338F3"/>
    <w:rsid w:val="00B339F0"/>
    <w:rsid w:val="00B33C16"/>
    <w:rsid w:val="00B34477"/>
    <w:rsid w:val="00B34AA3"/>
    <w:rsid w:val="00B34F9A"/>
    <w:rsid w:val="00B35379"/>
    <w:rsid w:val="00B367D9"/>
    <w:rsid w:val="00B36A91"/>
    <w:rsid w:val="00B371CC"/>
    <w:rsid w:val="00B371CD"/>
    <w:rsid w:val="00B377F0"/>
    <w:rsid w:val="00B37D7A"/>
    <w:rsid w:val="00B4019D"/>
    <w:rsid w:val="00B40273"/>
    <w:rsid w:val="00B408D4"/>
    <w:rsid w:val="00B40A61"/>
    <w:rsid w:val="00B410F0"/>
    <w:rsid w:val="00B41587"/>
    <w:rsid w:val="00B41A18"/>
    <w:rsid w:val="00B41BEB"/>
    <w:rsid w:val="00B41E4C"/>
    <w:rsid w:val="00B41F9C"/>
    <w:rsid w:val="00B42411"/>
    <w:rsid w:val="00B42D45"/>
    <w:rsid w:val="00B43F2C"/>
    <w:rsid w:val="00B4413C"/>
    <w:rsid w:val="00B450E0"/>
    <w:rsid w:val="00B4570E"/>
    <w:rsid w:val="00B45B43"/>
    <w:rsid w:val="00B46A51"/>
    <w:rsid w:val="00B46BD7"/>
    <w:rsid w:val="00B46BFA"/>
    <w:rsid w:val="00B47230"/>
    <w:rsid w:val="00B47245"/>
    <w:rsid w:val="00B50F85"/>
    <w:rsid w:val="00B51017"/>
    <w:rsid w:val="00B51FB0"/>
    <w:rsid w:val="00B521A8"/>
    <w:rsid w:val="00B52412"/>
    <w:rsid w:val="00B52558"/>
    <w:rsid w:val="00B52A1C"/>
    <w:rsid w:val="00B52C98"/>
    <w:rsid w:val="00B52C9B"/>
    <w:rsid w:val="00B52E58"/>
    <w:rsid w:val="00B52F88"/>
    <w:rsid w:val="00B533B0"/>
    <w:rsid w:val="00B539C0"/>
    <w:rsid w:val="00B53A5E"/>
    <w:rsid w:val="00B54354"/>
    <w:rsid w:val="00B5437D"/>
    <w:rsid w:val="00B55031"/>
    <w:rsid w:val="00B552CB"/>
    <w:rsid w:val="00B555BE"/>
    <w:rsid w:val="00B55783"/>
    <w:rsid w:val="00B567E8"/>
    <w:rsid w:val="00B56834"/>
    <w:rsid w:val="00B56E67"/>
    <w:rsid w:val="00B56E77"/>
    <w:rsid w:val="00B57CC7"/>
    <w:rsid w:val="00B60092"/>
    <w:rsid w:val="00B600C8"/>
    <w:rsid w:val="00B608F0"/>
    <w:rsid w:val="00B61103"/>
    <w:rsid w:val="00B613E2"/>
    <w:rsid w:val="00B61463"/>
    <w:rsid w:val="00B61495"/>
    <w:rsid w:val="00B6183D"/>
    <w:rsid w:val="00B61BA8"/>
    <w:rsid w:val="00B626C6"/>
    <w:rsid w:val="00B62D4C"/>
    <w:rsid w:val="00B63387"/>
    <w:rsid w:val="00B63730"/>
    <w:rsid w:val="00B63CFC"/>
    <w:rsid w:val="00B641F2"/>
    <w:rsid w:val="00B64B57"/>
    <w:rsid w:val="00B65039"/>
    <w:rsid w:val="00B651F3"/>
    <w:rsid w:val="00B65577"/>
    <w:rsid w:val="00B656AE"/>
    <w:rsid w:val="00B657C0"/>
    <w:rsid w:val="00B65883"/>
    <w:rsid w:val="00B67071"/>
    <w:rsid w:val="00B674EC"/>
    <w:rsid w:val="00B675E3"/>
    <w:rsid w:val="00B676F7"/>
    <w:rsid w:val="00B67ED9"/>
    <w:rsid w:val="00B70D8A"/>
    <w:rsid w:val="00B710E4"/>
    <w:rsid w:val="00B71B5D"/>
    <w:rsid w:val="00B71F1B"/>
    <w:rsid w:val="00B726D4"/>
    <w:rsid w:val="00B72D43"/>
    <w:rsid w:val="00B72E31"/>
    <w:rsid w:val="00B7329F"/>
    <w:rsid w:val="00B734FA"/>
    <w:rsid w:val="00B7359B"/>
    <w:rsid w:val="00B735EC"/>
    <w:rsid w:val="00B738CB"/>
    <w:rsid w:val="00B73A19"/>
    <w:rsid w:val="00B73C19"/>
    <w:rsid w:val="00B75505"/>
    <w:rsid w:val="00B7619F"/>
    <w:rsid w:val="00B769A4"/>
    <w:rsid w:val="00B76ED3"/>
    <w:rsid w:val="00B80DE2"/>
    <w:rsid w:val="00B8173C"/>
    <w:rsid w:val="00B81CA6"/>
    <w:rsid w:val="00B81FDA"/>
    <w:rsid w:val="00B8225D"/>
    <w:rsid w:val="00B8276D"/>
    <w:rsid w:val="00B8296A"/>
    <w:rsid w:val="00B82AD0"/>
    <w:rsid w:val="00B842DE"/>
    <w:rsid w:val="00B844B3"/>
    <w:rsid w:val="00B847B3"/>
    <w:rsid w:val="00B84CA2"/>
    <w:rsid w:val="00B850F6"/>
    <w:rsid w:val="00B855B9"/>
    <w:rsid w:val="00B856B5"/>
    <w:rsid w:val="00B8573A"/>
    <w:rsid w:val="00B85818"/>
    <w:rsid w:val="00B85F9B"/>
    <w:rsid w:val="00B867D8"/>
    <w:rsid w:val="00B8704A"/>
    <w:rsid w:val="00B87C67"/>
    <w:rsid w:val="00B90555"/>
    <w:rsid w:val="00B91257"/>
    <w:rsid w:val="00B912C5"/>
    <w:rsid w:val="00B916B3"/>
    <w:rsid w:val="00B9197C"/>
    <w:rsid w:val="00B92911"/>
    <w:rsid w:val="00B9313B"/>
    <w:rsid w:val="00B93187"/>
    <w:rsid w:val="00B938BE"/>
    <w:rsid w:val="00B93AEA"/>
    <w:rsid w:val="00B93F66"/>
    <w:rsid w:val="00B9455C"/>
    <w:rsid w:val="00B94ABC"/>
    <w:rsid w:val="00B94CBA"/>
    <w:rsid w:val="00B950B0"/>
    <w:rsid w:val="00B95202"/>
    <w:rsid w:val="00B955FE"/>
    <w:rsid w:val="00B95BFD"/>
    <w:rsid w:val="00B95D59"/>
    <w:rsid w:val="00B95D7D"/>
    <w:rsid w:val="00B960E8"/>
    <w:rsid w:val="00B97E86"/>
    <w:rsid w:val="00BA046A"/>
    <w:rsid w:val="00BA0AB3"/>
    <w:rsid w:val="00BA0EFC"/>
    <w:rsid w:val="00BA1A04"/>
    <w:rsid w:val="00BA1EA7"/>
    <w:rsid w:val="00BA2614"/>
    <w:rsid w:val="00BA2648"/>
    <w:rsid w:val="00BA2875"/>
    <w:rsid w:val="00BA28FA"/>
    <w:rsid w:val="00BA290C"/>
    <w:rsid w:val="00BA2F90"/>
    <w:rsid w:val="00BA34ED"/>
    <w:rsid w:val="00BA3ABE"/>
    <w:rsid w:val="00BA3EA4"/>
    <w:rsid w:val="00BA3EE0"/>
    <w:rsid w:val="00BA406D"/>
    <w:rsid w:val="00BA4429"/>
    <w:rsid w:val="00BA449A"/>
    <w:rsid w:val="00BA49D2"/>
    <w:rsid w:val="00BA547E"/>
    <w:rsid w:val="00BA57B8"/>
    <w:rsid w:val="00BA57C2"/>
    <w:rsid w:val="00BA590C"/>
    <w:rsid w:val="00BA5C40"/>
    <w:rsid w:val="00BA6FD8"/>
    <w:rsid w:val="00BA75D6"/>
    <w:rsid w:val="00BA7928"/>
    <w:rsid w:val="00BA7B53"/>
    <w:rsid w:val="00BB002F"/>
    <w:rsid w:val="00BB0EE5"/>
    <w:rsid w:val="00BB0FD0"/>
    <w:rsid w:val="00BB1346"/>
    <w:rsid w:val="00BB1A7A"/>
    <w:rsid w:val="00BB1F1A"/>
    <w:rsid w:val="00BB2050"/>
    <w:rsid w:val="00BB313F"/>
    <w:rsid w:val="00BB4389"/>
    <w:rsid w:val="00BB6FAB"/>
    <w:rsid w:val="00BB7916"/>
    <w:rsid w:val="00BC036C"/>
    <w:rsid w:val="00BC05AA"/>
    <w:rsid w:val="00BC090D"/>
    <w:rsid w:val="00BC0EE9"/>
    <w:rsid w:val="00BC14D2"/>
    <w:rsid w:val="00BC1960"/>
    <w:rsid w:val="00BC1D43"/>
    <w:rsid w:val="00BC254E"/>
    <w:rsid w:val="00BC29A7"/>
    <w:rsid w:val="00BC37EE"/>
    <w:rsid w:val="00BC3912"/>
    <w:rsid w:val="00BC3CBD"/>
    <w:rsid w:val="00BC3FB2"/>
    <w:rsid w:val="00BC40F3"/>
    <w:rsid w:val="00BC4101"/>
    <w:rsid w:val="00BC43CA"/>
    <w:rsid w:val="00BC4AB0"/>
    <w:rsid w:val="00BC4F56"/>
    <w:rsid w:val="00BC51EA"/>
    <w:rsid w:val="00BC5CF6"/>
    <w:rsid w:val="00BC6800"/>
    <w:rsid w:val="00BC6CF4"/>
    <w:rsid w:val="00BC6E67"/>
    <w:rsid w:val="00BC7521"/>
    <w:rsid w:val="00BC7AA8"/>
    <w:rsid w:val="00BD025E"/>
    <w:rsid w:val="00BD03F6"/>
    <w:rsid w:val="00BD1F6B"/>
    <w:rsid w:val="00BD27DB"/>
    <w:rsid w:val="00BD3E05"/>
    <w:rsid w:val="00BD4021"/>
    <w:rsid w:val="00BD45A2"/>
    <w:rsid w:val="00BD522D"/>
    <w:rsid w:val="00BD5557"/>
    <w:rsid w:val="00BD5FAE"/>
    <w:rsid w:val="00BD684F"/>
    <w:rsid w:val="00BD6E07"/>
    <w:rsid w:val="00BD70B0"/>
    <w:rsid w:val="00BD78D7"/>
    <w:rsid w:val="00BD7A26"/>
    <w:rsid w:val="00BE1601"/>
    <w:rsid w:val="00BE1ABA"/>
    <w:rsid w:val="00BE201F"/>
    <w:rsid w:val="00BE269A"/>
    <w:rsid w:val="00BE3BDC"/>
    <w:rsid w:val="00BE3C0A"/>
    <w:rsid w:val="00BE426E"/>
    <w:rsid w:val="00BE4E72"/>
    <w:rsid w:val="00BE536C"/>
    <w:rsid w:val="00BE5390"/>
    <w:rsid w:val="00BE6532"/>
    <w:rsid w:val="00BE6C49"/>
    <w:rsid w:val="00BE6F42"/>
    <w:rsid w:val="00BE7914"/>
    <w:rsid w:val="00BE7A70"/>
    <w:rsid w:val="00BF0272"/>
    <w:rsid w:val="00BF02C5"/>
    <w:rsid w:val="00BF13F0"/>
    <w:rsid w:val="00BF1B3F"/>
    <w:rsid w:val="00BF1BD7"/>
    <w:rsid w:val="00BF1E00"/>
    <w:rsid w:val="00BF1EAE"/>
    <w:rsid w:val="00BF1EF5"/>
    <w:rsid w:val="00BF2833"/>
    <w:rsid w:val="00BF2F29"/>
    <w:rsid w:val="00BF2F7B"/>
    <w:rsid w:val="00BF306F"/>
    <w:rsid w:val="00BF314F"/>
    <w:rsid w:val="00BF397B"/>
    <w:rsid w:val="00BF4543"/>
    <w:rsid w:val="00BF59BF"/>
    <w:rsid w:val="00BF5A39"/>
    <w:rsid w:val="00BF782D"/>
    <w:rsid w:val="00C00370"/>
    <w:rsid w:val="00C004C5"/>
    <w:rsid w:val="00C0081A"/>
    <w:rsid w:val="00C02628"/>
    <w:rsid w:val="00C0287A"/>
    <w:rsid w:val="00C02B65"/>
    <w:rsid w:val="00C03AC8"/>
    <w:rsid w:val="00C03C77"/>
    <w:rsid w:val="00C045B8"/>
    <w:rsid w:val="00C04908"/>
    <w:rsid w:val="00C04DD1"/>
    <w:rsid w:val="00C055D6"/>
    <w:rsid w:val="00C055FC"/>
    <w:rsid w:val="00C0655E"/>
    <w:rsid w:val="00C102FF"/>
    <w:rsid w:val="00C105A4"/>
    <w:rsid w:val="00C11163"/>
    <w:rsid w:val="00C11688"/>
    <w:rsid w:val="00C117FC"/>
    <w:rsid w:val="00C11997"/>
    <w:rsid w:val="00C11DAC"/>
    <w:rsid w:val="00C12243"/>
    <w:rsid w:val="00C12DE9"/>
    <w:rsid w:val="00C14F27"/>
    <w:rsid w:val="00C15C2F"/>
    <w:rsid w:val="00C15C9B"/>
    <w:rsid w:val="00C16076"/>
    <w:rsid w:val="00C1616E"/>
    <w:rsid w:val="00C16576"/>
    <w:rsid w:val="00C168AB"/>
    <w:rsid w:val="00C1710E"/>
    <w:rsid w:val="00C17379"/>
    <w:rsid w:val="00C17562"/>
    <w:rsid w:val="00C17C84"/>
    <w:rsid w:val="00C17D4B"/>
    <w:rsid w:val="00C20440"/>
    <w:rsid w:val="00C20D15"/>
    <w:rsid w:val="00C20FD7"/>
    <w:rsid w:val="00C21FC7"/>
    <w:rsid w:val="00C224C9"/>
    <w:rsid w:val="00C224D5"/>
    <w:rsid w:val="00C229E0"/>
    <w:rsid w:val="00C22BF1"/>
    <w:rsid w:val="00C23040"/>
    <w:rsid w:val="00C23547"/>
    <w:rsid w:val="00C23D66"/>
    <w:rsid w:val="00C248F0"/>
    <w:rsid w:val="00C2511D"/>
    <w:rsid w:val="00C272DA"/>
    <w:rsid w:val="00C27CBD"/>
    <w:rsid w:val="00C30118"/>
    <w:rsid w:val="00C30199"/>
    <w:rsid w:val="00C30A0E"/>
    <w:rsid w:val="00C30E99"/>
    <w:rsid w:val="00C31549"/>
    <w:rsid w:val="00C31E38"/>
    <w:rsid w:val="00C33295"/>
    <w:rsid w:val="00C33D15"/>
    <w:rsid w:val="00C34357"/>
    <w:rsid w:val="00C350FF"/>
    <w:rsid w:val="00C35381"/>
    <w:rsid w:val="00C3539C"/>
    <w:rsid w:val="00C35663"/>
    <w:rsid w:val="00C357D6"/>
    <w:rsid w:val="00C368DB"/>
    <w:rsid w:val="00C36BB9"/>
    <w:rsid w:val="00C372D0"/>
    <w:rsid w:val="00C37C1E"/>
    <w:rsid w:val="00C408EB"/>
    <w:rsid w:val="00C41531"/>
    <w:rsid w:val="00C41BC0"/>
    <w:rsid w:val="00C41E27"/>
    <w:rsid w:val="00C4239C"/>
    <w:rsid w:val="00C4317C"/>
    <w:rsid w:val="00C43822"/>
    <w:rsid w:val="00C439CF"/>
    <w:rsid w:val="00C43C12"/>
    <w:rsid w:val="00C43C6B"/>
    <w:rsid w:val="00C443D8"/>
    <w:rsid w:val="00C452C3"/>
    <w:rsid w:val="00C45668"/>
    <w:rsid w:val="00C45681"/>
    <w:rsid w:val="00C4622F"/>
    <w:rsid w:val="00C469B7"/>
    <w:rsid w:val="00C4799D"/>
    <w:rsid w:val="00C47EB5"/>
    <w:rsid w:val="00C51153"/>
    <w:rsid w:val="00C51A7E"/>
    <w:rsid w:val="00C51FC4"/>
    <w:rsid w:val="00C52165"/>
    <w:rsid w:val="00C52507"/>
    <w:rsid w:val="00C52770"/>
    <w:rsid w:val="00C5332B"/>
    <w:rsid w:val="00C539F4"/>
    <w:rsid w:val="00C54540"/>
    <w:rsid w:val="00C54737"/>
    <w:rsid w:val="00C54D4F"/>
    <w:rsid w:val="00C550A6"/>
    <w:rsid w:val="00C55308"/>
    <w:rsid w:val="00C55E4E"/>
    <w:rsid w:val="00C569A6"/>
    <w:rsid w:val="00C569F1"/>
    <w:rsid w:val="00C56AE0"/>
    <w:rsid w:val="00C56F6E"/>
    <w:rsid w:val="00C57AE9"/>
    <w:rsid w:val="00C57DAC"/>
    <w:rsid w:val="00C60271"/>
    <w:rsid w:val="00C615A0"/>
    <w:rsid w:val="00C61A3B"/>
    <w:rsid w:val="00C62009"/>
    <w:rsid w:val="00C628B3"/>
    <w:rsid w:val="00C64220"/>
    <w:rsid w:val="00C64B66"/>
    <w:rsid w:val="00C664F7"/>
    <w:rsid w:val="00C669AA"/>
    <w:rsid w:val="00C66C92"/>
    <w:rsid w:val="00C66D53"/>
    <w:rsid w:val="00C67434"/>
    <w:rsid w:val="00C674FE"/>
    <w:rsid w:val="00C67DA6"/>
    <w:rsid w:val="00C67FB3"/>
    <w:rsid w:val="00C70711"/>
    <w:rsid w:val="00C709FC"/>
    <w:rsid w:val="00C70E11"/>
    <w:rsid w:val="00C70E6B"/>
    <w:rsid w:val="00C70EC3"/>
    <w:rsid w:val="00C70F63"/>
    <w:rsid w:val="00C70FB4"/>
    <w:rsid w:val="00C70FB9"/>
    <w:rsid w:val="00C716AA"/>
    <w:rsid w:val="00C71929"/>
    <w:rsid w:val="00C719BD"/>
    <w:rsid w:val="00C726A9"/>
    <w:rsid w:val="00C732CD"/>
    <w:rsid w:val="00C738BE"/>
    <w:rsid w:val="00C7419E"/>
    <w:rsid w:val="00C74936"/>
    <w:rsid w:val="00C75BCB"/>
    <w:rsid w:val="00C762F0"/>
    <w:rsid w:val="00C763BF"/>
    <w:rsid w:val="00C767A2"/>
    <w:rsid w:val="00C76DF0"/>
    <w:rsid w:val="00C76EF5"/>
    <w:rsid w:val="00C7736C"/>
    <w:rsid w:val="00C77423"/>
    <w:rsid w:val="00C779A7"/>
    <w:rsid w:val="00C80B19"/>
    <w:rsid w:val="00C8118B"/>
    <w:rsid w:val="00C81456"/>
    <w:rsid w:val="00C81627"/>
    <w:rsid w:val="00C81DA7"/>
    <w:rsid w:val="00C82564"/>
    <w:rsid w:val="00C825FE"/>
    <w:rsid w:val="00C829C6"/>
    <w:rsid w:val="00C82C4F"/>
    <w:rsid w:val="00C8304C"/>
    <w:rsid w:val="00C83105"/>
    <w:rsid w:val="00C832B3"/>
    <w:rsid w:val="00C838BF"/>
    <w:rsid w:val="00C83CED"/>
    <w:rsid w:val="00C8420C"/>
    <w:rsid w:val="00C848BA"/>
    <w:rsid w:val="00C84A9A"/>
    <w:rsid w:val="00C8590B"/>
    <w:rsid w:val="00C85A60"/>
    <w:rsid w:val="00C86B72"/>
    <w:rsid w:val="00C86C61"/>
    <w:rsid w:val="00C87C6E"/>
    <w:rsid w:val="00C90A2D"/>
    <w:rsid w:val="00C90D28"/>
    <w:rsid w:val="00C91344"/>
    <w:rsid w:val="00C91F1D"/>
    <w:rsid w:val="00C920C8"/>
    <w:rsid w:val="00C92590"/>
    <w:rsid w:val="00C92621"/>
    <w:rsid w:val="00C92D31"/>
    <w:rsid w:val="00C93054"/>
    <w:rsid w:val="00C9394D"/>
    <w:rsid w:val="00C941FD"/>
    <w:rsid w:val="00C9436E"/>
    <w:rsid w:val="00C948B1"/>
    <w:rsid w:val="00C949EA"/>
    <w:rsid w:val="00C94D18"/>
    <w:rsid w:val="00C95A70"/>
    <w:rsid w:val="00C95E21"/>
    <w:rsid w:val="00C9663B"/>
    <w:rsid w:val="00C96C0B"/>
    <w:rsid w:val="00C97850"/>
    <w:rsid w:val="00C978DB"/>
    <w:rsid w:val="00C97B50"/>
    <w:rsid w:val="00C97FB4"/>
    <w:rsid w:val="00CA0144"/>
    <w:rsid w:val="00CA08A1"/>
    <w:rsid w:val="00CA0AA8"/>
    <w:rsid w:val="00CA14A9"/>
    <w:rsid w:val="00CA23F5"/>
    <w:rsid w:val="00CA2633"/>
    <w:rsid w:val="00CA2786"/>
    <w:rsid w:val="00CA2D0B"/>
    <w:rsid w:val="00CA30CD"/>
    <w:rsid w:val="00CA330A"/>
    <w:rsid w:val="00CA34D1"/>
    <w:rsid w:val="00CA3805"/>
    <w:rsid w:val="00CA3BBB"/>
    <w:rsid w:val="00CA3D0E"/>
    <w:rsid w:val="00CA3F93"/>
    <w:rsid w:val="00CA40DA"/>
    <w:rsid w:val="00CA4D3D"/>
    <w:rsid w:val="00CA5D08"/>
    <w:rsid w:val="00CA62A9"/>
    <w:rsid w:val="00CA69AD"/>
    <w:rsid w:val="00CA7D75"/>
    <w:rsid w:val="00CB0951"/>
    <w:rsid w:val="00CB0C38"/>
    <w:rsid w:val="00CB258D"/>
    <w:rsid w:val="00CB2C0B"/>
    <w:rsid w:val="00CB2D31"/>
    <w:rsid w:val="00CB3610"/>
    <w:rsid w:val="00CB3D80"/>
    <w:rsid w:val="00CB426E"/>
    <w:rsid w:val="00CB4671"/>
    <w:rsid w:val="00CB46F5"/>
    <w:rsid w:val="00CB4922"/>
    <w:rsid w:val="00CB4E77"/>
    <w:rsid w:val="00CB5BA2"/>
    <w:rsid w:val="00CB62C7"/>
    <w:rsid w:val="00CB663C"/>
    <w:rsid w:val="00CB6768"/>
    <w:rsid w:val="00CB67EE"/>
    <w:rsid w:val="00CB67F1"/>
    <w:rsid w:val="00CB6BAF"/>
    <w:rsid w:val="00CB7261"/>
    <w:rsid w:val="00CC0080"/>
    <w:rsid w:val="00CC00E1"/>
    <w:rsid w:val="00CC0C51"/>
    <w:rsid w:val="00CC183F"/>
    <w:rsid w:val="00CC2681"/>
    <w:rsid w:val="00CC2B1C"/>
    <w:rsid w:val="00CC2B45"/>
    <w:rsid w:val="00CC345F"/>
    <w:rsid w:val="00CC3B29"/>
    <w:rsid w:val="00CC434B"/>
    <w:rsid w:val="00CC4D03"/>
    <w:rsid w:val="00CC4E25"/>
    <w:rsid w:val="00CC56A2"/>
    <w:rsid w:val="00CC57BB"/>
    <w:rsid w:val="00CC5F23"/>
    <w:rsid w:val="00CC6A10"/>
    <w:rsid w:val="00CC6A7F"/>
    <w:rsid w:val="00CC6AB2"/>
    <w:rsid w:val="00CC7138"/>
    <w:rsid w:val="00CC7BDC"/>
    <w:rsid w:val="00CC7D83"/>
    <w:rsid w:val="00CD0247"/>
    <w:rsid w:val="00CD07CE"/>
    <w:rsid w:val="00CD08B0"/>
    <w:rsid w:val="00CD0AD3"/>
    <w:rsid w:val="00CD0CC6"/>
    <w:rsid w:val="00CD0F16"/>
    <w:rsid w:val="00CD198F"/>
    <w:rsid w:val="00CD2AA7"/>
    <w:rsid w:val="00CD2E2E"/>
    <w:rsid w:val="00CD2E79"/>
    <w:rsid w:val="00CD2F80"/>
    <w:rsid w:val="00CD31B5"/>
    <w:rsid w:val="00CD351F"/>
    <w:rsid w:val="00CD35EB"/>
    <w:rsid w:val="00CD3667"/>
    <w:rsid w:val="00CD39A8"/>
    <w:rsid w:val="00CD39F9"/>
    <w:rsid w:val="00CD409A"/>
    <w:rsid w:val="00CD4387"/>
    <w:rsid w:val="00CD43FB"/>
    <w:rsid w:val="00CD572D"/>
    <w:rsid w:val="00CD58B0"/>
    <w:rsid w:val="00CD65AF"/>
    <w:rsid w:val="00CD6D5E"/>
    <w:rsid w:val="00CD6E08"/>
    <w:rsid w:val="00CD6E82"/>
    <w:rsid w:val="00CD78C2"/>
    <w:rsid w:val="00CE00A1"/>
    <w:rsid w:val="00CE01D6"/>
    <w:rsid w:val="00CE05D4"/>
    <w:rsid w:val="00CE095F"/>
    <w:rsid w:val="00CE100D"/>
    <w:rsid w:val="00CE114B"/>
    <w:rsid w:val="00CE12DF"/>
    <w:rsid w:val="00CE13E8"/>
    <w:rsid w:val="00CE16CB"/>
    <w:rsid w:val="00CE170C"/>
    <w:rsid w:val="00CE1A3D"/>
    <w:rsid w:val="00CE29ED"/>
    <w:rsid w:val="00CE3A62"/>
    <w:rsid w:val="00CE4E09"/>
    <w:rsid w:val="00CE4E38"/>
    <w:rsid w:val="00CE4EF8"/>
    <w:rsid w:val="00CE4F16"/>
    <w:rsid w:val="00CE551B"/>
    <w:rsid w:val="00CE5A89"/>
    <w:rsid w:val="00CE62C4"/>
    <w:rsid w:val="00CE62E5"/>
    <w:rsid w:val="00CE6693"/>
    <w:rsid w:val="00CF0529"/>
    <w:rsid w:val="00CF1552"/>
    <w:rsid w:val="00CF1B85"/>
    <w:rsid w:val="00CF1DEC"/>
    <w:rsid w:val="00CF2BE6"/>
    <w:rsid w:val="00CF3598"/>
    <w:rsid w:val="00CF3C36"/>
    <w:rsid w:val="00CF4229"/>
    <w:rsid w:val="00CF4526"/>
    <w:rsid w:val="00CF4724"/>
    <w:rsid w:val="00CF4D85"/>
    <w:rsid w:val="00CF4FAB"/>
    <w:rsid w:val="00CF52AF"/>
    <w:rsid w:val="00CF5502"/>
    <w:rsid w:val="00CF55A5"/>
    <w:rsid w:val="00CF55AD"/>
    <w:rsid w:val="00CF575C"/>
    <w:rsid w:val="00CF576A"/>
    <w:rsid w:val="00CF5B3B"/>
    <w:rsid w:val="00CF640E"/>
    <w:rsid w:val="00CF6721"/>
    <w:rsid w:val="00CF6A29"/>
    <w:rsid w:val="00CF6C2A"/>
    <w:rsid w:val="00CF75ED"/>
    <w:rsid w:val="00CF7887"/>
    <w:rsid w:val="00CF7BB0"/>
    <w:rsid w:val="00CF7FAA"/>
    <w:rsid w:val="00D006F9"/>
    <w:rsid w:val="00D00904"/>
    <w:rsid w:val="00D00C96"/>
    <w:rsid w:val="00D01745"/>
    <w:rsid w:val="00D01862"/>
    <w:rsid w:val="00D028CD"/>
    <w:rsid w:val="00D02D09"/>
    <w:rsid w:val="00D03153"/>
    <w:rsid w:val="00D03471"/>
    <w:rsid w:val="00D03878"/>
    <w:rsid w:val="00D03FAB"/>
    <w:rsid w:val="00D0407C"/>
    <w:rsid w:val="00D04D71"/>
    <w:rsid w:val="00D05054"/>
    <w:rsid w:val="00D054B3"/>
    <w:rsid w:val="00D068E0"/>
    <w:rsid w:val="00D07C02"/>
    <w:rsid w:val="00D107CF"/>
    <w:rsid w:val="00D10CCC"/>
    <w:rsid w:val="00D120F2"/>
    <w:rsid w:val="00D126CC"/>
    <w:rsid w:val="00D139B3"/>
    <w:rsid w:val="00D139E7"/>
    <w:rsid w:val="00D13A33"/>
    <w:rsid w:val="00D146F3"/>
    <w:rsid w:val="00D14EE9"/>
    <w:rsid w:val="00D151EA"/>
    <w:rsid w:val="00D1520E"/>
    <w:rsid w:val="00D155B9"/>
    <w:rsid w:val="00D156D0"/>
    <w:rsid w:val="00D158F9"/>
    <w:rsid w:val="00D15FCC"/>
    <w:rsid w:val="00D164EF"/>
    <w:rsid w:val="00D1703E"/>
    <w:rsid w:val="00D206C1"/>
    <w:rsid w:val="00D2089D"/>
    <w:rsid w:val="00D2209A"/>
    <w:rsid w:val="00D226A8"/>
    <w:rsid w:val="00D229ED"/>
    <w:rsid w:val="00D22EB4"/>
    <w:rsid w:val="00D23877"/>
    <w:rsid w:val="00D23AA0"/>
    <w:rsid w:val="00D23CFC"/>
    <w:rsid w:val="00D240C2"/>
    <w:rsid w:val="00D240D0"/>
    <w:rsid w:val="00D25C2B"/>
    <w:rsid w:val="00D25CC1"/>
    <w:rsid w:val="00D25D96"/>
    <w:rsid w:val="00D26462"/>
    <w:rsid w:val="00D26BA6"/>
    <w:rsid w:val="00D26C56"/>
    <w:rsid w:val="00D271B8"/>
    <w:rsid w:val="00D273C7"/>
    <w:rsid w:val="00D276BA"/>
    <w:rsid w:val="00D27D83"/>
    <w:rsid w:val="00D30376"/>
    <w:rsid w:val="00D307B1"/>
    <w:rsid w:val="00D30E16"/>
    <w:rsid w:val="00D313AD"/>
    <w:rsid w:val="00D31F41"/>
    <w:rsid w:val="00D322D7"/>
    <w:rsid w:val="00D323D7"/>
    <w:rsid w:val="00D33234"/>
    <w:rsid w:val="00D33652"/>
    <w:rsid w:val="00D34148"/>
    <w:rsid w:val="00D34386"/>
    <w:rsid w:val="00D34775"/>
    <w:rsid w:val="00D34824"/>
    <w:rsid w:val="00D34B1F"/>
    <w:rsid w:val="00D356F0"/>
    <w:rsid w:val="00D35CC9"/>
    <w:rsid w:val="00D363D6"/>
    <w:rsid w:val="00D36582"/>
    <w:rsid w:val="00D366E2"/>
    <w:rsid w:val="00D36954"/>
    <w:rsid w:val="00D36C0F"/>
    <w:rsid w:val="00D37DD7"/>
    <w:rsid w:val="00D41338"/>
    <w:rsid w:val="00D4152B"/>
    <w:rsid w:val="00D416FF"/>
    <w:rsid w:val="00D423F3"/>
    <w:rsid w:val="00D42569"/>
    <w:rsid w:val="00D42723"/>
    <w:rsid w:val="00D42CF1"/>
    <w:rsid w:val="00D436FA"/>
    <w:rsid w:val="00D438DE"/>
    <w:rsid w:val="00D43CC9"/>
    <w:rsid w:val="00D440C7"/>
    <w:rsid w:val="00D44462"/>
    <w:rsid w:val="00D44F1F"/>
    <w:rsid w:val="00D44F23"/>
    <w:rsid w:val="00D45CB6"/>
    <w:rsid w:val="00D46762"/>
    <w:rsid w:val="00D46AA1"/>
    <w:rsid w:val="00D46F76"/>
    <w:rsid w:val="00D4768D"/>
    <w:rsid w:val="00D47ED9"/>
    <w:rsid w:val="00D50AA4"/>
    <w:rsid w:val="00D50B19"/>
    <w:rsid w:val="00D51110"/>
    <w:rsid w:val="00D511CE"/>
    <w:rsid w:val="00D512FB"/>
    <w:rsid w:val="00D51F98"/>
    <w:rsid w:val="00D52058"/>
    <w:rsid w:val="00D525F4"/>
    <w:rsid w:val="00D52AB9"/>
    <w:rsid w:val="00D53100"/>
    <w:rsid w:val="00D54760"/>
    <w:rsid w:val="00D54837"/>
    <w:rsid w:val="00D54DB0"/>
    <w:rsid w:val="00D54FFB"/>
    <w:rsid w:val="00D557A9"/>
    <w:rsid w:val="00D55A09"/>
    <w:rsid w:val="00D55DF3"/>
    <w:rsid w:val="00D564C7"/>
    <w:rsid w:val="00D56C2D"/>
    <w:rsid w:val="00D5742F"/>
    <w:rsid w:val="00D60327"/>
    <w:rsid w:val="00D60828"/>
    <w:rsid w:val="00D60AFE"/>
    <w:rsid w:val="00D60F54"/>
    <w:rsid w:val="00D61F7C"/>
    <w:rsid w:val="00D62057"/>
    <w:rsid w:val="00D62284"/>
    <w:rsid w:val="00D62B80"/>
    <w:rsid w:val="00D62C4D"/>
    <w:rsid w:val="00D63156"/>
    <w:rsid w:val="00D634A0"/>
    <w:rsid w:val="00D63BEE"/>
    <w:rsid w:val="00D63C0C"/>
    <w:rsid w:val="00D63C4D"/>
    <w:rsid w:val="00D63D54"/>
    <w:rsid w:val="00D6430F"/>
    <w:rsid w:val="00D64816"/>
    <w:rsid w:val="00D65201"/>
    <w:rsid w:val="00D65384"/>
    <w:rsid w:val="00D653F2"/>
    <w:rsid w:val="00D6576D"/>
    <w:rsid w:val="00D65B62"/>
    <w:rsid w:val="00D66167"/>
    <w:rsid w:val="00D665A7"/>
    <w:rsid w:val="00D66B5C"/>
    <w:rsid w:val="00D66CCA"/>
    <w:rsid w:val="00D66FB4"/>
    <w:rsid w:val="00D67816"/>
    <w:rsid w:val="00D67AD1"/>
    <w:rsid w:val="00D67C11"/>
    <w:rsid w:val="00D67E92"/>
    <w:rsid w:val="00D7014E"/>
    <w:rsid w:val="00D7146F"/>
    <w:rsid w:val="00D71E3A"/>
    <w:rsid w:val="00D7265A"/>
    <w:rsid w:val="00D7270A"/>
    <w:rsid w:val="00D727B2"/>
    <w:rsid w:val="00D72959"/>
    <w:rsid w:val="00D7320B"/>
    <w:rsid w:val="00D73242"/>
    <w:rsid w:val="00D73738"/>
    <w:rsid w:val="00D73C63"/>
    <w:rsid w:val="00D73CF6"/>
    <w:rsid w:val="00D75ACC"/>
    <w:rsid w:val="00D76064"/>
    <w:rsid w:val="00D76066"/>
    <w:rsid w:val="00D768B9"/>
    <w:rsid w:val="00D76E26"/>
    <w:rsid w:val="00D8037A"/>
    <w:rsid w:val="00D804CB"/>
    <w:rsid w:val="00D80572"/>
    <w:rsid w:val="00D80837"/>
    <w:rsid w:val="00D80E6B"/>
    <w:rsid w:val="00D814C3"/>
    <w:rsid w:val="00D81E4F"/>
    <w:rsid w:val="00D82199"/>
    <w:rsid w:val="00D827D8"/>
    <w:rsid w:val="00D832ED"/>
    <w:rsid w:val="00D83AEB"/>
    <w:rsid w:val="00D843EF"/>
    <w:rsid w:val="00D84774"/>
    <w:rsid w:val="00D847B4"/>
    <w:rsid w:val="00D84F1C"/>
    <w:rsid w:val="00D84F91"/>
    <w:rsid w:val="00D866EC"/>
    <w:rsid w:val="00D900A0"/>
    <w:rsid w:val="00D90696"/>
    <w:rsid w:val="00D90BE0"/>
    <w:rsid w:val="00D90C71"/>
    <w:rsid w:val="00D90F8B"/>
    <w:rsid w:val="00D91598"/>
    <w:rsid w:val="00D91748"/>
    <w:rsid w:val="00D91CF1"/>
    <w:rsid w:val="00D91F88"/>
    <w:rsid w:val="00D9201D"/>
    <w:rsid w:val="00D9206B"/>
    <w:rsid w:val="00D92799"/>
    <w:rsid w:val="00D927AA"/>
    <w:rsid w:val="00D92980"/>
    <w:rsid w:val="00D92FA3"/>
    <w:rsid w:val="00D93578"/>
    <w:rsid w:val="00D94162"/>
    <w:rsid w:val="00D9439A"/>
    <w:rsid w:val="00D94D95"/>
    <w:rsid w:val="00D94E77"/>
    <w:rsid w:val="00D94F5C"/>
    <w:rsid w:val="00D94F8E"/>
    <w:rsid w:val="00D95156"/>
    <w:rsid w:val="00D95C1D"/>
    <w:rsid w:val="00D95EAC"/>
    <w:rsid w:val="00D96560"/>
    <w:rsid w:val="00D96981"/>
    <w:rsid w:val="00D96A9E"/>
    <w:rsid w:val="00D97E22"/>
    <w:rsid w:val="00DA01F6"/>
    <w:rsid w:val="00DA1166"/>
    <w:rsid w:val="00DA19F1"/>
    <w:rsid w:val="00DA1A48"/>
    <w:rsid w:val="00DA1C5B"/>
    <w:rsid w:val="00DA2088"/>
    <w:rsid w:val="00DA23E2"/>
    <w:rsid w:val="00DA24DC"/>
    <w:rsid w:val="00DA26A2"/>
    <w:rsid w:val="00DA2CB2"/>
    <w:rsid w:val="00DA2E82"/>
    <w:rsid w:val="00DA2EB0"/>
    <w:rsid w:val="00DA2ED5"/>
    <w:rsid w:val="00DA37D0"/>
    <w:rsid w:val="00DA4970"/>
    <w:rsid w:val="00DA4DA1"/>
    <w:rsid w:val="00DA553D"/>
    <w:rsid w:val="00DA57C4"/>
    <w:rsid w:val="00DA591A"/>
    <w:rsid w:val="00DA6197"/>
    <w:rsid w:val="00DA66C1"/>
    <w:rsid w:val="00DA68ED"/>
    <w:rsid w:val="00DA75E6"/>
    <w:rsid w:val="00DB03D8"/>
    <w:rsid w:val="00DB04AB"/>
    <w:rsid w:val="00DB052A"/>
    <w:rsid w:val="00DB0A64"/>
    <w:rsid w:val="00DB2086"/>
    <w:rsid w:val="00DB2248"/>
    <w:rsid w:val="00DB2526"/>
    <w:rsid w:val="00DB25A7"/>
    <w:rsid w:val="00DB25F2"/>
    <w:rsid w:val="00DB2CEF"/>
    <w:rsid w:val="00DB38A3"/>
    <w:rsid w:val="00DB3C40"/>
    <w:rsid w:val="00DB4354"/>
    <w:rsid w:val="00DB43A8"/>
    <w:rsid w:val="00DB4517"/>
    <w:rsid w:val="00DB4690"/>
    <w:rsid w:val="00DB46A7"/>
    <w:rsid w:val="00DB4921"/>
    <w:rsid w:val="00DB576D"/>
    <w:rsid w:val="00DB57C6"/>
    <w:rsid w:val="00DB5E35"/>
    <w:rsid w:val="00DB63F9"/>
    <w:rsid w:val="00DB654F"/>
    <w:rsid w:val="00DB6765"/>
    <w:rsid w:val="00DB6BF3"/>
    <w:rsid w:val="00DB6FBD"/>
    <w:rsid w:val="00DB713F"/>
    <w:rsid w:val="00DB7D1B"/>
    <w:rsid w:val="00DC0031"/>
    <w:rsid w:val="00DC04D0"/>
    <w:rsid w:val="00DC0BBC"/>
    <w:rsid w:val="00DC0E35"/>
    <w:rsid w:val="00DC102E"/>
    <w:rsid w:val="00DC19CC"/>
    <w:rsid w:val="00DC1DE7"/>
    <w:rsid w:val="00DC254F"/>
    <w:rsid w:val="00DC2656"/>
    <w:rsid w:val="00DC270F"/>
    <w:rsid w:val="00DC273B"/>
    <w:rsid w:val="00DC2C70"/>
    <w:rsid w:val="00DC2C76"/>
    <w:rsid w:val="00DC37B7"/>
    <w:rsid w:val="00DC395F"/>
    <w:rsid w:val="00DC3AE3"/>
    <w:rsid w:val="00DC3BC0"/>
    <w:rsid w:val="00DC426C"/>
    <w:rsid w:val="00DC5004"/>
    <w:rsid w:val="00DC5162"/>
    <w:rsid w:val="00DC62D5"/>
    <w:rsid w:val="00DC62E6"/>
    <w:rsid w:val="00DC6AA7"/>
    <w:rsid w:val="00DC7BB9"/>
    <w:rsid w:val="00DC7F82"/>
    <w:rsid w:val="00DD0075"/>
    <w:rsid w:val="00DD01CF"/>
    <w:rsid w:val="00DD0348"/>
    <w:rsid w:val="00DD0B94"/>
    <w:rsid w:val="00DD0C3D"/>
    <w:rsid w:val="00DD0C6B"/>
    <w:rsid w:val="00DD1BCE"/>
    <w:rsid w:val="00DD1D51"/>
    <w:rsid w:val="00DD2147"/>
    <w:rsid w:val="00DD26C2"/>
    <w:rsid w:val="00DD27A5"/>
    <w:rsid w:val="00DD2B4A"/>
    <w:rsid w:val="00DD2DAD"/>
    <w:rsid w:val="00DD2E84"/>
    <w:rsid w:val="00DD3223"/>
    <w:rsid w:val="00DD3676"/>
    <w:rsid w:val="00DD3D43"/>
    <w:rsid w:val="00DD3DEF"/>
    <w:rsid w:val="00DD4437"/>
    <w:rsid w:val="00DD4597"/>
    <w:rsid w:val="00DD4858"/>
    <w:rsid w:val="00DD5C6D"/>
    <w:rsid w:val="00DD6024"/>
    <w:rsid w:val="00DD652A"/>
    <w:rsid w:val="00DD67D6"/>
    <w:rsid w:val="00DD687F"/>
    <w:rsid w:val="00DD6FCC"/>
    <w:rsid w:val="00DD7626"/>
    <w:rsid w:val="00DD7FCC"/>
    <w:rsid w:val="00DE0207"/>
    <w:rsid w:val="00DE037A"/>
    <w:rsid w:val="00DE049B"/>
    <w:rsid w:val="00DE0984"/>
    <w:rsid w:val="00DE0F17"/>
    <w:rsid w:val="00DE1564"/>
    <w:rsid w:val="00DE1AC9"/>
    <w:rsid w:val="00DE2474"/>
    <w:rsid w:val="00DE250D"/>
    <w:rsid w:val="00DE2A8B"/>
    <w:rsid w:val="00DE3B64"/>
    <w:rsid w:val="00DE49DD"/>
    <w:rsid w:val="00DE516D"/>
    <w:rsid w:val="00DE5510"/>
    <w:rsid w:val="00DE589A"/>
    <w:rsid w:val="00DE6ADC"/>
    <w:rsid w:val="00DE70F6"/>
    <w:rsid w:val="00DF02FA"/>
    <w:rsid w:val="00DF0322"/>
    <w:rsid w:val="00DF03A3"/>
    <w:rsid w:val="00DF074B"/>
    <w:rsid w:val="00DF076A"/>
    <w:rsid w:val="00DF0BEA"/>
    <w:rsid w:val="00DF0DC5"/>
    <w:rsid w:val="00DF18A1"/>
    <w:rsid w:val="00DF1BFB"/>
    <w:rsid w:val="00DF3A48"/>
    <w:rsid w:val="00DF3F42"/>
    <w:rsid w:val="00DF4164"/>
    <w:rsid w:val="00DF534C"/>
    <w:rsid w:val="00DF57BF"/>
    <w:rsid w:val="00DF5D94"/>
    <w:rsid w:val="00DF6033"/>
    <w:rsid w:val="00DF626A"/>
    <w:rsid w:val="00DF6573"/>
    <w:rsid w:val="00DF6BC6"/>
    <w:rsid w:val="00DF7429"/>
    <w:rsid w:val="00DF7BD8"/>
    <w:rsid w:val="00E0018A"/>
    <w:rsid w:val="00E002C3"/>
    <w:rsid w:val="00E00325"/>
    <w:rsid w:val="00E00372"/>
    <w:rsid w:val="00E00491"/>
    <w:rsid w:val="00E00AE8"/>
    <w:rsid w:val="00E00D88"/>
    <w:rsid w:val="00E011BD"/>
    <w:rsid w:val="00E014FD"/>
    <w:rsid w:val="00E01DD9"/>
    <w:rsid w:val="00E020B9"/>
    <w:rsid w:val="00E02213"/>
    <w:rsid w:val="00E02A08"/>
    <w:rsid w:val="00E02D8C"/>
    <w:rsid w:val="00E02F13"/>
    <w:rsid w:val="00E033B9"/>
    <w:rsid w:val="00E0483D"/>
    <w:rsid w:val="00E056F1"/>
    <w:rsid w:val="00E05910"/>
    <w:rsid w:val="00E05A8D"/>
    <w:rsid w:val="00E05B8C"/>
    <w:rsid w:val="00E05C61"/>
    <w:rsid w:val="00E06028"/>
    <w:rsid w:val="00E0638E"/>
    <w:rsid w:val="00E0664D"/>
    <w:rsid w:val="00E07648"/>
    <w:rsid w:val="00E0773F"/>
    <w:rsid w:val="00E07FE3"/>
    <w:rsid w:val="00E11237"/>
    <w:rsid w:val="00E122C7"/>
    <w:rsid w:val="00E12CDE"/>
    <w:rsid w:val="00E13382"/>
    <w:rsid w:val="00E140E2"/>
    <w:rsid w:val="00E14E9F"/>
    <w:rsid w:val="00E155E6"/>
    <w:rsid w:val="00E15C71"/>
    <w:rsid w:val="00E15F2F"/>
    <w:rsid w:val="00E1608C"/>
    <w:rsid w:val="00E163CD"/>
    <w:rsid w:val="00E16414"/>
    <w:rsid w:val="00E16846"/>
    <w:rsid w:val="00E17B77"/>
    <w:rsid w:val="00E20017"/>
    <w:rsid w:val="00E20449"/>
    <w:rsid w:val="00E2044C"/>
    <w:rsid w:val="00E2066C"/>
    <w:rsid w:val="00E21651"/>
    <w:rsid w:val="00E21F41"/>
    <w:rsid w:val="00E22178"/>
    <w:rsid w:val="00E222B4"/>
    <w:rsid w:val="00E23929"/>
    <w:rsid w:val="00E23CE1"/>
    <w:rsid w:val="00E24284"/>
    <w:rsid w:val="00E242C9"/>
    <w:rsid w:val="00E2464B"/>
    <w:rsid w:val="00E25381"/>
    <w:rsid w:val="00E25880"/>
    <w:rsid w:val="00E25BA8"/>
    <w:rsid w:val="00E262BF"/>
    <w:rsid w:val="00E265E6"/>
    <w:rsid w:val="00E266F9"/>
    <w:rsid w:val="00E268E1"/>
    <w:rsid w:val="00E26B68"/>
    <w:rsid w:val="00E27C83"/>
    <w:rsid w:val="00E30006"/>
    <w:rsid w:val="00E30BC9"/>
    <w:rsid w:val="00E31646"/>
    <w:rsid w:val="00E3175E"/>
    <w:rsid w:val="00E3193D"/>
    <w:rsid w:val="00E31E2D"/>
    <w:rsid w:val="00E32A09"/>
    <w:rsid w:val="00E33032"/>
    <w:rsid w:val="00E33058"/>
    <w:rsid w:val="00E33617"/>
    <w:rsid w:val="00E33A45"/>
    <w:rsid w:val="00E34775"/>
    <w:rsid w:val="00E34A5D"/>
    <w:rsid w:val="00E35D57"/>
    <w:rsid w:val="00E35D59"/>
    <w:rsid w:val="00E40C02"/>
    <w:rsid w:val="00E40CC1"/>
    <w:rsid w:val="00E40DD8"/>
    <w:rsid w:val="00E411BE"/>
    <w:rsid w:val="00E41674"/>
    <w:rsid w:val="00E4191D"/>
    <w:rsid w:val="00E423DE"/>
    <w:rsid w:val="00E4291E"/>
    <w:rsid w:val="00E42C8B"/>
    <w:rsid w:val="00E42CF6"/>
    <w:rsid w:val="00E4375D"/>
    <w:rsid w:val="00E4408F"/>
    <w:rsid w:val="00E440FE"/>
    <w:rsid w:val="00E44FDB"/>
    <w:rsid w:val="00E45307"/>
    <w:rsid w:val="00E46964"/>
    <w:rsid w:val="00E46C2B"/>
    <w:rsid w:val="00E4701D"/>
    <w:rsid w:val="00E47541"/>
    <w:rsid w:val="00E47A76"/>
    <w:rsid w:val="00E47D2C"/>
    <w:rsid w:val="00E47EAE"/>
    <w:rsid w:val="00E505F1"/>
    <w:rsid w:val="00E50A17"/>
    <w:rsid w:val="00E51CC5"/>
    <w:rsid w:val="00E523D7"/>
    <w:rsid w:val="00E52617"/>
    <w:rsid w:val="00E5289F"/>
    <w:rsid w:val="00E54486"/>
    <w:rsid w:val="00E556D1"/>
    <w:rsid w:val="00E55813"/>
    <w:rsid w:val="00E55CE3"/>
    <w:rsid w:val="00E561EB"/>
    <w:rsid w:val="00E56447"/>
    <w:rsid w:val="00E56CCD"/>
    <w:rsid w:val="00E56DDA"/>
    <w:rsid w:val="00E57386"/>
    <w:rsid w:val="00E579BB"/>
    <w:rsid w:val="00E57D83"/>
    <w:rsid w:val="00E60630"/>
    <w:rsid w:val="00E60A74"/>
    <w:rsid w:val="00E60FED"/>
    <w:rsid w:val="00E6179A"/>
    <w:rsid w:val="00E6189F"/>
    <w:rsid w:val="00E62097"/>
    <w:rsid w:val="00E6250E"/>
    <w:rsid w:val="00E6276F"/>
    <w:rsid w:val="00E62B9B"/>
    <w:rsid w:val="00E63733"/>
    <w:rsid w:val="00E6374F"/>
    <w:rsid w:val="00E6395D"/>
    <w:rsid w:val="00E63CCA"/>
    <w:rsid w:val="00E641CF"/>
    <w:rsid w:val="00E648A7"/>
    <w:rsid w:val="00E64EEA"/>
    <w:rsid w:val="00E65024"/>
    <w:rsid w:val="00E65468"/>
    <w:rsid w:val="00E654A5"/>
    <w:rsid w:val="00E65698"/>
    <w:rsid w:val="00E6583C"/>
    <w:rsid w:val="00E66127"/>
    <w:rsid w:val="00E66A58"/>
    <w:rsid w:val="00E70199"/>
    <w:rsid w:val="00E702E0"/>
    <w:rsid w:val="00E7045C"/>
    <w:rsid w:val="00E70DD7"/>
    <w:rsid w:val="00E71434"/>
    <w:rsid w:val="00E71A79"/>
    <w:rsid w:val="00E71D44"/>
    <w:rsid w:val="00E71F94"/>
    <w:rsid w:val="00E71FE5"/>
    <w:rsid w:val="00E728CD"/>
    <w:rsid w:val="00E72F04"/>
    <w:rsid w:val="00E737A9"/>
    <w:rsid w:val="00E743A5"/>
    <w:rsid w:val="00E74D8C"/>
    <w:rsid w:val="00E757E1"/>
    <w:rsid w:val="00E759F8"/>
    <w:rsid w:val="00E75EC8"/>
    <w:rsid w:val="00E76126"/>
    <w:rsid w:val="00E7620A"/>
    <w:rsid w:val="00E76249"/>
    <w:rsid w:val="00E762BF"/>
    <w:rsid w:val="00E76658"/>
    <w:rsid w:val="00E76897"/>
    <w:rsid w:val="00E76B0F"/>
    <w:rsid w:val="00E76C80"/>
    <w:rsid w:val="00E7765F"/>
    <w:rsid w:val="00E77CC7"/>
    <w:rsid w:val="00E77E07"/>
    <w:rsid w:val="00E77F2A"/>
    <w:rsid w:val="00E80906"/>
    <w:rsid w:val="00E8110D"/>
    <w:rsid w:val="00E81320"/>
    <w:rsid w:val="00E81CBB"/>
    <w:rsid w:val="00E81F7E"/>
    <w:rsid w:val="00E820C3"/>
    <w:rsid w:val="00E820E7"/>
    <w:rsid w:val="00E82533"/>
    <w:rsid w:val="00E82DB9"/>
    <w:rsid w:val="00E82E39"/>
    <w:rsid w:val="00E82FB0"/>
    <w:rsid w:val="00E851B8"/>
    <w:rsid w:val="00E8540A"/>
    <w:rsid w:val="00E858BF"/>
    <w:rsid w:val="00E86730"/>
    <w:rsid w:val="00E86AAA"/>
    <w:rsid w:val="00E86CF0"/>
    <w:rsid w:val="00E86F82"/>
    <w:rsid w:val="00E876AC"/>
    <w:rsid w:val="00E87CCC"/>
    <w:rsid w:val="00E9080E"/>
    <w:rsid w:val="00E909E9"/>
    <w:rsid w:val="00E90B00"/>
    <w:rsid w:val="00E912FF"/>
    <w:rsid w:val="00E915C1"/>
    <w:rsid w:val="00E91F0D"/>
    <w:rsid w:val="00E9254F"/>
    <w:rsid w:val="00E925E0"/>
    <w:rsid w:val="00E939A6"/>
    <w:rsid w:val="00E93FFE"/>
    <w:rsid w:val="00E942F9"/>
    <w:rsid w:val="00E94AD6"/>
    <w:rsid w:val="00E94ADE"/>
    <w:rsid w:val="00E951C8"/>
    <w:rsid w:val="00E95B8F"/>
    <w:rsid w:val="00E95EDD"/>
    <w:rsid w:val="00E95F3C"/>
    <w:rsid w:val="00E965C5"/>
    <w:rsid w:val="00E974C2"/>
    <w:rsid w:val="00E977A5"/>
    <w:rsid w:val="00E97888"/>
    <w:rsid w:val="00E97AE8"/>
    <w:rsid w:val="00E97C8C"/>
    <w:rsid w:val="00E97DD9"/>
    <w:rsid w:val="00EA00F5"/>
    <w:rsid w:val="00EA061D"/>
    <w:rsid w:val="00EA18CE"/>
    <w:rsid w:val="00EA1F10"/>
    <w:rsid w:val="00EA20F5"/>
    <w:rsid w:val="00EA2549"/>
    <w:rsid w:val="00EA2DC3"/>
    <w:rsid w:val="00EA35CA"/>
    <w:rsid w:val="00EA3C0D"/>
    <w:rsid w:val="00EA3D3A"/>
    <w:rsid w:val="00EA41C2"/>
    <w:rsid w:val="00EA438F"/>
    <w:rsid w:val="00EA4464"/>
    <w:rsid w:val="00EA45C3"/>
    <w:rsid w:val="00EA4800"/>
    <w:rsid w:val="00EA521A"/>
    <w:rsid w:val="00EA526B"/>
    <w:rsid w:val="00EA700E"/>
    <w:rsid w:val="00EA76F7"/>
    <w:rsid w:val="00EA79A6"/>
    <w:rsid w:val="00EA7D22"/>
    <w:rsid w:val="00EA7E3A"/>
    <w:rsid w:val="00EA7E55"/>
    <w:rsid w:val="00EB0840"/>
    <w:rsid w:val="00EB0ADC"/>
    <w:rsid w:val="00EB1006"/>
    <w:rsid w:val="00EB1451"/>
    <w:rsid w:val="00EB162F"/>
    <w:rsid w:val="00EB2FA1"/>
    <w:rsid w:val="00EB3A80"/>
    <w:rsid w:val="00EB46E8"/>
    <w:rsid w:val="00EB49A6"/>
    <w:rsid w:val="00EB4CC6"/>
    <w:rsid w:val="00EB5408"/>
    <w:rsid w:val="00EB5784"/>
    <w:rsid w:val="00EB5DA7"/>
    <w:rsid w:val="00EB74EC"/>
    <w:rsid w:val="00EB758F"/>
    <w:rsid w:val="00EB7B95"/>
    <w:rsid w:val="00EC07A2"/>
    <w:rsid w:val="00EC0AB1"/>
    <w:rsid w:val="00EC1063"/>
    <w:rsid w:val="00EC108E"/>
    <w:rsid w:val="00EC1CFC"/>
    <w:rsid w:val="00EC1D50"/>
    <w:rsid w:val="00EC1E0F"/>
    <w:rsid w:val="00EC2A3C"/>
    <w:rsid w:val="00EC327B"/>
    <w:rsid w:val="00EC34C6"/>
    <w:rsid w:val="00EC388F"/>
    <w:rsid w:val="00EC396D"/>
    <w:rsid w:val="00EC397D"/>
    <w:rsid w:val="00EC501D"/>
    <w:rsid w:val="00EC5347"/>
    <w:rsid w:val="00EC5E7E"/>
    <w:rsid w:val="00EC60A8"/>
    <w:rsid w:val="00EC6C0B"/>
    <w:rsid w:val="00EC6DAA"/>
    <w:rsid w:val="00EC720B"/>
    <w:rsid w:val="00EC7774"/>
    <w:rsid w:val="00EC7778"/>
    <w:rsid w:val="00EC7C2B"/>
    <w:rsid w:val="00ED01A3"/>
    <w:rsid w:val="00ED1104"/>
    <w:rsid w:val="00ED1C47"/>
    <w:rsid w:val="00ED255B"/>
    <w:rsid w:val="00ED2992"/>
    <w:rsid w:val="00ED2E92"/>
    <w:rsid w:val="00ED3230"/>
    <w:rsid w:val="00ED534A"/>
    <w:rsid w:val="00ED55AB"/>
    <w:rsid w:val="00ED5A35"/>
    <w:rsid w:val="00ED5DCA"/>
    <w:rsid w:val="00ED5EA1"/>
    <w:rsid w:val="00ED62B4"/>
    <w:rsid w:val="00ED64D2"/>
    <w:rsid w:val="00ED6836"/>
    <w:rsid w:val="00ED69DF"/>
    <w:rsid w:val="00ED7AC2"/>
    <w:rsid w:val="00EE01B5"/>
    <w:rsid w:val="00EE05D7"/>
    <w:rsid w:val="00EE0A1F"/>
    <w:rsid w:val="00EE1210"/>
    <w:rsid w:val="00EE166F"/>
    <w:rsid w:val="00EE2473"/>
    <w:rsid w:val="00EE3908"/>
    <w:rsid w:val="00EE3E92"/>
    <w:rsid w:val="00EE44F8"/>
    <w:rsid w:val="00EE4504"/>
    <w:rsid w:val="00EE49E4"/>
    <w:rsid w:val="00EE4B35"/>
    <w:rsid w:val="00EE6344"/>
    <w:rsid w:val="00EE7517"/>
    <w:rsid w:val="00EE7915"/>
    <w:rsid w:val="00EE7C3D"/>
    <w:rsid w:val="00EE7C4F"/>
    <w:rsid w:val="00EF0426"/>
    <w:rsid w:val="00EF1A7D"/>
    <w:rsid w:val="00EF219A"/>
    <w:rsid w:val="00EF2362"/>
    <w:rsid w:val="00EF2407"/>
    <w:rsid w:val="00EF2A69"/>
    <w:rsid w:val="00EF2AE8"/>
    <w:rsid w:val="00EF329B"/>
    <w:rsid w:val="00EF33C0"/>
    <w:rsid w:val="00EF354C"/>
    <w:rsid w:val="00EF3A68"/>
    <w:rsid w:val="00EF3F0B"/>
    <w:rsid w:val="00EF441D"/>
    <w:rsid w:val="00EF4B36"/>
    <w:rsid w:val="00EF546E"/>
    <w:rsid w:val="00EF72C4"/>
    <w:rsid w:val="00EF7519"/>
    <w:rsid w:val="00EF7848"/>
    <w:rsid w:val="00EF7D62"/>
    <w:rsid w:val="00F0032D"/>
    <w:rsid w:val="00F00339"/>
    <w:rsid w:val="00F00868"/>
    <w:rsid w:val="00F009DB"/>
    <w:rsid w:val="00F00B3D"/>
    <w:rsid w:val="00F011BE"/>
    <w:rsid w:val="00F0190C"/>
    <w:rsid w:val="00F01AAD"/>
    <w:rsid w:val="00F01AFA"/>
    <w:rsid w:val="00F01C0B"/>
    <w:rsid w:val="00F02863"/>
    <w:rsid w:val="00F0366A"/>
    <w:rsid w:val="00F03699"/>
    <w:rsid w:val="00F03A62"/>
    <w:rsid w:val="00F03CA9"/>
    <w:rsid w:val="00F03F87"/>
    <w:rsid w:val="00F0449C"/>
    <w:rsid w:val="00F04631"/>
    <w:rsid w:val="00F04C9C"/>
    <w:rsid w:val="00F04E0C"/>
    <w:rsid w:val="00F04EA6"/>
    <w:rsid w:val="00F05097"/>
    <w:rsid w:val="00F050E2"/>
    <w:rsid w:val="00F057F0"/>
    <w:rsid w:val="00F066A0"/>
    <w:rsid w:val="00F06C1A"/>
    <w:rsid w:val="00F06D74"/>
    <w:rsid w:val="00F06DA6"/>
    <w:rsid w:val="00F07438"/>
    <w:rsid w:val="00F10647"/>
    <w:rsid w:val="00F106DE"/>
    <w:rsid w:val="00F107D6"/>
    <w:rsid w:val="00F1196C"/>
    <w:rsid w:val="00F11DF9"/>
    <w:rsid w:val="00F129F5"/>
    <w:rsid w:val="00F129FA"/>
    <w:rsid w:val="00F12BED"/>
    <w:rsid w:val="00F12C36"/>
    <w:rsid w:val="00F12CE2"/>
    <w:rsid w:val="00F12D5B"/>
    <w:rsid w:val="00F1336D"/>
    <w:rsid w:val="00F145E0"/>
    <w:rsid w:val="00F14A58"/>
    <w:rsid w:val="00F1522B"/>
    <w:rsid w:val="00F15549"/>
    <w:rsid w:val="00F15879"/>
    <w:rsid w:val="00F15A65"/>
    <w:rsid w:val="00F15AAC"/>
    <w:rsid w:val="00F166C5"/>
    <w:rsid w:val="00F17F77"/>
    <w:rsid w:val="00F206F9"/>
    <w:rsid w:val="00F20A4E"/>
    <w:rsid w:val="00F20F59"/>
    <w:rsid w:val="00F2117C"/>
    <w:rsid w:val="00F2142E"/>
    <w:rsid w:val="00F22796"/>
    <w:rsid w:val="00F228D2"/>
    <w:rsid w:val="00F22C24"/>
    <w:rsid w:val="00F22DC3"/>
    <w:rsid w:val="00F22E95"/>
    <w:rsid w:val="00F237E4"/>
    <w:rsid w:val="00F23E52"/>
    <w:rsid w:val="00F24111"/>
    <w:rsid w:val="00F2452A"/>
    <w:rsid w:val="00F24B28"/>
    <w:rsid w:val="00F24D11"/>
    <w:rsid w:val="00F24F06"/>
    <w:rsid w:val="00F259D5"/>
    <w:rsid w:val="00F25C29"/>
    <w:rsid w:val="00F264C4"/>
    <w:rsid w:val="00F26D44"/>
    <w:rsid w:val="00F26FDB"/>
    <w:rsid w:val="00F27060"/>
    <w:rsid w:val="00F2732F"/>
    <w:rsid w:val="00F27949"/>
    <w:rsid w:val="00F30DD1"/>
    <w:rsid w:val="00F30E13"/>
    <w:rsid w:val="00F31184"/>
    <w:rsid w:val="00F31C36"/>
    <w:rsid w:val="00F32246"/>
    <w:rsid w:val="00F32885"/>
    <w:rsid w:val="00F32945"/>
    <w:rsid w:val="00F32B21"/>
    <w:rsid w:val="00F331E0"/>
    <w:rsid w:val="00F33C2D"/>
    <w:rsid w:val="00F347DB"/>
    <w:rsid w:val="00F35B9E"/>
    <w:rsid w:val="00F35C1E"/>
    <w:rsid w:val="00F35F38"/>
    <w:rsid w:val="00F36030"/>
    <w:rsid w:val="00F361C7"/>
    <w:rsid w:val="00F3636D"/>
    <w:rsid w:val="00F366F8"/>
    <w:rsid w:val="00F37D8A"/>
    <w:rsid w:val="00F3E097"/>
    <w:rsid w:val="00F4011E"/>
    <w:rsid w:val="00F404DC"/>
    <w:rsid w:val="00F40A92"/>
    <w:rsid w:val="00F40C77"/>
    <w:rsid w:val="00F412EE"/>
    <w:rsid w:val="00F417FD"/>
    <w:rsid w:val="00F418C8"/>
    <w:rsid w:val="00F41D5F"/>
    <w:rsid w:val="00F42032"/>
    <w:rsid w:val="00F423C7"/>
    <w:rsid w:val="00F42496"/>
    <w:rsid w:val="00F42589"/>
    <w:rsid w:val="00F4286A"/>
    <w:rsid w:val="00F43154"/>
    <w:rsid w:val="00F435F9"/>
    <w:rsid w:val="00F441AB"/>
    <w:rsid w:val="00F449D3"/>
    <w:rsid w:val="00F44DBB"/>
    <w:rsid w:val="00F462BD"/>
    <w:rsid w:val="00F46830"/>
    <w:rsid w:val="00F468C9"/>
    <w:rsid w:val="00F46B7A"/>
    <w:rsid w:val="00F47517"/>
    <w:rsid w:val="00F5063F"/>
    <w:rsid w:val="00F5067C"/>
    <w:rsid w:val="00F50A39"/>
    <w:rsid w:val="00F5179F"/>
    <w:rsid w:val="00F52213"/>
    <w:rsid w:val="00F52282"/>
    <w:rsid w:val="00F52333"/>
    <w:rsid w:val="00F53497"/>
    <w:rsid w:val="00F537C7"/>
    <w:rsid w:val="00F53B4B"/>
    <w:rsid w:val="00F53D19"/>
    <w:rsid w:val="00F53F46"/>
    <w:rsid w:val="00F54129"/>
    <w:rsid w:val="00F54555"/>
    <w:rsid w:val="00F547B5"/>
    <w:rsid w:val="00F549B7"/>
    <w:rsid w:val="00F54A3E"/>
    <w:rsid w:val="00F54CC4"/>
    <w:rsid w:val="00F55756"/>
    <w:rsid w:val="00F558C4"/>
    <w:rsid w:val="00F55A2E"/>
    <w:rsid w:val="00F57B87"/>
    <w:rsid w:val="00F57C46"/>
    <w:rsid w:val="00F57F6E"/>
    <w:rsid w:val="00F60384"/>
    <w:rsid w:val="00F60436"/>
    <w:rsid w:val="00F605A8"/>
    <w:rsid w:val="00F60989"/>
    <w:rsid w:val="00F60A47"/>
    <w:rsid w:val="00F61D81"/>
    <w:rsid w:val="00F61DCE"/>
    <w:rsid w:val="00F62373"/>
    <w:rsid w:val="00F62CF4"/>
    <w:rsid w:val="00F6313C"/>
    <w:rsid w:val="00F634A9"/>
    <w:rsid w:val="00F6396C"/>
    <w:rsid w:val="00F63C33"/>
    <w:rsid w:val="00F64924"/>
    <w:rsid w:val="00F65491"/>
    <w:rsid w:val="00F65649"/>
    <w:rsid w:val="00F65938"/>
    <w:rsid w:val="00F663E4"/>
    <w:rsid w:val="00F666F7"/>
    <w:rsid w:val="00F66772"/>
    <w:rsid w:val="00F70F31"/>
    <w:rsid w:val="00F713E5"/>
    <w:rsid w:val="00F7143C"/>
    <w:rsid w:val="00F715E5"/>
    <w:rsid w:val="00F716AA"/>
    <w:rsid w:val="00F716B1"/>
    <w:rsid w:val="00F71A23"/>
    <w:rsid w:val="00F729BD"/>
    <w:rsid w:val="00F72B58"/>
    <w:rsid w:val="00F731CA"/>
    <w:rsid w:val="00F7374C"/>
    <w:rsid w:val="00F73800"/>
    <w:rsid w:val="00F74752"/>
    <w:rsid w:val="00F74F82"/>
    <w:rsid w:val="00F75885"/>
    <w:rsid w:val="00F75DE0"/>
    <w:rsid w:val="00F75DFA"/>
    <w:rsid w:val="00F76408"/>
    <w:rsid w:val="00F76652"/>
    <w:rsid w:val="00F76757"/>
    <w:rsid w:val="00F76940"/>
    <w:rsid w:val="00F7699D"/>
    <w:rsid w:val="00F774EE"/>
    <w:rsid w:val="00F77CC5"/>
    <w:rsid w:val="00F77CD9"/>
    <w:rsid w:val="00F77E17"/>
    <w:rsid w:val="00F803A5"/>
    <w:rsid w:val="00F805A5"/>
    <w:rsid w:val="00F81816"/>
    <w:rsid w:val="00F81D68"/>
    <w:rsid w:val="00F8326F"/>
    <w:rsid w:val="00F8375E"/>
    <w:rsid w:val="00F83BA8"/>
    <w:rsid w:val="00F83C46"/>
    <w:rsid w:val="00F83F04"/>
    <w:rsid w:val="00F841AC"/>
    <w:rsid w:val="00F844B4"/>
    <w:rsid w:val="00F84985"/>
    <w:rsid w:val="00F84AEA"/>
    <w:rsid w:val="00F84C2E"/>
    <w:rsid w:val="00F84ED0"/>
    <w:rsid w:val="00F84FFE"/>
    <w:rsid w:val="00F85308"/>
    <w:rsid w:val="00F85B99"/>
    <w:rsid w:val="00F865B3"/>
    <w:rsid w:val="00F870C7"/>
    <w:rsid w:val="00F87542"/>
    <w:rsid w:val="00F87A65"/>
    <w:rsid w:val="00F87DF5"/>
    <w:rsid w:val="00F901DD"/>
    <w:rsid w:val="00F90B06"/>
    <w:rsid w:val="00F91870"/>
    <w:rsid w:val="00F928E5"/>
    <w:rsid w:val="00F92985"/>
    <w:rsid w:val="00F92DE2"/>
    <w:rsid w:val="00F935DC"/>
    <w:rsid w:val="00F93A7D"/>
    <w:rsid w:val="00F93D50"/>
    <w:rsid w:val="00F949B1"/>
    <w:rsid w:val="00F94A24"/>
    <w:rsid w:val="00F94E7D"/>
    <w:rsid w:val="00F956D7"/>
    <w:rsid w:val="00F95FC4"/>
    <w:rsid w:val="00F96140"/>
    <w:rsid w:val="00F96DA6"/>
    <w:rsid w:val="00F97517"/>
    <w:rsid w:val="00F97826"/>
    <w:rsid w:val="00FA0369"/>
    <w:rsid w:val="00FA09E1"/>
    <w:rsid w:val="00FA0FE1"/>
    <w:rsid w:val="00FA1DBA"/>
    <w:rsid w:val="00FA1EA1"/>
    <w:rsid w:val="00FA274A"/>
    <w:rsid w:val="00FA28F4"/>
    <w:rsid w:val="00FA2E7A"/>
    <w:rsid w:val="00FA3B3F"/>
    <w:rsid w:val="00FA4338"/>
    <w:rsid w:val="00FA4597"/>
    <w:rsid w:val="00FA4950"/>
    <w:rsid w:val="00FA4D05"/>
    <w:rsid w:val="00FA4DFA"/>
    <w:rsid w:val="00FA5728"/>
    <w:rsid w:val="00FA5B36"/>
    <w:rsid w:val="00FA5D7E"/>
    <w:rsid w:val="00FA5F15"/>
    <w:rsid w:val="00FA617A"/>
    <w:rsid w:val="00FA6B50"/>
    <w:rsid w:val="00FA6B9C"/>
    <w:rsid w:val="00FA6F9D"/>
    <w:rsid w:val="00FA7567"/>
    <w:rsid w:val="00FA7B15"/>
    <w:rsid w:val="00FA7D3A"/>
    <w:rsid w:val="00FA7FD1"/>
    <w:rsid w:val="00FB0147"/>
    <w:rsid w:val="00FB053C"/>
    <w:rsid w:val="00FB0986"/>
    <w:rsid w:val="00FB12DC"/>
    <w:rsid w:val="00FB1649"/>
    <w:rsid w:val="00FB1963"/>
    <w:rsid w:val="00FB2842"/>
    <w:rsid w:val="00FB379A"/>
    <w:rsid w:val="00FB419D"/>
    <w:rsid w:val="00FB46F4"/>
    <w:rsid w:val="00FB48BF"/>
    <w:rsid w:val="00FB493E"/>
    <w:rsid w:val="00FB5579"/>
    <w:rsid w:val="00FB5757"/>
    <w:rsid w:val="00FB632B"/>
    <w:rsid w:val="00FB6593"/>
    <w:rsid w:val="00FB6678"/>
    <w:rsid w:val="00FB70E0"/>
    <w:rsid w:val="00FB73DF"/>
    <w:rsid w:val="00FB779C"/>
    <w:rsid w:val="00FB7B2B"/>
    <w:rsid w:val="00FC012C"/>
    <w:rsid w:val="00FC0218"/>
    <w:rsid w:val="00FC03A8"/>
    <w:rsid w:val="00FC09EB"/>
    <w:rsid w:val="00FC0D5D"/>
    <w:rsid w:val="00FC0F9B"/>
    <w:rsid w:val="00FC15DD"/>
    <w:rsid w:val="00FC16C1"/>
    <w:rsid w:val="00FC1A92"/>
    <w:rsid w:val="00FC1CD7"/>
    <w:rsid w:val="00FC1D71"/>
    <w:rsid w:val="00FC1DE1"/>
    <w:rsid w:val="00FC1E93"/>
    <w:rsid w:val="00FC24AC"/>
    <w:rsid w:val="00FC2670"/>
    <w:rsid w:val="00FC2974"/>
    <w:rsid w:val="00FC385B"/>
    <w:rsid w:val="00FC4188"/>
    <w:rsid w:val="00FC50C0"/>
    <w:rsid w:val="00FC5986"/>
    <w:rsid w:val="00FC5A98"/>
    <w:rsid w:val="00FC5F61"/>
    <w:rsid w:val="00FC6AB1"/>
    <w:rsid w:val="00FC6C75"/>
    <w:rsid w:val="00FC7554"/>
    <w:rsid w:val="00FC7576"/>
    <w:rsid w:val="00FD06BB"/>
    <w:rsid w:val="00FD0924"/>
    <w:rsid w:val="00FD0940"/>
    <w:rsid w:val="00FD1E49"/>
    <w:rsid w:val="00FD2342"/>
    <w:rsid w:val="00FD28C0"/>
    <w:rsid w:val="00FD2F49"/>
    <w:rsid w:val="00FD3ABF"/>
    <w:rsid w:val="00FD3B8D"/>
    <w:rsid w:val="00FD3C58"/>
    <w:rsid w:val="00FD441F"/>
    <w:rsid w:val="00FD5410"/>
    <w:rsid w:val="00FD5557"/>
    <w:rsid w:val="00FD5681"/>
    <w:rsid w:val="00FD56A1"/>
    <w:rsid w:val="00FD57C2"/>
    <w:rsid w:val="00FD5CA4"/>
    <w:rsid w:val="00FD620A"/>
    <w:rsid w:val="00FD649B"/>
    <w:rsid w:val="00FD6FD9"/>
    <w:rsid w:val="00FD70D6"/>
    <w:rsid w:val="00FD7340"/>
    <w:rsid w:val="00FD797D"/>
    <w:rsid w:val="00FD7FB2"/>
    <w:rsid w:val="00FE08D1"/>
    <w:rsid w:val="00FE1322"/>
    <w:rsid w:val="00FE14D8"/>
    <w:rsid w:val="00FE1EFD"/>
    <w:rsid w:val="00FE1FCA"/>
    <w:rsid w:val="00FE2333"/>
    <w:rsid w:val="00FE3050"/>
    <w:rsid w:val="00FE3B0C"/>
    <w:rsid w:val="00FE4C97"/>
    <w:rsid w:val="00FE4F0C"/>
    <w:rsid w:val="00FE4FB0"/>
    <w:rsid w:val="00FE501B"/>
    <w:rsid w:val="00FE5922"/>
    <w:rsid w:val="00FE5EAC"/>
    <w:rsid w:val="00FE5FC9"/>
    <w:rsid w:val="00FE649A"/>
    <w:rsid w:val="00FE679E"/>
    <w:rsid w:val="00FE6DC2"/>
    <w:rsid w:val="00FE6F3D"/>
    <w:rsid w:val="00FE7798"/>
    <w:rsid w:val="00FE7BAF"/>
    <w:rsid w:val="00FE7FEE"/>
    <w:rsid w:val="00FF11BD"/>
    <w:rsid w:val="00FF14B1"/>
    <w:rsid w:val="00FF1A58"/>
    <w:rsid w:val="00FF1AF6"/>
    <w:rsid w:val="00FF2BD0"/>
    <w:rsid w:val="00FF30D8"/>
    <w:rsid w:val="00FF313D"/>
    <w:rsid w:val="00FF3349"/>
    <w:rsid w:val="00FF3426"/>
    <w:rsid w:val="00FF3AA9"/>
    <w:rsid w:val="00FF3FF3"/>
    <w:rsid w:val="00FF40D1"/>
    <w:rsid w:val="00FF41D1"/>
    <w:rsid w:val="00FF45CE"/>
    <w:rsid w:val="00FF49D4"/>
    <w:rsid w:val="00FF4D22"/>
    <w:rsid w:val="00FF4D2F"/>
    <w:rsid w:val="00FF4FEA"/>
    <w:rsid w:val="00FF62F4"/>
    <w:rsid w:val="00FF6320"/>
    <w:rsid w:val="00FF6552"/>
    <w:rsid w:val="00FF6F53"/>
    <w:rsid w:val="00FF712F"/>
    <w:rsid w:val="00FF7248"/>
    <w:rsid w:val="00FF77F5"/>
    <w:rsid w:val="00FF78BB"/>
    <w:rsid w:val="00FF7F68"/>
    <w:rsid w:val="016086B2"/>
    <w:rsid w:val="02F2A798"/>
    <w:rsid w:val="02F77336"/>
    <w:rsid w:val="02F9395C"/>
    <w:rsid w:val="0308C2D4"/>
    <w:rsid w:val="03C9E7E0"/>
    <w:rsid w:val="04819742"/>
    <w:rsid w:val="04867040"/>
    <w:rsid w:val="04D8B540"/>
    <w:rsid w:val="051DAC2F"/>
    <w:rsid w:val="054918DC"/>
    <w:rsid w:val="060E3220"/>
    <w:rsid w:val="06295684"/>
    <w:rsid w:val="06B24383"/>
    <w:rsid w:val="07C8D6A4"/>
    <w:rsid w:val="07FA6D6B"/>
    <w:rsid w:val="081DD786"/>
    <w:rsid w:val="084BA1C1"/>
    <w:rsid w:val="09371068"/>
    <w:rsid w:val="09410288"/>
    <w:rsid w:val="096C6BFB"/>
    <w:rsid w:val="097150CC"/>
    <w:rsid w:val="0A22454E"/>
    <w:rsid w:val="0A5030F2"/>
    <w:rsid w:val="0A5A6869"/>
    <w:rsid w:val="0A689401"/>
    <w:rsid w:val="0A7BD47E"/>
    <w:rsid w:val="0AA29855"/>
    <w:rsid w:val="0AAC3DF7"/>
    <w:rsid w:val="0AFD3B1E"/>
    <w:rsid w:val="0B11E68E"/>
    <w:rsid w:val="0C69155D"/>
    <w:rsid w:val="0CB45F56"/>
    <w:rsid w:val="0E39B49A"/>
    <w:rsid w:val="0E6FA1C4"/>
    <w:rsid w:val="0E93F7B6"/>
    <w:rsid w:val="0F1ED075"/>
    <w:rsid w:val="0F7A6BAB"/>
    <w:rsid w:val="0FD2D7BB"/>
    <w:rsid w:val="10F16EF6"/>
    <w:rsid w:val="113CF1AA"/>
    <w:rsid w:val="1146FFF3"/>
    <w:rsid w:val="118B51D2"/>
    <w:rsid w:val="11ECE3BE"/>
    <w:rsid w:val="12146C72"/>
    <w:rsid w:val="122485E4"/>
    <w:rsid w:val="1266044C"/>
    <w:rsid w:val="127AC901"/>
    <w:rsid w:val="1369643E"/>
    <w:rsid w:val="1380B932"/>
    <w:rsid w:val="138E59A8"/>
    <w:rsid w:val="138EB149"/>
    <w:rsid w:val="1466E85D"/>
    <w:rsid w:val="1479AC85"/>
    <w:rsid w:val="14A648DE"/>
    <w:rsid w:val="14B924B4"/>
    <w:rsid w:val="1504951D"/>
    <w:rsid w:val="156A67C7"/>
    <w:rsid w:val="15C0D2B4"/>
    <w:rsid w:val="15E618C1"/>
    <w:rsid w:val="1642193F"/>
    <w:rsid w:val="16971C7C"/>
    <w:rsid w:val="169F099B"/>
    <w:rsid w:val="16FC0195"/>
    <w:rsid w:val="1735DC32"/>
    <w:rsid w:val="175CA315"/>
    <w:rsid w:val="18053213"/>
    <w:rsid w:val="18C796CE"/>
    <w:rsid w:val="18D1AC93"/>
    <w:rsid w:val="18F39831"/>
    <w:rsid w:val="19060BFF"/>
    <w:rsid w:val="19B0ED47"/>
    <w:rsid w:val="1B54679B"/>
    <w:rsid w:val="1B9D8FA5"/>
    <w:rsid w:val="1C094D55"/>
    <w:rsid w:val="1C3F50F6"/>
    <w:rsid w:val="1C62BB4C"/>
    <w:rsid w:val="1C74CEF5"/>
    <w:rsid w:val="1CCAF9F3"/>
    <w:rsid w:val="1D199EE2"/>
    <w:rsid w:val="1D1D6156"/>
    <w:rsid w:val="1D365F38"/>
    <w:rsid w:val="1D4AFA1B"/>
    <w:rsid w:val="1DD9C8B1"/>
    <w:rsid w:val="1DDAB539"/>
    <w:rsid w:val="1E39C713"/>
    <w:rsid w:val="1E4F1D33"/>
    <w:rsid w:val="1F0339FE"/>
    <w:rsid w:val="2000CF89"/>
    <w:rsid w:val="20358199"/>
    <w:rsid w:val="2081C957"/>
    <w:rsid w:val="20B1C69C"/>
    <w:rsid w:val="212A1AC3"/>
    <w:rsid w:val="216F5D8C"/>
    <w:rsid w:val="21D0816B"/>
    <w:rsid w:val="21EF77B1"/>
    <w:rsid w:val="227E4CD7"/>
    <w:rsid w:val="22F2DFE2"/>
    <w:rsid w:val="24373456"/>
    <w:rsid w:val="247483FD"/>
    <w:rsid w:val="24BF1BA5"/>
    <w:rsid w:val="24E4BA31"/>
    <w:rsid w:val="25B5ED99"/>
    <w:rsid w:val="26E85C97"/>
    <w:rsid w:val="26FB2CE0"/>
    <w:rsid w:val="27196089"/>
    <w:rsid w:val="2797A505"/>
    <w:rsid w:val="27DCE048"/>
    <w:rsid w:val="27E8D990"/>
    <w:rsid w:val="282ACB47"/>
    <w:rsid w:val="284BAE2A"/>
    <w:rsid w:val="289F70F4"/>
    <w:rsid w:val="28A9ED2A"/>
    <w:rsid w:val="295CC9F4"/>
    <w:rsid w:val="29A39984"/>
    <w:rsid w:val="29C5CEB2"/>
    <w:rsid w:val="29C6EC15"/>
    <w:rsid w:val="2A9F6FED"/>
    <w:rsid w:val="2B383CA2"/>
    <w:rsid w:val="2BA5DFAF"/>
    <w:rsid w:val="2C1C9F5D"/>
    <w:rsid w:val="2C1F711F"/>
    <w:rsid w:val="2C56EBDD"/>
    <w:rsid w:val="2CC9C8E3"/>
    <w:rsid w:val="2CCFAEE9"/>
    <w:rsid w:val="2DD88A0E"/>
    <w:rsid w:val="2DE8830F"/>
    <w:rsid w:val="2E73C2E8"/>
    <w:rsid w:val="2E8D7301"/>
    <w:rsid w:val="2FF4D48E"/>
    <w:rsid w:val="300DDC88"/>
    <w:rsid w:val="3017F835"/>
    <w:rsid w:val="306F50F4"/>
    <w:rsid w:val="307EBC8A"/>
    <w:rsid w:val="308B9840"/>
    <w:rsid w:val="30D68E74"/>
    <w:rsid w:val="31B1E278"/>
    <w:rsid w:val="31E3A638"/>
    <w:rsid w:val="32244913"/>
    <w:rsid w:val="3299D3C4"/>
    <w:rsid w:val="32DDD47C"/>
    <w:rsid w:val="33231E96"/>
    <w:rsid w:val="332CC3E0"/>
    <w:rsid w:val="333F517C"/>
    <w:rsid w:val="33694D39"/>
    <w:rsid w:val="34C03DAE"/>
    <w:rsid w:val="351996E5"/>
    <w:rsid w:val="356C53BE"/>
    <w:rsid w:val="35BA5CC0"/>
    <w:rsid w:val="378FB699"/>
    <w:rsid w:val="37B34120"/>
    <w:rsid w:val="37D6A13D"/>
    <w:rsid w:val="37D99761"/>
    <w:rsid w:val="388C67AD"/>
    <w:rsid w:val="38F719BF"/>
    <w:rsid w:val="3910B91B"/>
    <w:rsid w:val="3913C7D2"/>
    <w:rsid w:val="39636E32"/>
    <w:rsid w:val="39E85B49"/>
    <w:rsid w:val="3A451AE5"/>
    <w:rsid w:val="3A626EA3"/>
    <w:rsid w:val="3AB3F63D"/>
    <w:rsid w:val="3AE1AB21"/>
    <w:rsid w:val="3BCB8B0F"/>
    <w:rsid w:val="3C3CD76D"/>
    <w:rsid w:val="3C5B3236"/>
    <w:rsid w:val="3D4E04E7"/>
    <w:rsid w:val="3D6899BC"/>
    <w:rsid w:val="3DC2060B"/>
    <w:rsid w:val="3DE1D59D"/>
    <w:rsid w:val="3F96BC5B"/>
    <w:rsid w:val="40870016"/>
    <w:rsid w:val="41319F58"/>
    <w:rsid w:val="416C6EA3"/>
    <w:rsid w:val="4174CE6A"/>
    <w:rsid w:val="418BDD1A"/>
    <w:rsid w:val="41A3F3F9"/>
    <w:rsid w:val="42D302DF"/>
    <w:rsid w:val="43247BE2"/>
    <w:rsid w:val="433BA904"/>
    <w:rsid w:val="4366CB65"/>
    <w:rsid w:val="4373FE81"/>
    <w:rsid w:val="440C3CDE"/>
    <w:rsid w:val="44C04C43"/>
    <w:rsid w:val="44FFB82D"/>
    <w:rsid w:val="45120E70"/>
    <w:rsid w:val="460F0457"/>
    <w:rsid w:val="461FCAD4"/>
    <w:rsid w:val="47670CB9"/>
    <w:rsid w:val="477FCC16"/>
    <w:rsid w:val="47F8301D"/>
    <w:rsid w:val="4836D67F"/>
    <w:rsid w:val="48434185"/>
    <w:rsid w:val="485CAB44"/>
    <w:rsid w:val="4907741B"/>
    <w:rsid w:val="490C79B5"/>
    <w:rsid w:val="4912726C"/>
    <w:rsid w:val="494FDD0D"/>
    <w:rsid w:val="49A96D06"/>
    <w:rsid w:val="4AF446F2"/>
    <w:rsid w:val="4C89A1BF"/>
    <w:rsid w:val="4D128B02"/>
    <w:rsid w:val="4D855CA3"/>
    <w:rsid w:val="4E6EF3A9"/>
    <w:rsid w:val="4F3AE8A5"/>
    <w:rsid w:val="4FE0D54C"/>
    <w:rsid w:val="503338C3"/>
    <w:rsid w:val="506A9665"/>
    <w:rsid w:val="5075523B"/>
    <w:rsid w:val="512B2B8E"/>
    <w:rsid w:val="512EFF44"/>
    <w:rsid w:val="520FBE64"/>
    <w:rsid w:val="52615CBD"/>
    <w:rsid w:val="52647037"/>
    <w:rsid w:val="52FA1D6F"/>
    <w:rsid w:val="536D999D"/>
    <w:rsid w:val="53704516"/>
    <w:rsid w:val="5387FCA3"/>
    <w:rsid w:val="53880313"/>
    <w:rsid w:val="53A01E76"/>
    <w:rsid w:val="54C0BF45"/>
    <w:rsid w:val="54D9B58F"/>
    <w:rsid w:val="55EBE9CB"/>
    <w:rsid w:val="5611BDC2"/>
    <w:rsid w:val="56586C55"/>
    <w:rsid w:val="565C4B1F"/>
    <w:rsid w:val="575E8322"/>
    <w:rsid w:val="5814C47B"/>
    <w:rsid w:val="58374DA9"/>
    <w:rsid w:val="5857C844"/>
    <w:rsid w:val="586C3830"/>
    <w:rsid w:val="58943818"/>
    <w:rsid w:val="58DFEC9A"/>
    <w:rsid w:val="59C8FBD8"/>
    <w:rsid w:val="59D62865"/>
    <w:rsid w:val="59DD74E2"/>
    <w:rsid w:val="5B4D9F17"/>
    <w:rsid w:val="5B822CC6"/>
    <w:rsid w:val="5BB07C9F"/>
    <w:rsid w:val="5BCD4F58"/>
    <w:rsid w:val="5BFE870D"/>
    <w:rsid w:val="5C393030"/>
    <w:rsid w:val="5C64B3F0"/>
    <w:rsid w:val="5CB46112"/>
    <w:rsid w:val="5D44A3D7"/>
    <w:rsid w:val="5E646732"/>
    <w:rsid w:val="5E972EFC"/>
    <w:rsid w:val="5F32D814"/>
    <w:rsid w:val="5F9EA2A0"/>
    <w:rsid w:val="6037A5E4"/>
    <w:rsid w:val="6089F9F9"/>
    <w:rsid w:val="61869F38"/>
    <w:rsid w:val="61AEB414"/>
    <w:rsid w:val="61ED22E4"/>
    <w:rsid w:val="61FA831B"/>
    <w:rsid w:val="62148644"/>
    <w:rsid w:val="623E19B9"/>
    <w:rsid w:val="6241AC80"/>
    <w:rsid w:val="63496E2C"/>
    <w:rsid w:val="63ECAE8F"/>
    <w:rsid w:val="63F69086"/>
    <w:rsid w:val="642A2104"/>
    <w:rsid w:val="6511B7FC"/>
    <w:rsid w:val="6576D0D0"/>
    <w:rsid w:val="6620CC5B"/>
    <w:rsid w:val="665FA897"/>
    <w:rsid w:val="66B6B770"/>
    <w:rsid w:val="66B9E865"/>
    <w:rsid w:val="6754CC50"/>
    <w:rsid w:val="680111E5"/>
    <w:rsid w:val="6815AC6A"/>
    <w:rsid w:val="69128D15"/>
    <w:rsid w:val="697A4EC4"/>
    <w:rsid w:val="698D9666"/>
    <w:rsid w:val="69D5F793"/>
    <w:rsid w:val="69DFE58C"/>
    <w:rsid w:val="6A0703F2"/>
    <w:rsid w:val="6A138862"/>
    <w:rsid w:val="6A993CC8"/>
    <w:rsid w:val="6AD3C623"/>
    <w:rsid w:val="6B8CFFBB"/>
    <w:rsid w:val="6BC77768"/>
    <w:rsid w:val="6CBE45C1"/>
    <w:rsid w:val="6D1E86E4"/>
    <w:rsid w:val="6DB1F0AB"/>
    <w:rsid w:val="6DFB7D2C"/>
    <w:rsid w:val="6F28C4C8"/>
    <w:rsid w:val="6F770916"/>
    <w:rsid w:val="7034AEB9"/>
    <w:rsid w:val="714CBCD2"/>
    <w:rsid w:val="715B88E4"/>
    <w:rsid w:val="71670EAC"/>
    <w:rsid w:val="72B39146"/>
    <w:rsid w:val="72C335A9"/>
    <w:rsid w:val="72CEEE4F"/>
    <w:rsid w:val="72F75945"/>
    <w:rsid w:val="7310BFE5"/>
    <w:rsid w:val="73154590"/>
    <w:rsid w:val="733804AE"/>
    <w:rsid w:val="7346CC75"/>
    <w:rsid w:val="73BD17D9"/>
    <w:rsid w:val="74751BDB"/>
    <w:rsid w:val="749329A6"/>
    <w:rsid w:val="74AB8926"/>
    <w:rsid w:val="74EADCE0"/>
    <w:rsid w:val="7572443E"/>
    <w:rsid w:val="7613E36D"/>
    <w:rsid w:val="77557B16"/>
    <w:rsid w:val="7770DBD1"/>
    <w:rsid w:val="77B8EC59"/>
    <w:rsid w:val="7821D2E4"/>
    <w:rsid w:val="782BAB0D"/>
    <w:rsid w:val="783BF676"/>
    <w:rsid w:val="78676A0E"/>
    <w:rsid w:val="79472A3D"/>
    <w:rsid w:val="79646B41"/>
    <w:rsid w:val="79D2CC3C"/>
    <w:rsid w:val="79D8B18F"/>
    <w:rsid w:val="79EAC6F8"/>
    <w:rsid w:val="7A3D07D3"/>
    <w:rsid w:val="7ADA3A69"/>
    <w:rsid w:val="7BC2B433"/>
    <w:rsid w:val="7BF31618"/>
    <w:rsid w:val="7C84B79C"/>
    <w:rsid w:val="7C9E3B8B"/>
    <w:rsid w:val="7CD58FE5"/>
    <w:rsid w:val="7CD7ED2A"/>
    <w:rsid w:val="7D28A1D0"/>
    <w:rsid w:val="7DA75B4F"/>
    <w:rsid w:val="7DCB0EBC"/>
    <w:rsid w:val="7E0E50D8"/>
    <w:rsid w:val="7EC35D02"/>
    <w:rsid w:val="7EE5BDB0"/>
    <w:rsid w:val="7F0231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4770B"/>
  <w15:chartTrackingRefBased/>
  <w15:docId w15:val="{47CA14BA-A47D-4FEF-B0AF-EA0DB0795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4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C24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2B3149"/>
    <w:pPr>
      <w:spacing w:after="60" w:line="240" w:lineRule="auto"/>
      <w:ind w:left="720"/>
      <w:jc w:val="both"/>
    </w:pPr>
    <w:rPr>
      <w:rFonts w:ascii="Arial" w:eastAsia="Times New Roman" w:hAnsi="Arial" w:cs="Times New Roman"/>
      <w:szCs w:val="24"/>
      <w:lang w:val="en-GB"/>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2B3149"/>
    <w:rPr>
      <w:rFonts w:ascii="Arial" w:eastAsia="Times New Roman" w:hAnsi="Arial" w:cs="Times New Roman"/>
      <w:szCs w:val="24"/>
      <w:lang w:val="en-GB"/>
    </w:rPr>
  </w:style>
  <w:style w:type="paragraph" w:styleId="Revision">
    <w:name w:val="Revision"/>
    <w:hidden/>
    <w:uiPriority w:val="99"/>
    <w:semiHidden/>
    <w:rsid w:val="00BD6E07"/>
    <w:pPr>
      <w:spacing w:after="0" w:line="240" w:lineRule="auto"/>
    </w:pPr>
  </w:style>
  <w:style w:type="paragraph" w:styleId="FootnoteText">
    <w:name w:val="footnote text"/>
    <w:aliases w:val="Footnote,ALTS FOOTNOTE Char Char,Footnote Text Char Char,Footnote Char Char,Text Char Char,FOOTNOTES,fn,single space,Testo nota a piè di pagina Carattere,ft,Geneva 9,Font: Geneva 9,Boston 10,f,ADB,WB-Fußnotentext,Fußnote,Text,AD,t,Char,fn1"/>
    <w:basedOn w:val="Normal"/>
    <w:link w:val="FootnoteTextChar"/>
    <w:uiPriority w:val="99"/>
    <w:unhideWhenUsed/>
    <w:qFormat/>
    <w:rsid w:val="00341CDE"/>
    <w:pPr>
      <w:spacing w:after="0" w:line="240" w:lineRule="auto"/>
    </w:pPr>
    <w:rPr>
      <w:rFonts w:ascii="Calibri" w:hAnsi="Calibri" w:cs="Calibri"/>
      <w:sz w:val="20"/>
      <w:szCs w:val="20"/>
    </w:rPr>
  </w:style>
  <w:style w:type="character" w:customStyle="1" w:styleId="FootnoteTextChar">
    <w:name w:val="Footnote Text Char"/>
    <w:aliases w:val="Footnote Char,ALTS FOOTNOTE Char Char Char,Footnote Text Char Char Char,Footnote Char Char Char,Text Char Char Char,FOOTNOTES Char,fn Char,single space Char,Testo nota a piè di pagina Carattere Char,ft Char,Geneva 9 Char,f Char,t Char"/>
    <w:basedOn w:val="DefaultParagraphFont"/>
    <w:link w:val="FootnoteText"/>
    <w:uiPriority w:val="99"/>
    <w:qFormat/>
    <w:rsid w:val="00341CDE"/>
    <w:rPr>
      <w:rFonts w:ascii="Calibri" w:hAnsi="Calibri" w:cs="Calibri"/>
      <w:sz w:val="20"/>
      <w:szCs w:val="20"/>
    </w:rPr>
  </w:style>
  <w:style w:type="character" w:styleId="FootnoteReference">
    <w:name w:val="footnote reference"/>
    <w:aliases w:val="ftref,Footnotes refss,Footnote Reference1,Error-Fußnotenzeichen5,Error-Fußnotenzeichen6,Error-Fußnotenzeichen3,BVI fnr Char Char Char Char Char Char,BVI fnr Car Car Char Char Char Char Char Cha,16 Point,Superscript 6 Point,fr,BVI fnr"/>
    <w:basedOn w:val="DefaultParagraphFont"/>
    <w:link w:val="BVIfnrCharCharChar1CharCharCharCharCharCharChar1CharCharChar1Char"/>
    <w:uiPriority w:val="99"/>
    <w:unhideWhenUsed/>
    <w:qFormat/>
    <w:rsid w:val="00341CDE"/>
    <w:rPr>
      <w:vertAlign w:val="superscript"/>
    </w:rPr>
  </w:style>
  <w:style w:type="table" w:styleId="GridTable4-Accent5">
    <w:name w:val="Grid Table 4 Accent 5"/>
    <w:basedOn w:val="TableNormal"/>
    <w:uiPriority w:val="49"/>
    <w:rsid w:val="0020669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4">
    <w:name w:val="Grid Table 3 Accent 4"/>
    <w:basedOn w:val="TableNormal"/>
    <w:uiPriority w:val="48"/>
    <w:rsid w:val="00FE1EF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1">
    <w:name w:val="Grid Table 3 Accent 1"/>
    <w:basedOn w:val="TableNormal"/>
    <w:uiPriority w:val="48"/>
    <w:rsid w:val="00FE1EF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5Dark-Accent5">
    <w:name w:val="Grid Table 5 Dark Accent 5"/>
    <w:basedOn w:val="TableNormal"/>
    <w:uiPriority w:val="50"/>
    <w:rsid w:val="00FE1E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Spacing">
    <w:name w:val="No Spacing"/>
    <w:link w:val="NoSpacingChar"/>
    <w:uiPriority w:val="1"/>
    <w:qFormat/>
    <w:rsid w:val="008136E7"/>
    <w:pPr>
      <w:spacing w:after="0" w:line="240" w:lineRule="auto"/>
    </w:pPr>
    <w:rPr>
      <w:rFonts w:eastAsiaTheme="minorEastAsia"/>
    </w:rPr>
  </w:style>
  <w:style w:type="character" w:customStyle="1" w:styleId="NoSpacingChar">
    <w:name w:val="No Spacing Char"/>
    <w:basedOn w:val="DefaultParagraphFont"/>
    <w:link w:val="NoSpacing"/>
    <w:uiPriority w:val="1"/>
    <w:rsid w:val="008136E7"/>
    <w:rPr>
      <w:rFonts w:eastAsiaTheme="minorEastAsia"/>
    </w:rPr>
  </w:style>
  <w:style w:type="paragraph" w:styleId="Header">
    <w:name w:val="header"/>
    <w:basedOn w:val="Normal"/>
    <w:link w:val="HeaderChar"/>
    <w:uiPriority w:val="99"/>
    <w:unhideWhenUsed/>
    <w:rsid w:val="00265E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E18"/>
  </w:style>
  <w:style w:type="paragraph" w:styleId="Footer">
    <w:name w:val="footer"/>
    <w:basedOn w:val="Normal"/>
    <w:link w:val="FooterChar"/>
    <w:uiPriority w:val="99"/>
    <w:unhideWhenUsed/>
    <w:rsid w:val="00265E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E18"/>
  </w:style>
  <w:style w:type="table" w:styleId="TableGrid">
    <w:name w:val="Table Grid"/>
    <w:basedOn w:val="TableNormal"/>
    <w:uiPriority w:val="39"/>
    <w:rsid w:val="00807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760"/>
    <w:rPr>
      <w:color w:val="0563C1" w:themeColor="hyperlink"/>
      <w:u w:val="single"/>
    </w:rPr>
  </w:style>
  <w:style w:type="character" w:styleId="UnresolvedMention">
    <w:name w:val="Unresolved Mention"/>
    <w:basedOn w:val="DefaultParagraphFont"/>
    <w:uiPriority w:val="99"/>
    <w:semiHidden/>
    <w:unhideWhenUsed/>
    <w:rsid w:val="00153760"/>
    <w:rPr>
      <w:color w:val="605E5C"/>
      <w:shd w:val="clear" w:color="auto" w:fill="E1DFDD"/>
    </w:rPr>
  </w:style>
  <w:style w:type="character" w:customStyle="1" w:styleId="Heading1Char">
    <w:name w:val="Heading 1 Char"/>
    <w:basedOn w:val="DefaultParagraphFont"/>
    <w:link w:val="Heading1"/>
    <w:uiPriority w:val="9"/>
    <w:rsid w:val="007F16D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F16DE"/>
    <w:pPr>
      <w:outlineLvl w:val="9"/>
    </w:pPr>
  </w:style>
  <w:style w:type="character" w:styleId="Emphasis">
    <w:name w:val="Emphasis"/>
    <w:basedOn w:val="DefaultParagraphFont"/>
    <w:uiPriority w:val="20"/>
    <w:qFormat/>
    <w:rsid w:val="0054474D"/>
    <w:rPr>
      <w:i/>
      <w:iCs/>
    </w:rPr>
  </w:style>
  <w:style w:type="character" w:styleId="BookTitle">
    <w:name w:val="Book Title"/>
    <w:basedOn w:val="DefaultParagraphFont"/>
    <w:uiPriority w:val="33"/>
    <w:qFormat/>
    <w:rsid w:val="0054474D"/>
    <w:rPr>
      <w:b/>
      <w:bCs/>
      <w:i/>
      <w:iCs/>
      <w:spacing w:val="5"/>
    </w:rPr>
  </w:style>
  <w:style w:type="paragraph" w:styleId="TOC1">
    <w:name w:val="toc 1"/>
    <w:basedOn w:val="Normal"/>
    <w:next w:val="Normal"/>
    <w:autoRedefine/>
    <w:uiPriority w:val="39"/>
    <w:unhideWhenUsed/>
    <w:rsid w:val="005241A4"/>
    <w:pPr>
      <w:tabs>
        <w:tab w:val="left" w:pos="440"/>
        <w:tab w:val="right" w:leader="dot" w:pos="9350"/>
      </w:tabs>
      <w:spacing w:after="100"/>
    </w:pPr>
    <w:rPr>
      <w:rFonts w:cstheme="minorHAnsi"/>
      <w:b/>
      <w:bCs/>
      <w:noProof/>
      <w:color w:val="1F3864" w:themeColor="accent1" w:themeShade="80"/>
    </w:rPr>
  </w:style>
  <w:style w:type="character" w:customStyle="1" w:styleId="Heading2Char">
    <w:name w:val="Heading 2 Char"/>
    <w:basedOn w:val="DefaultParagraphFont"/>
    <w:link w:val="Heading2"/>
    <w:uiPriority w:val="9"/>
    <w:rsid w:val="00544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C24A9"/>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5241A4"/>
    <w:pPr>
      <w:tabs>
        <w:tab w:val="left" w:pos="880"/>
        <w:tab w:val="right" w:leader="dot" w:pos="9350"/>
      </w:tabs>
      <w:spacing w:after="100"/>
      <w:ind w:left="220"/>
    </w:pPr>
  </w:style>
  <w:style w:type="paragraph" w:styleId="TOC3">
    <w:name w:val="toc 3"/>
    <w:basedOn w:val="Normal"/>
    <w:next w:val="Normal"/>
    <w:autoRedefine/>
    <w:uiPriority w:val="39"/>
    <w:unhideWhenUsed/>
    <w:rsid w:val="009C24A9"/>
    <w:pPr>
      <w:spacing w:after="100"/>
      <w:ind w:left="440"/>
    </w:pPr>
  </w:style>
  <w:style w:type="character" w:styleId="CommentReference">
    <w:name w:val="annotation reference"/>
    <w:basedOn w:val="DefaultParagraphFont"/>
    <w:uiPriority w:val="99"/>
    <w:semiHidden/>
    <w:unhideWhenUsed/>
    <w:rsid w:val="00D96A9E"/>
    <w:rPr>
      <w:sz w:val="16"/>
      <w:szCs w:val="16"/>
    </w:rPr>
  </w:style>
  <w:style w:type="paragraph" w:styleId="CommentText">
    <w:name w:val="annotation text"/>
    <w:basedOn w:val="Normal"/>
    <w:link w:val="CommentTextChar"/>
    <w:uiPriority w:val="99"/>
    <w:unhideWhenUsed/>
    <w:rsid w:val="00D96A9E"/>
    <w:pPr>
      <w:spacing w:line="240" w:lineRule="auto"/>
    </w:pPr>
    <w:rPr>
      <w:sz w:val="20"/>
      <w:szCs w:val="20"/>
    </w:rPr>
  </w:style>
  <w:style w:type="character" w:customStyle="1" w:styleId="CommentTextChar">
    <w:name w:val="Comment Text Char"/>
    <w:basedOn w:val="DefaultParagraphFont"/>
    <w:link w:val="CommentText"/>
    <w:uiPriority w:val="99"/>
    <w:rsid w:val="00D96A9E"/>
    <w:rPr>
      <w:sz w:val="20"/>
      <w:szCs w:val="20"/>
    </w:rPr>
  </w:style>
  <w:style w:type="paragraph" w:styleId="CommentSubject">
    <w:name w:val="annotation subject"/>
    <w:basedOn w:val="CommentText"/>
    <w:next w:val="CommentText"/>
    <w:link w:val="CommentSubjectChar"/>
    <w:uiPriority w:val="99"/>
    <w:semiHidden/>
    <w:unhideWhenUsed/>
    <w:rsid w:val="00D96A9E"/>
    <w:rPr>
      <w:b/>
      <w:bCs/>
    </w:rPr>
  </w:style>
  <w:style w:type="character" w:customStyle="1" w:styleId="CommentSubjectChar">
    <w:name w:val="Comment Subject Char"/>
    <w:basedOn w:val="CommentTextChar"/>
    <w:link w:val="CommentSubject"/>
    <w:uiPriority w:val="99"/>
    <w:semiHidden/>
    <w:rsid w:val="00D96A9E"/>
    <w:rPr>
      <w:b/>
      <w:bCs/>
      <w:sz w:val="20"/>
      <w:szCs w:val="20"/>
    </w:rPr>
  </w:style>
  <w:style w:type="table" w:styleId="GridTable1Light-Accent5">
    <w:name w:val="Grid Table 1 Light Accent 5"/>
    <w:basedOn w:val="TableNormal"/>
    <w:uiPriority w:val="46"/>
    <w:rsid w:val="009C52EF"/>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Caption">
    <w:name w:val="caption"/>
    <w:aliases w:val="Epígrafe cuadros,Car,FIGURES,Table and Figure,Tables and Figures,Figures and Tables, Car"/>
    <w:basedOn w:val="Normal"/>
    <w:next w:val="Normal"/>
    <w:link w:val="CaptionChar"/>
    <w:uiPriority w:val="35"/>
    <w:unhideWhenUsed/>
    <w:qFormat/>
    <w:rsid w:val="00B92911"/>
    <w:pPr>
      <w:spacing w:line="240" w:lineRule="auto"/>
    </w:pPr>
    <w:rPr>
      <w:rFonts w:eastAsiaTheme="minorEastAsia"/>
      <w:b/>
      <w:bCs/>
      <w:smallCaps/>
      <w:color w:val="44546A" w:themeColor="text2"/>
      <w:lang w:bidi="en-US"/>
    </w:rPr>
  </w:style>
  <w:style w:type="character" w:customStyle="1" w:styleId="CaptionChar">
    <w:name w:val="Caption Char"/>
    <w:aliases w:val="Epígrafe cuadros Char,Car Char,FIGURES Char,Table and Figure Char,Tables and Figures Char,Figures and Tables Char, Car Char"/>
    <w:link w:val="Caption"/>
    <w:rsid w:val="00B92911"/>
    <w:rPr>
      <w:rFonts w:eastAsiaTheme="minorEastAsia"/>
      <w:b/>
      <w:bCs/>
      <w:smallCaps/>
      <w:color w:val="44546A" w:themeColor="text2"/>
      <w:lang w:bidi="en-US"/>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BVI fnr (文字) Char Char1"/>
    <w:basedOn w:val="Normal"/>
    <w:link w:val="FootnoteReference"/>
    <w:uiPriority w:val="99"/>
    <w:rsid w:val="00804D9E"/>
    <w:pPr>
      <w:spacing w:line="240" w:lineRule="exact"/>
    </w:pPr>
    <w:rPr>
      <w:vertAlign w:val="superscript"/>
    </w:rPr>
  </w:style>
  <w:style w:type="paragraph" w:customStyle="1" w:styleId="BodyTxt">
    <w:name w:val="BodyTxt"/>
    <w:basedOn w:val="BodyText"/>
    <w:link w:val="BodyTxtChar"/>
    <w:qFormat/>
    <w:rsid w:val="00804D9E"/>
    <w:pPr>
      <w:spacing w:before="100" w:after="60" w:line="276" w:lineRule="auto"/>
    </w:pPr>
    <w:rPr>
      <w:rFonts w:eastAsia="Corbel" w:cs="Corbel"/>
      <w:spacing w:val="-3"/>
      <w:lang w:val="en-GB" w:eastAsia="en-GB" w:bidi="en-GB"/>
    </w:rPr>
  </w:style>
  <w:style w:type="table" w:styleId="GridTable1Light-Accent2">
    <w:name w:val="Grid Table 1 Light Accent 2"/>
    <w:basedOn w:val="TableNormal"/>
    <w:uiPriority w:val="46"/>
    <w:rsid w:val="00804D9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unhideWhenUsed/>
    <w:rsid w:val="00804D9E"/>
    <w:pPr>
      <w:spacing w:after="120"/>
    </w:pPr>
  </w:style>
  <w:style w:type="character" w:customStyle="1" w:styleId="BodyTextChar">
    <w:name w:val="Body Text Char"/>
    <w:basedOn w:val="DefaultParagraphFont"/>
    <w:link w:val="BodyText"/>
    <w:uiPriority w:val="99"/>
    <w:semiHidden/>
    <w:rsid w:val="00804D9E"/>
  </w:style>
  <w:style w:type="character" w:customStyle="1" w:styleId="normaltextrun">
    <w:name w:val="normaltextrun"/>
    <w:basedOn w:val="DefaultParagraphFont"/>
    <w:rsid w:val="00E31646"/>
  </w:style>
  <w:style w:type="character" w:styleId="FollowedHyperlink">
    <w:name w:val="FollowedHyperlink"/>
    <w:basedOn w:val="DefaultParagraphFont"/>
    <w:uiPriority w:val="99"/>
    <w:semiHidden/>
    <w:unhideWhenUsed/>
    <w:rsid w:val="00D146F3"/>
    <w:rPr>
      <w:color w:val="954F72" w:themeColor="followedHyperlink"/>
      <w:u w:val="single"/>
    </w:rPr>
  </w:style>
  <w:style w:type="table" w:styleId="ListTable3-Accent1">
    <w:name w:val="List Table 3 Accent 1"/>
    <w:basedOn w:val="TableNormal"/>
    <w:uiPriority w:val="48"/>
    <w:rsid w:val="0088218F"/>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HTMLPreformatted">
    <w:name w:val="HTML Preformatted"/>
    <w:basedOn w:val="Normal"/>
    <w:link w:val="HTMLPreformattedChar"/>
    <w:uiPriority w:val="99"/>
    <w:unhideWhenUsed/>
    <w:rsid w:val="00ED55A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ED55AB"/>
    <w:rPr>
      <w:rFonts w:ascii="Consolas" w:hAnsi="Consolas"/>
      <w:sz w:val="20"/>
      <w:szCs w:val="20"/>
    </w:rPr>
  </w:style>
  <w:style w:type="paragraph" w:styleId="NormalWeb">
    <w:name w:val="Normal (Web)"/>
    <w:basedOn w:val="Normal"/>
    <w:uiPriority w:val="99"/>
    <w:unhideWhenUsed/>
    <w:rsid w:val="00ED55AB"/>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qFormat/>
    <w:rsid w:val="00E00325"/>
    <w:pPr>
      <w:numPr>
        <w:numId w:val="1"/>
      </w:numPr>
      <w:spacing w:before="120" w:after="120" w:line="269" w:lineRule="auto"/>
      <w:contextualSpacing/>
      <w:jc w:val="both"/>
    </w:pPr>
    <w:rPr>
      <w:rFonts w:eastAsia="SimSun" w:cs="Corbel"/>
      <w:lang w:val="en-GB" w:eastAsia="en-GB" w:bidi="en-GB"/>
    </w:rPr>
  </w:style>
  <w:style w:type="table" w:styleId="GridTable1Light-Accent1">
    <w:name w:val="Grid Table 1 Light Accent 1"/>
    <w:basedOn w:val="TableNormal"/>
    <w:uiPriority w:val="46"/>
    <w:rsid w:val="00AC3C3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cf01">
    <w:name w:val="cf01"/>
    <w:basedOn w:val="DefaultParagraphFont"/>
    <w:rsid w:val="001B74B7"/>
    <w:rPr>
      <w:rFonts w:ascii="Segoe UI" w:hAnsi="Segoe UI" w:cs="Segoe UI" w:hint="default"/>
      <w:sz w:val="18"/>
      <w:szCs w:val="18"/>
    </w:rPr>
  </w:style>
  <w:style w:type="table" w:styleId="GridTable3-Accent5">
    <w:name w:val="Grid Table 3 Accent 5"/>
    <w:basedOn w:val="TableNormal"/>
    <w:uiPriority w:val="48"/>
    <w:rsid w:val="005914E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6">
    <w:name w:val="Grid Table 1 Light Accent 6"/>
    <w:basedOn w:val="TableNormal"/>
    <w:uiPriority w:val="46"/>
    <w:rsid w:val="001A7A5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3A1E72"/>
    <w:pPr>
      <w:numPr>
        <w:numId w:val="12"/>
      </w:numPr>
    </w:pPr>
  </w:style>
  <w:style w:type="numbering" w:customStyle="1" w:styleId="CurrentList2">
    <w:name w:val="Current List2"/>
    <w:uiPriority w:val="99"/>
    <w:rsid w:val="003A1E72"/>
    <w:pPr>
      <w:numPr>
        <w:numId w:val="13"/>
      </w:numPr>
    </w:pPr>
  </w:style>
  <w:style w:type="table" w:styleId="TableGridLight">
    <w:name w:val="Grid Table Light"/>
    <w:basedOn w:val="TableNormal"/>
    <w:uiPriority w:val="40"/>
    <w:rsid w:val="00D62B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eop">
    <w:name w:val="eop"/>
    <w:basedOn w:val="DefaultParagraphFont"/>
    <w:rsid w:val="001757F5"/>
  </w:style>
  <w:style w:type="paragraph" w:customStyle="1" w:styleId="UNDP">
    <w:name w:val="UNDP"/>
    <w:basedOn w:val="Normal"/>
    <w:link w:val="UNDPChar"/>
    <w:qFormat/>
    <w:rsid w:val="00D26BA6"/>
    <w:pPr>
      <w:spacing w:before="120" w:after="120" w:line="264" w:lineRule="auto"/>
      <w:jc w:val="both"/>
    </w:pPr>
    <w:rPr>
      <w:rFonts w:ascii="Corbel" w:eastAsia="Corbel" w:hAnsi="Corbel" w:cs="Corbel"/>
      <w:lang w:val="en-GB" w:eastAsia="en-GB" w:bidi="ar-YE"/>
    </w:rPr>
  </w:style>
  <w:style w:type="character" w:customStyle="1" w:styleId="UNDPChar">
    <w:name w:val="UNDP Char"/>
    <w:basedOn w:val="DefaultParagraphFont"/>
    <w:link w:val="UNDP"/>
    <w:rsid w:val="00D26BA6"/>
    <w:rPr>
      <w:rFonts w:ascii="Corbel" w:eastAsia="Corbel" w:hAnsi="Corbel" w:cs="Corbel"/>
      <w:lang w:val="en-GB" w:eastAsia="en-GB" w:bidi="ar-YE"/>
    </w:rPr>
  </w:style>
  <w:style w:type="character" w:customStyle="1" w:styleId="BodyTxtChar">
    <w:name w:val="BodyTxt Char"/>
    <w:basedOn w:val="BodyTextChar"/>
    <w:link w:val="BodyTxt"/>
    <w:rsid w:val="00D26BA6"/>
    <w:rPr>
      <w:rFonts w:eastAsia="Corbel" w:cs="Corbel"/>
      <w:spacing w:val="-3"/>
      <w:lang w:val="en-GB" w:eastAsia="en-GB" w:bidi="en-GB"/>
    </w:rPr>
  </w:style>
  <w:style w:type="paragraph" w:customStyle="1" w:styleId="paragraph">
    <w:name w:val="paragraph"/>
    <w:basedOn w:val="Normal"/>
    <w:rsid w:val="003E38D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tyle1">
    <w:name w:val="Style1"/>
    <w:uiPriority w:val="99"/>
    <w:rsid w:val="007E5FE1"/>
    <w:pPr>
      <w:numPr>
        <w:numId w:val="20"/>
      </w:numPr>
    </w:pPr>
  </w:style>
  <w:style w:type="paragraph" w:styleId="PlainText">
    <w:name w:val="Plain Text"/>
    <w:basedOn w:val="Normal"/>
    <w:link w:val="PlainTextChar"/>
    <w:uiPriority w:val="99"/>
    <w:semiHidden/>
    <w:unhideWhenUsed/>
    <w:rsid w:val="00114BFD"/>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semiHidden/>
    <w:rsid w:val="00114BFD"/>
    <w:rPr>
      <w:rFonts w:ascii="Calibri" w:hAnsi="Calibri"/>
      <w:kern w:val="2"/>
      <w:szCs w:val="21"/>
      <w14:ligatures w14:val="standardContextual"/>
    </w:rPr>
  </w:style>
  <w:style w:type="character" w:styleId="Mention">
    <w:name w:val="Mention"/>
    <w:basedOn w:val="DefaultParagraphFont"/>
    <w:uiPriority w:val="99"/>
    <w:unhideWhenUsed/>
    <w:rsid w:val="00BA28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7192">
      <w:bodyDiv w:val="1"/>
      <w:marLeft w:val="0"/>
      <w:marRight w:val="0"/>
      <w:marTop w:val="0"/>
      <w:marBottom w:val="0"/>
      <w:divBdr>
        <w:top w:val="none" w:sz="0" w:space="0" w:color="auto"/>
        <w:left w:val="none" w:sz="0" w:space="0" w:color="auto"/>
        <w:bottom w:val="none" w:sz="0" w:space="0" w:color="auto"/>
        <w:right w:val="none" w:sz="0" w:space="0" w:color="auto"/>
      </w:divBdr>
    </w:div>
    <w:div w:id="34501884">
      <w:bodyDiv w:val="1"/>
      <w:marLeft w:val="0"/>
      <w:marRight w:val="0"/>
      <w:marTop w:val="0"/>
      <w:marBottom w:val="0"/>
      <w:divBdr>
        <w:top w:val="none" w:sz="0" w:space="0" w:color="auto"/>
        <w:left w:val="none" w:sz="0" w:space="0" w:color="auto"/>
        <w:bottom w:val="none" w:sz="0" w:space="0" w:color="auto"/>
        <w:right w:val="none" w:sz="0" w:space="0" w:color="auto"/>
      </w:divBdr>
    </w:div>
    <w:div w:id="60062296">
      <w:bodyDiv w:val="1"/>
      <w:marLeft w:val="0"/>
      <w:marRight w:val="0"/>
      <w:marTop w:val="0"/>
      <w:marBottom w:val="0"/>
      <w:divBdr>
        <w:top w:val="none" w:sz="0" w:space="0" w:color="auto"/>
        <w:left w:val="none" w:sz="0" w:space="0" w:color="auto"/>
        <w:bottom w:val="none" w:sz="0" w:space="0" w:color="auto"/>
        <w:right w:val="none" w:sz="0" w:space="0" w:color="auto"/>
      </w:divBdr>
    </w:div>
    <w:div w:id="70666220">
      <w:bodyDiv w:val="1"/>
      <w:marLeft w:val="0"/>
      <w:marRight w:val="0"/>
      <w:marTop w:val="0"/>
      <w:marBottom w:val="0"/>
      <w:divBdr>
        <w:top w:val="none" w:sz="0" w:space="0" w:color="auto"/>
        <w:left w:val="none" w:sz="0" w:space="0" w:color="auto"/>
        <w:bottom w:val="none" w:sz="0" w:space="0" w:color="auto"/>
        <w:right w:val="none" w:sz="0" w:space="0" w:color="auto"/>
      </w:divBdr>
    </w:div>
    <w:div w:id="131870863">
      <w:bodyDiv w:val="1"/>
      <w:marLeft w:val="0"/>
      <w:marRight w:val="0"/>
      <w:marTop w:val="0"/>
      <w:marBottom w:val="0"/>
      <w:divBdr>
        <w:top w:val="none" w:sz="0" w:space="0" w:color="auto"/>
        <w:left w:val="none" w:sz="0" w:space="0" w:color="auto"/>
        <w:bottom w:val="none" w:sz="0" w:space="0" w:color="auto"/>
        <w:right w:val="none" w:sz="0" w:space="0" w:color="auto"/>
      </w:divBdr>
    </w:div>
    <w:div w:id="190995484">
      <w:bodyDiv w:val="1"/>
      <w:marLeft w:val="0"/>
      <w:marRight w:val="0"/>
      <w:marTop w:val="0"/>
      <w:marBottom w:val="0"/>
      <w:divBdr>
        <w:top w:val="none" w:sz="0" w:space="0" w:color="auto"/>
        <w:left w:val="none" w:sz="0" w:space="0" w:color="auto"/>
        <w:bottom w:val="none" w:sz="0" w:space="0" w:color="auto"/>
        <w:right w:val="none" w:sz="0" w:space="0" w:color="auto"/>
      </w:divBdr>
    </w:div>
    <w:div w:id="198398749">
      <w:bodyDiv w:val="1"/>
      <w:marLeft w:val="0"/>
      <w:marRight w:val="0"/>
      <w:marTop w:val="0"/>
      <w:marBottom w:val="0"/>
      <w:divBdr>
        <w:top w:val="none" w:sz="0" w:space="0" w:color="auto"/>
        <w:left w:val="none" w:sz="0" w:space="0" w:color="auto"/>
        <w:bottom w:val="none" w:sz="0" w:space="0" w:color="auto"/>
        <w:right w:val="none" w:sz="0" w:space="0" w:color="auto"/>
      </w:divBdr>
    </w:div>
    <w:div w:id="199786425">
      <w:bodyDiv w:val="1"/>
      <w:marLeft w:val="0"/>
      <w:marRight w:val="0"/>
      <w:marTop w:val="0"/>
      <w:marBottom w:val="0"/>
      <w:divBdr>
        <w:top w:val="none" w:sz="0" w:space="0" w:color="auto"/>
        <w:left w:val="none" w:sz="0" w:space="0" w:color="auto"/>
        <w:bottom w:val="none" w:sz="0" w:space="0" w:color="auto"/>
        <w:right w:val="none" w:sz="0" w:space="0" w:color="auto"/>
      </w:divBdr>
    </w:div>
    <w:div w:id="227036533">
      <w:bodyDiv w:val="1"/>
      <w:marLeft w:val="0"/>
      <w:marRight w:val="0"/>
      <w:marTop w:val="0"/>
      <w:marBottom w:val="0"/>
      <w:divBdr>
        <w:top w:val="none" w:sz="0" w:space="0" w:color="auto"/>
        <w:left w:val="none" w:sz="0" w:space="0" w:color="auto"/>
        <w:bottom w:val="none" w:sz="0" w:space="0" w:color="auto"/>
        <w:right w:val="none" w:sz="0" w:space="0" w:color="auto"/>
      </w:divBdr>
    </w:div>
    <w:div w:id="236015883">
      <w:bodyDiv w:val="1"/>
      <w:marLeft w:val="0"/>
      <w:marRight w:val="0"/>
      <w:marTop w:val="0"/>
      <w:marBottom w:val="0"/>
      <w:divBdr>
        <w:top w:val="none" w:sz="0" w:space="0" w:color="auto"/>
        <w:left w:val="none" w:sz="0" w:space="0" w:color="auto"/>
        <w:bottom w:val="none" w:sz="0" w:space="0" w:color="auto"/>
        <w:right w:val="none" w:sz="0" w:space="0" w:color="auto"/>
      </w:divBdr>
    </w:div>
    <w:div w:id="237524443">
      <w:bodyDiv w:val="1"/>
      <w:marLeft w:val="0"/>
      <w:marRight w:val="0"/>
      <w:marTop w:val="0"/>
      <w:marBottom w:val="0"/>
      <w:divBdr>
        <w:top w:val="none" w:sz="0" w:space="0" w:color="auto"/>
        <w:left w:val="none" w:sz="0" w:space="0" w:color="auto"/>
        <w:bottom w:val="none" w:sz="0" w:space="0" w:color="auto"/>
        <w:right w:val="none" w:sz="0" w:space="0" w:color="auto"/>
      </w:divBdr>
    </w:div>
    <w:div w:id="266474258">
      <w:bodyDiv w:val="1"/>
      <w:marLeft w:val="0"/>
      <w:marRight w:val="0"/>
      <w:marTop w:val="0"/>
      <w:marBottom w:val="0"/>
      <w:divBdr>
        <w:top w:val="none" w:sz="0" w:space="0" w:color="auto"/>
        <w:left w:val="none" w:sz="0" w:space="0" w:color="auto"/>
        <w:bottom w:val="none" w:sz="0" w:space="0" w:color="auto"/>
        <w:right w:val="none" w:sz="0" w:space="0" w:color="auto"/>
      </w:divBdr>
    </w:div>
    <w:div w:id="278220647">
      <w:bodyDiv w:val="1"/>
      <w:marLeft w:val="0"/>
      <w:marRight w:val="0"/>
      <w:marTop w:val="0"/>
      <w:marBottom w:val="0"/>
      <w:divBdr>
        <w:top w:val="none" w:sz="0" w:space="0" w:color="auto"/>
        <w:left w:val="none" w:sz="0" w:space="0" w:color="auto"/>
        <w:bottom w:val="none" w:sz="0" w:space="0" w:color="auto"/>
        <w:right w:val="none" w:sz="0" w:space="0" w:color="auto"/>
      </w:divBdr>
    </w:div>
    <w:div w:id="279184832">
      <w:bodyDiv w:val="1"/>
      <w:marLeft w:val="0"/>
      <w:marRight w:val="0"/>
      <w:marTop w:val="0"/>
      <w:marBottom w:val="0"/>
      <w:divBdr>
        <w:top w:val="none" w:sz="0" w:space="0" w:color="auto"/>
        <w:left w:val="none" w:sz="0" w:space="0" w:color="auto"/>
        <w:bottom w:val="none" w:sz="0" w:space="0" w:color="auto"/>
        <w:right w:val="none" w:sz="0" w:space="0" w:color="auto"/>
      </w:divBdr>
    </w:div>
    <w:div w:id="290670666">
      <w:bodyDiv w:val="1"/>
      <w:marLeft w:val="0"/>
      <w:marRight w:val="0"/>
      <w:marTop w:val="0"/>
      <w:marBottom w:val="0"/>
      <w:divBdr>
        <w:top w:val="none" w:sz="0" w:space="0" w:color="auto"/>
        <w:left w:val="none" w:sz="0" w:space="0" w:color="auto"/>
        <w:bottom w:val="none" w:sz="0" w:space="0" w:color="auto"/>
        <w:right w:val="none" w:sz="0" w:space="0" w:color="auto"/>
      </w:divBdr>
    </w:div>
    <w:div w:id="323054429">
      <w:bodyDiv w:val="1"/>
      <w:marLeft w:val="0"/>
      <w:marRight w:val="0"/>
      <w:marTop w:val="0"/>
      <w:marBottom w:val="0"/>
      <w:divBdr>
        <w:top w:val="none" w:sz="0" w:space="0" w:color="auto"/>
        <w:left w:val="none" w:sz="0" w:space="0" w:color="auto"/>
        <w:bottom w:val="none" w:sz="0" w:space="0" w:color="auto"/>
        <w:right w:val="none" w:sz="0" w:space="0" w:color="auto"/>
      </w:divBdr>
    </w:div>
    <w:div w:id="339502104">
      <w:bodyDiv w:val="1"/>
      <w:marLeft w:val="0"/>
      <w:marRight w:val="0"/>
      <w:marTop w:val="0"/>
      <w:marBottom w:val="0"/>
      <w:divBdr>
        <w:top w:val="none" w:sz="0" w:space="0" w:color="auto"/>
        <w:left w:val="none" w:sz="0" w:space="0" w:color="auto"/>
        <w:bottom w:val="none" w:sz="0" w:space="0" w:color="auto"/>
        <w:right w:val="none" w:sz="0" w:space="0" w:color="auto"/>
      </w:divBdr>
    </w:div>
    <w:div w:id="342365913">
      <w:bodyDiv w:val="1"/>
      <w:marLeft w:val="0"/>
      <w:marRight w:val="0"/>
      <w:marTop w:val="0"/>
      <w:marBottom w:val="0"/>
      <w:divBdr>
        <w:top w:val="none" w:sz="0" w:space="0" w:color="auto"/>
        <w:left w:val="none" w:sz="0" w:space="0" w:color="auto"/>
        <w:bottom w:val="none" w:sz="0" w:space="0" w:color="auto"/>
        <w:right w:val="none" w:sz="0" w:space="0" w:color="auto"/>
      </w:divBdr>
    </w:div>
    <w:div w:id="343360990">
      <w:bodyDiv w:val="1"/>
      <w:marLeft w:val="0"/>
      <w:marRight w:val="0"/>
      <w:marTop w:val="0"/>
      <w:marBottom w:val="0"/>
      <w:divBdr>
        <w:top w:val="none" w:sz="0" w:space="0" w:color="auto"/>
        <w:left w:val="none" w:sz="0" w:space="0" w:color="auto"/>
        <w:bottom w:val="none" w:sz="0" w:space="0" w:color="auto"/>
        <w:right w:val="none" w:sz="0" w:space="0" w:color="auto"/>
      </w:divBdr>
    </w:div>
    <w:div w:id="389961276">
      <w:bodyDiv w:val="1"/>
      <w:marLeft w:val="0"/>
      <w:marRight w:val="0"/>
      <w:marTop w:val="0"/>
      <w:marBottom w:val="0"/>
      <w:divBdr>
        <w:top w:val="none" w:sz="0" w:space="0" w:color="auto"/>
        <w:left w:val="none" w:sz="0" w:space="0" w:color="auto"/>
        <w:bottom w:val="none" w:sz="0" w:space="0" w:color="auto"/>
        <w:right w:val="none" w:sz="0" w:space="0" w:color="auto"/>
      </w:divBdr>
    </w:div>
    <w:div w:id="395787481">
      <w:bodyDiv w:val="1"/>
      <w:marLeft w:val="0"/>
      <w:marRight w:val="0"/>
      <w:marTop w:val="0"/>
      <w:marBottom w:val="0"/>
      <w:divBdr>
        <w:top w:val="none" w:sz="0" w:space="0" w:color="auto"/>
        <w:left w:val="none" w:sz="0" w:space="0" w:color="auto"/>
        <w:bottom w:val="none" w:sz="0" w:space="0" w:color="auto"/>
        <w:right w:val="none" w:sz="0" w:space="0" w:color="auto"/>
      </w:divBdr>
    </w:div>
    <w:div w:id="447431186">
      <w:bodyDiv w:val="1"/>
      <w:marLeft w:val="0"/>
      <w:marRight w:val="0"/>
      <w:marTop w:val="0"/>
      <w:marBottom w:val="0"/>
      <w:divBdr>
        <w:top w:val="none" w:sz="0" w:space="0" w:color="auto"/>
        <w:left w:val="none" w:sz="0" w:space="0" w:color="auto"/>
        <w:bottom w:val="none" w:sz="0" w:space="0" w:color="auto"/>
        <w:right w:val="none" w:sz="0" w:space="0" w:color="auto"/>
      </w:divBdr>
    </w:div>
    <w:div w:id="459761094">
      <w:bodyDiv w:val="1"/>
      <w:marLeft w:val="0"/>
      <w:marRight w:val="0"/>
      <w:marTop w:val="0"/>
      <w:marBottom w:val="0"/>
      <w:divBdr>
        <w:top w:val="none" w:sz="0" w:space="0" w:color="auto"/>
        <w:left w:val="none" w:sz="0" w:space="0" w:color="auto"/>
        <w:bottom w:val="none" w:sz="0" w:space="0" w:color="auto"/>
        <w:right w:val="none" w:sz="0" w:space="0" w:color="auto"/>
      </w:divBdr>
    </w:div>
    <w:div w:id="467281594">
      <w:bodyDiv w:val="1"/>
      <w:marLeft w:val="0"/>
      <w:marRight w:val="0"/>
      <w:marTop w:val="0"/>
      <w:marBottom w:val="0"/>
      <w:divBdr>
        <w:top w:val="none" w:sz="0" w:space="0" w:color="auto"/>
        <w:left w:val="none" w:sz="0" w:space="0" w:color="auto"/>
        <w:bottom w:val="none" w:sz="0" w:space="0" w:color="auto"/>
        <w:right w:val="none" w:sz="0" w:space="0" w:color="auto"/>
      </w:divBdr>
    </w:div>
    <w:div w:id="474185619">
      <w:bodyDiv w:val="1"/>
      <w:marLeft w:val="0"/>
      <w:marRight w:val="0"/>
      <w:marTop w:val="0"/>
      <w:marBottom w:val="0"/>
      <w:divBdr>
        <w:top w:val="none" w:sz="0" w:space="0" w:color="auto"/>
        <w:left w:val="none" w:sz="0" w:space="0" w:color="auto"/>
        <w:bottom w:val="none" w:sz="0" w:space="0" w:color="auto"/>
        <w:right w:val="none" w:sz="0" w:space="0" w:color="auto"/>
      </w:divBdr>
    </w:div>
    <w:div w:id="497113496">
      <w:bodyDiv w:val="1"/>
      <w:marLeft w:val="0"/>
      <w:marRight w:val="0"/>
      <w:marTop w:val="0"/>
      <w:marBottom w:val="0"/>
      <w:divBdr>
        <w:top w:val="none" w:sz="0" w:space="0" w:color="auto"/>
        <w:left w:val="none" w:sz="0" w:space="0" w:color="auto"/>
        <w:bottom w:val="none" w:sz="0" w:space="0" w:color="auto"/>
        <w:right w:val="none" w:sz="0" w:space="0" w:color="auto"/>
      </w:divBdr>
    </w:div>
    <w:div w:id="503597431">
      <w:bodyDiv w:val="1"/>
      <w:marLeft w:val="0"/>
      <w:marRight w:val="0"/>
      <w:marTop w:val="0"/>
      <w:marBottom w:val="0"/>
      <w:divBdr>
        <w:top w:val="none" w:sz="0" w:space="0" w:color="auto"/>
        <w:left w:val="none" w:sz="0" w:space="0" w:color="auto"/>
        <w:bottom w:val="none" w:sz="0" w:space="0" w:color="auto"/>
        <w:right w:val="none" w:sz="0" w:space="0" w:color="auto"/>
      </w:divBdr>
    </w:div>
    <w:div w:id="508108468">
      <w:bodyDiv w:val="1"/>
      <w:marLeft w:val="0"/>
      <w:marRight w:val="0"/>
      <w:marTop w:val="0"/>
      <w:marBottom w:val="0"/>
      <w:divBdr>
        <w:top w:val="none" w:sz="0" w:space="0" w:color="auto"/>
        <w:left w:val="none" w:sz="0" w:space="0" w:color="auto"/>
        <w:bottom w:val="none" w:sz="0" w:space="0" w:color="auto"/>
        <w:right w:val="none" w:sz="0" w:space="0" w:color="auto"/>
      </w:divBdr>
    </w:div>
    <w:div w:id="523715556">
      <w:bodyDiv w:val="1"/>
      <w:marLeft w:val="0"/>
      <w:marRight w:val="0"/>
      <w:marTop w:val="0"/>
      <w:marBottom w:val="0"/>
      <w:divBdr>
        <w:top w:val="none" w:sz="0" w:space="0" w:color="auto"/>
        <w:left w:val="none" w:sz="0" w:space="0" w:color="auto"/>
        <w:bottom w:val="none" w:sz="0" w:space="0" w:color="auto"/>
        <w:right w:val="none" w:sz="0" w:space="0" w:color="auto"/>
      </w:divBdr>
    </w:div>
    <w:div w:id="531958068">
      <w:bodyDiv w:val="1"/>
      <w:marLeft w:val="0"/>
      <w:marRight w:val="0"/>
      <w:marTop w:val="0"/>
      <w:marBottom w:val="0"/>
      <w:divBdr>
        <w:top w:val="none" w:sz="0" w:space="0" w:color="auto"/>
        <w:left w:val="none" w:sz="0" w:space="0" w:color="auto"/>
        <w:bottom w:val="none" w:sz="0" w:space="0" w:color="auto"/>
        <w:right w:val="none" w:sz="0" w:space="0" w:color="auto"/>
      </w:divBdr>
    </w:div>
    <w:div w:id="532311199">
      <w:bodyDiv w:val="1"/>
      <w:marLeft w:val="0"/>
      <w:marRight w:val="0"/>
      <w:marTop w:val="0"/>
      <w:marBottom w:val="0"/>
      <w:divBdr>
        <w:top w:val="none" w:sz="0" w:space="0" w:color="auto"/>
        <w:left w:val="none" w:sz="0" w:space="0" w:color="auto"/>
        <w:bottom w:val="none" w:sz="0" w:space="0" w:color="auto"/>
        <w:right w:val="none" w:sz="0" w:space="0" w:color="auto"/>
      </w:divBdr>
    </w:div>
    <w:div w:id="547643624">
      <w:bodyDiv w:val="1"/>
      <w:marLeft w:val="0"/>
      <w:marRight w:val="0"/>
      <w:marTop w:val="0"/>
      <w:marBottom w:val="0"/>
      <w:divBdr>
        <w:top w:val="none" w:sz="0" w:space="0" w:color="auto"/>
        <w:left w:val="none" w:sz="0" w:space="0" w:color="auto"/>
        <w:bottom w:val="none" w:sz="0" w:space="0" w:color="auto"/>
        <w:right w:val="none" w:sz="0" w:space="0" w:color="auto"/>
      </w:divBdr>
    </w:div>
    <w:div w:id="590361344">
      <w:bodyDiv w:val="1"/>
      <w:marLeft w:val="0"/>
      <w:marRight w:val="0"/>
      <w:marTop w:val="0"/>
      <w:marBottom w:val="0"/>
      <w:divBdr>
        <w:top w:val="none" w:sz="0" w:space="0" w:color="auto"/>
        <w:left w:val="none" w:sz="0" w:space="0" w:color="auto"/>
        <w:bottom w:val="none" w:sz="0" w:space="0" w:color="auto"/>
        <w:right w:val="none" w:sz="0" w:space="0" w:color="auto"/>
      </w:divBdr>
    </w:div>
    <w:div w:id="600916980">
      <w:bodyDiv w:val="1"/>
      <w:marLeft w:val="0"/>
      <w:marRight w:val="0"/>
      <w:marTop w:val="0"/>
      <w:marBottom w:val="0"/>
      <w:divBdr>
        <w:top w:val="none" w:sz="0" w:space="0" w:color="auto"/>
        <w:left w:val="none" w:sz="0" w:space="0" w:color="auto"/>
        <w:bottom w:val="none" w:sz="0" w:space="0" w:color="auto"/>
        <w:right w:val="none" w:sz="0" w:space="0" w:color="auto"/>
      </w:divBdr>
    </w:div>
    <w:div w:id="625698461">
      <w:bodyDiv w:val="1"/>
      <w:marLeft w:val="0"/>
      <w:marRight w:val="0"/>
      <w:marTop w:val="0"/>
      <w:marBottom w:val="0"/>
      <w:divBdr>
        <w:top w:val="none" w:sz="0" w:space="0" w:color="auto"/>
        <w:left w:val="none" w:sz="0" w:space="0" w:color="auto"/>
        <w:bottom w:val="none" w:sz="0" w:space="0" w:color="auto"/>
        <w:right w:val="none" w:sz="0" w:space="0" w:color="auto"/>
      </w:divBdr>
    </w:div>
    <w:div w:id="654921492">
      <w:bodyDiv w:val="1"/>
      <w:marLeft w:val="0"/>
      <w:marRight w:val="0"/>
      <w:marTop w:val="0"/>
      <w:marBottom w:val="0"/>
      <w:divBdr>
        <w:top w:val="none" w:sz="0" w:space="0" w:color="auto"/>
        <w:left w:val="none" w:sz="0" w:space="0" w:color="auto"/>
        <w:bottom w:val="none" w:sz="0" w:space="0" w:color="auto"/>
        <w:right w:val="none" w:sz="0" w:space="0" w:color="auto"/>
      </w:divBdr>
    </w:div>
    <w:div w:id="658341761">
      <w:bodyDiv w:val="1"/>
      <w:marLeft w:val="0"/>
      <w:marRight w:val="0"/>
      <w:marTop w:val="0"/>
      <w:marBottom w:val="0"/>
      <w:divBdr>
        <w:top w:val="none" w:sz="0" w:space="0" w:color="auto"/>
        <w:left w:val="none" w:sz="0" w:space="0" w:color="auto"/>
        <w:bottom w:val="none" w:sz="0" w:space="0" w:color="auto"/>
        <w:right w:val="none" w:sz="0" w:space="0" w:color="auto"/>
      </w:divBdr>
    </w:div>
    <w:div w:id="667026782">
      <w:bodyDiv w:val="1"/>
      <w:marLeft w:val="0"/>
      <w:marRight w:val="0"/>
      <w:marTop w:val="0"/>
      <w:marBottom w:val="0"/>
      <w:divBdr>
        <w:top w:val="none" w:sz="0" w:space="0" w:color="auto"/>
        <w:left w:val="none" w:sz="0" w:space="0" w:color="auto"/>
        <w:bottom w:val="none" w:sz="0" w:space="0" w:color="auto"/>
        <w:right w:val="none" w:sz="0" w:space="0" w:color="auto"/>
      </w:divBdr>
    </w:div>
    <w:div w:id="699479618">
      <w:bodyDiv w:val="1"/>
      <w:marLeft w:val="0"/>
      <w:marRight w:val="0"/>
      <w:marTop w:val="0"/>
      <w:marBottom w:val="0"/>
      <w:divBdr>
        <w:top w:val="none" w:sz="0" w:space="0" w:color="auto"/>
        <w:left w:val="none" w:sz="0" w:space="0" w:color="auto"/>
        <w:bottom w:val="none" w:sz="0" w:space="0" w:color="auto"/>
        <w:right w:val="none" w:sz="0" w:space="0" w:color="auto"/>
      </w:divBdr>
    </w:div>
    <w:div w:id="712383646">
      <w:bodyDiv w:val="1"/>
      <w:marLeft w:val="0"/>
      <w:marRight w:val="0"/>
      <w:marTop w:val="0"/>
      <w:marBottom w:val="0"/>
      <w:divBdr>
        <w:top w:val="none" w:sz="0" w:space="0" w:color="auto"/>
        <w:left w:val="none" w:sz="0" w:space="0" w:color="auto"/>
        <w:bottom w:val="none" w:sz="0" w:space="0" w:color="auto"/>
        <w:right w:val="none" w:sz="0" w:space="0" w:color="auto"/>
      </w:divBdr>
    </w:div>
    <w:div w:id="745221857">
      <w:bodyDiv w:val="1"/>
      <w:marLeft w:val="0"/>
      <w:marRight w:val="0"/>
      <w:marTop w:val="0"/>
      <w:marBottom w:val="0"/>
      <w:divBdr>
        <w:top w:val="none" w:sz="0" w:space="0" w:color="auto"/>
        <w:left w:val="none" w:sz="0" w:space="0" w:color="auto"/>
        <w:bottom w:val="none" w:sz="0" w:space="0" w:color="auto"/>
        <w:right w:val="none" w:sz="0" w:space="0" w:color="auto"/>
      </w:divBdr>
    </w:div>
    <w:div w:id="752747696">
      <w:bodyDiv w:val="1"/>
      <w:marLeft w:val="0"/>
      <w:marRight w:val="0"/>
      <w:marTop w:val="0"/>
      <w:marBottom w:val="0"/>
      <w:divBdr>
        <w:top w:val="none" w:sz="0" w:space="0" w:color="auto"/>
        <w:left w:val="none" w:sz="0" w:space="0" w:color="auto"/>
        <w:bottom w:val="none" w:sz="0" w:space="0" w:color="auto"/>
        <w:right w:val="none" w:sz="0" w:space="0" w:color="auto"/>
      </w:divBdr>
    </w:div>
    <w:div w:id="759451976">
      <w:bodyDiv w:val="1"/>
      <w:marLeft w:val="0"/>
      <w:marRight w:val="0"/>
      <w:marTop w:val="0"/>
      <w:marBottom w:val="0"/>
      <w:divBdr>
        <w:top w:val="none" w:sz="0" w:space="0" w:color="auto"/>
        <w:left w:val="none" w:sz="0" w:space="0" w:color="auto"/>
        <w:bottom w:val="none" w:sz="0" w:space="0" w:color="auto"/>
        <w:right w:val="none" w:sz="0" w:space="0" w:color="auto"/>
      </w:divBdr>
    </w:div>
    <w:div w:id="818041088">
      <w:bodyDiv w:val="1"/>
      <w:marLeft w:val="0"/>
      <w:marRight w:val="0"/>
      <w:marTop w:val="0"/>
      <w:marBottom w:val="0"/>
      <w:divBdr>
        <w:top w:val="none" w:sz="0" w:space="0" w:color="auto"/>
        <w:left w:val="none" w:sz="0" w:space="0" w:color="auto"/>
        <w:bottom w:val="none" w:sz="0" w:space="0" w:color="auto"/>
        <w:right w:val="none" w:sz="0" w:space="0" w:color="auto"/>
      </w:divBdr>
    </w:div>
    <w:div w:id="826164057">
      <w:bodyDiv w:val="1"/>
      <w:marLeft w:val="0"/>
      <w:marRight w:val="0"/>
      <w:marTop w:val="0"/>
      <w:marBottom w:val="0"/>
      <w:divBdr>
        <w:top w:val="none" w:sz="0" w:space="0" w:color="auto"/>
        <w:left w:val="none" w:sz="0" w:space="0" w:color="auto"/>
        <w:bottom w:val="none" w:sz="0" w:space="0" w:color="auto"/>
        <w:right w:val="none" w:sz="0" w:space="0" w:color="auto"/>
      </w:divBdr>
    </w:div>
    <w:div w:id="833642190">
      <w:bodyDiv w:val="1"/>
      <w:marLeft w:val="0"/>
      <w:marRight w:val="0"/>
      <w:marTop w:val="0"/>
      <w:marBottom w:val="0"/>
      <w:divBdr>
        <w:top w:val="none" w:sz="0" w:space="0" w:color="auto"/>
        <w:left w:val="none" w:sz="0" w:space="0" w:color="auto"/>
        <w:bottom w:val="none" w:sz="0" w:space="0" w:color="auto"/>
        <w:right w:val="none" w:sz="0" w:space="0" w:color="auto"/>
      </w:divBdr>
    </w:div>
    <w:div w:id="852107694">
      <w:bodyDiv w:val="1"/>
      <w:marLeft w:val="0"/>
      <w:marRight w:val="0"/>
      <w:marTop w:val="0"/>
      <w:marBottom w:val="0"/>
      <w:divBdr>
        <w:top w:val="none" w:sz="0" w:space="0" w:color="auto"/>
        <w:left w:val="none" w:sz="0" w:space="0" w:color="auto"/>
        <w:bottom w:val="none" w:sz="0" w:space="0" w:color="auto"/>
        <w:right w:val="none" w:sz="0" w:space="0" w:color="auto"/>
      </w:divBdr>
    </w:div>
    <w:div w:id="890380452">
      <w:bodyDiv w:val="1"/>
      <w:marLeft w:val="0"/>
      <w:marRight w:val="0"/>
      <w:marTop w:val="0"/>
      <w:marBottom w:val="0"/>
      <w:divBdr>
        <w:top w:val="none" w:sz="0" w:space="0" w:color="auto"/>
        <w:left w:val="none" w:sz="0" w:space="0" w:color="auto"/>
        <w:bottom w:val="none" w:sz="0" w:space="0" w:color="auto"/>
        <w:right w:val="none" w:sz="0" w:space="0" w:color="auto"/>
      </w:divBdr>
    </w:div>
    <w:div w:id="893004998">
      <w:bodyDiv w:val="1"/>
      <w:marLeft w:val="0"/>
      <w:marRight w:val="0"/>
      <w:marTop w:val="0"/>
      <w:marBottom w:val="0"/>
      <w:divBdr>
        <w:top w:val="none" w:sz="0" w:space="0" w:color="auto"/>
        <w:left w:val="none" w:sz="0" w:space="0" w:color="auto"/>
        <w:bottom w:val="none" w:sz="0" w:space="0" w:color="auto"/>
        <w:right w:val="none" w:sz="0" w:space="0" w:color="auto"/>
      </w:divBdr>
    </w:div>
    <w:div w:id="914516451">
      <w:bodyDiv w:val="1"/>
      <w:marLeft w:val="0"/>
      <w:marRight w:val="0"/>
      <w:marTop w:val="0"/>
      <w:marBottom w:val="0"/>
      <w:divBdr>
        <w:top w:val="none" w:sz="0" w:space="0" w:color="auto"/>
        <w:left w:val="none" w:sz="0" w:space="0" w:color="auto"/>
        <w:bottom w:val="none" w:sz="0" w:space="0" w:color="auto"/>
        <w:right w:val="none" w:sz="0" w:space="0" w:color="auto"/>
      </w:divBdr>
    </w:div>
    <w:div w:id="951281466">
      <w:bodyDiv w:val="1"/>
      <w:marLeft w:val="0"/>
      <w:marRight w:val="0"/>
      <w:marTop w:val="0"/>
      <w:marBottom w:val="0"/>
      <w:divBdr>
        <w:top w:val="none" w:sz="0" w:space="0" w:color="auto"/>
        <w:left w:val="none" w:sz="0" w:space="0" w:color="auto"/>
        <w:bottom w:val="none" w:sz="0" w:space="0" w:color="auto"/>
        <w:right w:val="none" w:sz="0" w:space="0" w:color="auto"/>
      </w:divBdr>
    </w:div>
    <w:div w:id="958338796">
      <w:bodyDiv w:val="1"/>
      <w:marLeft w:val="0"/>
      <w:marRight w:val="0"/>
      <w:marTop w:val="0"/>
      <w:marBottom w:val="0"/>
      <w:divBdr>
        <w:top w:val="none" w:sz="0" w:space="0" w:color="auto"/>
        <w:left w:val="none" w:sz="0" w:space="0" w:color="auto"/>
        <w:bottom w:val="none" w:sz="0" w:space="0" w:color="auto"/>
        <w:right w:val="none" w:sz="0" w:space="0" w:color="auto"/>
      </w:divBdr>
    </w:div>
    <w:div w:id="962729406">
      <w:bodyDiv w:val="1"/>
      <w:marLeft w:val="0"/>
      <w:marRight w:val="0"/>
      <w:marTop w:val="0"/>
      <w:marBottom w:val="0"/>
      <w:divBdr>
        <w:top w:val="none" w:sz="0" w:space="0" w:color="auto"/>
        <w:left w:val="none" w:sz="0" w:space="0" w:color="auto"/>
        <w:bottom w:val="none" w:sz="0" w:space="0" w:color="auto"/>
        <w:right w:val="none" w:sz="0" w:space="0" w:color="auto"/>
      </w:divBdr>
    </w:div>
    <w:div w:id="987589981">
      <w:bodyDiv w:val="1"/>
      <w:marLeft w:val="0"/>
      <w:marRight w:val="0"/>
      <w:marTop w:val="0"/>
      <w:marBottom w:val="0"/>
      <w:divBdr>
        <w:top w:val="none" w:sz="0" w:space="0" w:color="auto"/>
        <w:left w:val="none" w:sz="0" w:space="0" w:color="auto"/>
        <w:bottom w:val="none" w:sz="0" w:space="0" w:color="auto"/>
        <w:right w:val="none" w:sz="0" w:space="0" w:color="auto"/>
      </w:divBdr>
    </w:div>
    <w:div w:id="1014578958">
      <w:bodyDiv w:val="1"/>
      <w:marLeft w:val="0"/>
      <w:marRight w:val="0"/>
      <w:marTop w:val="0"/>
      <w:marBottom w:val="0"/>
      <w:divBdr>
        <w:top w:val="none" w:sz="0" w:space="0" w:color="auto"/>
        <w:left w:val="none" w:sz="0" w:space="0" w:color="auto"/>
        <w:bottom w:val="none" w:sz="0" w:space="0" w:color="auto"/>
        <w:right w:val="none" w:sz="0" w:space="0" w:color="auto"/>
      </w:divBdr>
    </w:div>
    <w:div w:id="1019114552">
      <w:bodyDiv w:val="1"/>
      <w:marLeft w:val="0"/>
      <w:marRight w:val="0"/>
      <w:marTop w:val="0"/>
      <w:marBottom w:val="0"/>
      <w:divBdr>
        <w:top w:val="none" w:sz="0" w:space="0" w:color="auto"/>
        <w:left w:val="none" w:sz="0" w:space="0" w:color="auto"/>
        <w:bottom w:val="none" w:sz="0" w:space="0" w:color="auto"/>
        <w:right w:val="none" w:sz="0" w:space="0" w:color="auto"/>
      </w:divBdr>
    </w:div>
    <w:div w:id="1029065147">
      <w:bodyDiv w:val="1"/>
      <w:marLeft w:val="0"/>
      <w:marRight w:val="0"/>
      <w:marTop w:val="0"/>
      <w:marBottom w:val="0"/>
      <w:divBdr>
        <w:top w:val="none" w:sz="0" w:space="0" w:color="auto"/>
        <w:left w:val="none" w:sz="0" w:space="0" w:color="auto"/>
        <w:bottom w:val="none" w:sz="0" w:space="0" w:color="auto"/>
        <w:right w:val="none" w:sz="0" w:space="0" w:color="auto"/>
      </w:divBdr>
    </w:div>
    <w:div w:id="1050112097">
      <w:bodyDiv w:val="1"/>
      <w:marLeft w:val="0"/>
      <w:marRight w:val="0"/>
      <w:marTop w:val="0"/>
      <w:marBottom w:val="0"/>
      <w:divBdr>
        <w:top w:val="none" w:sz="0" w:space="0" w:color="auto"/>
        <w:left w:val="none" w:sz="0" w:space="0" w:color="auto"/>
        <w:bottom w:val="none" w:sz="0" w:space="0" w:color="auto"/>
        <w:right w:val="none" w:sz="0" w:space="0" w:color="auto"/>
      </w:divBdr>
    </w:div>
    <w:div w:id="1053119842">
      <w:bodyDiv w:val="1"/>
      <w:marLeft w:val="0"/>
      <w:marRight w:val="0"/>
      <w:marTop w:val="0"/>
      <w:marBottom w:val="0"/>
      <w:divBdr>
        <w:top w:val="none" w:sz="0" w:space="0" w:color="auto"/>
        <w:left w:val="none" w:sz="0" w:space="0" w:color="auto"/>
        <w:bottom w:val="none" w:sz="0" w:space="0" w:color="auto"/>
        <w:right w:val="none" w:sz="0" w:space="0" w:color="auto"/>
      </w:divBdr>
    </w:div>
    <w:div w:id="1055620629">
      <w:bodyDiv w:val="1"/>
      <w:marLeft w:val="0"/>
      <w:marRight w:val="0"/>
      <w:marTop w:val="0"/>
      <w:marBottom w:val="0"/>
      <w:divBdr>
        <w:top w:val="none" w:sz="0" w:space="0" w:color="auto"/>
        <w:left w:val="none" w:sz="0" w:space="0" w:color="auto"/>
        <w:bottom w:val="none" w:sz="0" w:space="0" w:color="auto"/>
        <w:right w:val="none" w:sz="0" w:space="0" w:color="auto"/>
      </w:divBdr>
    </w:div>
    <w:div w:id="1105465814">
      <w:bodyDiv w:val="1"/>
      <w:marLeft w:val="0"/>
      <w:marRight w:val="0"/>
      <w:marTop w:val="0"/>
      <w:marBottom w:val="0"/>
      <w:divBdr>
        <w:top w:val="none" w:sz="0" w:space="0" w:color="auto"/>
        <w:left w:val="none" w:sz="0" w:space="0" w:color="auto"/>
        <w:bottom w:val="none" w:sz="0" w:space="0" w:color="auto"/>
        <w:right w:val="none" w:sz="0" w:space="0" w:color="auto"/>
      </w:divBdr>
    </w:div>
    <w:div w:id="1113549443">
      <w:bodyDiv w:val="1"/>
      <w:marLeft w:val="0"/>
      <w:marRight w:val="0"/>
      <w:marTop w:val="0"/>
      <w:marBottom w:val="0"/>
      <w:divBdr>
        <w:top w:val="none" w:sz="0" w:space="0" w:color="auto"/>
        <w:left w:val="none" w:sz="0" w:space="0" w:color="auto"/>
        <w:bottom w:val="none" w:sz="0" w:space="0" w:color="auto"/>
        <w:right w:val="none" w:sz="0" w:space="0" w:color="auto"/>
      </w:divBdr>
    </w:div>
    <w:div w:id="1114986265">
      <w:bodyDiv w:val="1"/>
      <w:marLeft w:val="0"/>
      <w:marRight w:val="0"/>
      <w:marTop w:val="0"/>
      <w:marBottom w:val="0"/>
      <w:divBdr>
        <w:top w:val="none" w:sz="0" w:space="0" w:color="auto"/>
        <w:left w:val="none" w:sz="0" w:space="0" w:color="auto"/>
        <w:bottom w:val="none" w:sz="0" w:space="0" w:color="auto"/>
        <w:right w:val="none" w:sz="0" w:space="0" w:color="auto"/>
      </w:divBdr>
    </w:div>
    <w:div w:id="1117480126">
      <w:bodyDiv w:val="1"/>
      <w:marLeft w:val="0"/>
      <w:marRight w:val="0"/>
      <w:marTop w:val="0"/>
      <w:marBottom w:val="0"/>
      <w:divBdr>
        <w:top w:val="none" w:sz="0" w:space="0" w:color="auto"/>
        <w:left w:val="none" w:sz="0" w:space="0" w:color="auto"/>
        <w:bottom w:val="none" w:sz="0" w:space="0" w:color="auto"/>
        <w:right w:val="none" w:sz="0" w:space="0" w:color="auto"/>
      </w:divBdr>
    </w:div>
    <w:div w:id="1123353021">
      <w:bodyDiv w:val="1"/>
      <w:marLeft w:val="0"/>
      <w:marRight w:val="0"/>
      <w:marTop w:val="0"/>
      <w:marBottom w:val="0"/>
      <w:divBdr>
        <w:top w:val="none" w:sz="0" w:space="0" w:color="auto"/>
        <w:left w:val="none" w:sz="0" w:space="0" w:color="auto"/>
        <w:bottom w:val="none" w:sz="0" w:space="0" w:color="auto"/>
        <w:right w:val="none" w:sz="0" w:space="0" w:color="auto"/>
      </w:divBdr>
    </w:div>
    <w:div w:id="1124811390">
      <w:bodyDiv w:val="1"/>
      <w:marLeft w:val="0"/>
      <w:marRight w:val="0"/>
      <w:marTop w:val="0"/>
      <w:marBottom w:val="0"/>
      <w:divBdr>
        <w:top w:val="none" w:sz="0" w:space="0" w:color="auto"/>
        <w:left w:val="none" w:sz="0" w:space="0" w:color="auto"/>
        <w:bottom w:val="none" w:sz="0" w:space="0" w:color="auto"/>
        <w:right w:val="none" w:sz="0" w:space="0" w:color="auto"/>
      </w:divBdr>
    </w:div>
    <w:div w:id="1135179013">
      <w:bodyDiv w:val="1"/>
      <w:marLeft w:val="0"/>
      <w:marRight w:val="0"/>
      <w:marTop w:val="0"/>
      <w:marBottom w:val="0"/>
      <w:divBdr>
        <w:top w:val="none" w:sz="0" w:space="0" w:color="auto"/>
        <w:left w:val="none" w:sz="0" w:space="0" w:color="auto"/>
        <w:bottom w:val="none" w:sz="0" w:space="0" w:color="auto"/>
        <w:right w:val="none" w:sz="0" w:space="0" w:color="auto"/>
      </w:divBdr>
    </w:div>
    <w:div w:id="1153983142">
      <w:bodyDiv w:val="1"/>
      <w:marLeft w:val="0"/>
      <w:marRight w:val="0"/>
      <w:marTop w:val="0"/>
      <w:marBottom w:val="0"/>
      <w:divBdr>
        <w:top w:val="none" w:sz="0" w:space="0" w:color="auto"/>
        <w:left w:val="none" w:sz="0" w:space="0" w:color="auto"/>
        <w:bottom w:val="none" w:sz="0" w:space="0" w:color="auto"/>
        <w:right w:val="none" w:sz="0" w:space="0" w:color="auto"/>
      </w:divBdr>
    </w:div>
    <w:div w:id="1183975927">
      <w:bodyDiv w:val="1"/>
      <w:marLeft w:val="0"/>
      <w:marRight w:val="0"/>
      <w:marTop w:val="0"/>
      <w:marBottom w:val="0"/>
      <w:divBdr>
        <w:top w:val="none" w:sz="0" w:space="0" w:color="auto"/>
        <w:left w:val="none" w:sz="0" w:space="0" w:color="auto"/>
        <w:bottom w:val="none" w:sz="0" w:space="0" w:color="auto"/>
        <w:right w:val="none" w:sz="0" w:space="0" w:color="auto"/>
      </w:divBdr>
    </w:div>
    <w:div w:id="1202323561">
      <w:bodyDiv w:val="1"/>
      <w:marLeft w:val="0"/>
      <w:marRight w:val="0"/>
      <w:marTop w:val="0"/>
      <w:marBottom w:val="0"/>
      <w:divBdr>
        <w:top w:val="none" w:sz="0" w:space="0" w:color="auto"/>
        <w:left w:val="none" w:sz="0" w:space="0" w:color="auto"/>
        <w:bottom w:val="none" w:sz="0" w:space="0" w:color="auto"/>
        <w:right w:val="none" w:sz="0" w:space="0" w:color="auto"/>
      </w:divBdr>
    </w:div>
    <w:div w:id="1208760583">
      <w:bodyDiv w:val="1"/>
      <w:marLeft w:val="0"/>
      <w:marRight w:val="0"/>
      <w:marTop w:val="0"/>
      <w:marBottom w:val="0"/>
      <w:divBdr>
        <w:top w:val="none" w:sz="0" w:space="0" w:color="auto"/>
        <w:left w:val="none" w:sz="0" w:space="0" w:color="auto"/>
        <w:bottom w:val="none" w:sz="0" w:space="0" w:color="auto"/>
        <w:right w:val="none" w:sz="0" w:space="0" w:color="auto"/>
      </w:divBdr>
    </w:div>
    <w:div w:id="1239168765">
      <w:bodyDiv w:val="1"/>
      <w:marLeft w:val="0"/>
      <w:marRight w:val="0"/>
      <w:marTop w:val="0"/>
      <w:marBottom w:val="0"/>
      <w:divBdr>
        <w:top w:val="none" w:sz="0" w:space="0" w:color="auto"/>
        <w:left w:val="none" w:sz="0" w:space="0" w:color="auto"/>
        <w:bottom w:val="none" w:sz="0" w:space="0" w:color="auto"/>
        <w:right w:val="none" w:sz="0" w:space="0" w:color="auto"/>
      </w:divBdr>
    </w:div>
    <w:div w:id="1248733423">
      <w:bodyDiv w:val="1"/>
      <w:marLeft w:val="0"/>
      <w:marRight w:val="0"/>
      <w:marTop w:val="0"/>
      <w:marBottom w:val="0"/>
      <w:divBdr>
        <w:top w:val="none" w:sz="0" w:space="0" w:color="auto"/>
        <w:left w:val="none" w:sz="0" w:space="0" w:color="auto"/>
        <w:bottom w:val="none" w:sz="0" w:space="0" w:color="auto"/>
        <w:right w:val="none" w:sz="0" w:space="0" w:color="auto"/>
      </w:divBdr>
    </w:div>
    <w:div w:id="1290207251">
      <w:bodyDiv w:val="1"/>
      <w:marLeft w:val="0"/>
      <w:marRight w:val="0"/>
      <w:marTop w:val="0"/>
      <w:marBottom w:val="0"/>
      <w:divBdr>
        <w:top w:val="none" w:sz="0" w:space="0" w:color="auto"/>
        <w:left w:val="none" w:sz="0" w:space="0" w:color="auto"/>
        <w:bottom w:val="none" w:sz="0" w:space="0" w:color="auto"/>
        <w:right w:val="none" w:sz="0" w:space="0" w:color="auto"/>
      </w:divBdr>
    </w:div>
    <w:div w:id="1309089616">
      <w:bodyDiv w:val="1"/>
      <w:marLeft w:val="0"/>
      <w:marRight w:val="0"/>
      <w:marTop w:val="0"/>
      <w:marBottom w:val="0"/>
      <w:divBdr>
        <w:top w:val="none" w:sz="0" w:space="0" w:color="auto"/>
        <w:left w:val="none" w:sz="0" w:space="0" w:color="auto"/>
        <w:bottom w:val="none" w:sz="0" w:space="0" w:color="auto"/>
        <w:right w:val="none" w:sz="0" w:space="0" w:color="auto"/>
      </w:divBdr>
    </w:div>
    <w:div w:id="1309549738">
      <w:bodyDiv w:val="1"/>
      <w:marLeft w:val="0"/>
      <w:marRight w:val="0"/>
      <w:marTop w:val="0"/>
      <w:marBottom w:val="0"/>
      <w:divBdr>
        <w:top w:val="none" w:sz="0" w:space="0" w:color="auto"/>
        <w:left w:val="none" w:sz="0" w:space="0" w:color="auto"/>
        <w:bottom w:val="none" w:sz="0" w:space="0" w:color="auto"/>
        <w:right w:val="none" w:sz="0" w:space="0" w:color="auto"/>
      </w:divBdr>
    </w:div>
    <w:div w:id="1324428658">
      <w:bodyDiv w:val="1"/>
      <w:marLeft w:val="0"/>
      <w:marRight w:val="0"/>
      <w:marTop w:val="0"/>
      <w:marBottom w:val="0"/>
      <w:divBdr>
        <w:top w:val="none" w:sz="0" w:space="0" w:color="auto"/>
        <w:left w:val="none" w:sz="0" w:space="0" w:color="auto"/>
        <w:bottom w:val="none" w:sz="0" w:space="0" w:color="auto"/>
        <w:right w:val="none" w:sz="0" w:space="0" w:color="auto"/>
      </w:divBdr>
    </w:div>
    <w:div w:id="1389458324">
      <w:bodyDiv w:val="1"/>
      <w:marLeft w:val="0"/>
      <w:marRight w:val="0"/>
      <w:marTop w:val="0"/>
      <w:marBottom w:val="0"/>
      <w:divBdr>
        <w:top w:val="none" w:sz="0" w:space="0" w:color="auto"/>
        <w:left w:val="none" w:sz="0" w:space="0" w:color="auto"/>
        <w:bottom w:val="none" w:sz="0" w:space="0" w:color="auto"/>
        <w:right w:val="none" w:sz="0" w:space="0" w:color="auto"/>
      </w:divBdr>
    </w:div>
    <w:div w:id="1424836762">
      <w:bodyDiv w:val="1"/>
      <w:marLeft w:val="0"/>
      <w:marRight w:val="0"/>
      <w:marTop w:val="0"/>
      <w:marBottom w:val="0"/>
      <w:divBdr>
        <w:top w:val="none" w:sz="0" w:space="0" w:color="auto"/>
        <w:left w:val="none" w:sz="0" w:space="0" w:color="auto"/>
        <w:bottom w:val="none" w:sz="0" w:space="0" w:color="auto"/>
        <w:right w:val="none" w:sz="0" w:space="0" w:color="auto"/>
      </w:divBdr>
    </w:div>
    <w:div w:id="1446970121">
      <w:bodyDiv w:val="1"/>
      <w:marLeft w:val="0"/>
      <w:marRight w:val="0"/>
      <w:marTop w:val="0"/>
      <w:marBottom w:val="0"/>
      <w:divBdr>
        <w:top w:val="none" w:sz="0" w:space="0" w:color="auto"/>
        <w:left w:val="none" w:sz="0" w:space="0" w:color="auto"/>
        <w:bottom w:val="none" w:sz="0" w:space="0" w:color="auto"/>
        <w:right w:val="none" w:sz="0" w:space="0" w:color="auto"/>
      </w:divBdr>
    </w:div>
    <w:div w:id="1455637839">
      <w:bodyDiv w:val="1"/>
      <w:marLeft w:val="0"/>
      <w:marRight w:val="0"/>
      <w:marTop w:val="0"/>
      <w:marBottom w:val="0"/>
      <w:divBdr>
        <w:top w:val="none" w:sz="0" w:space="0" w:color="auto"/>
        <w:left w:val="none" w:sz="0" w:space="0" w:color="auto"/>
        <w:bottom w:val="none" w:sz="0" w:space="0" w:color="auto"/>
        <w:right w:val="none" w:sz="0" w:space="0" w:color="auto"/>
      </w:divBdr>
    </w:div>
    <w:div w:id="1457287995">
      <w:bodyDiv w:val="1"/>
      <w:marLeft w:val="0"/>
      <w:marRight w:val="0"/>
      <w:marTop w:val="0"/>
      <w:marBottom w:val="0"/>
      <w:divBdr>
        <w:top w:val="none" w:sz="0" w:space="0" w:color="auto"/>
        <w:left w:val="none" w:sz="0" w:space="0" w:color="auto"/>
        <w:bottom w:val="none" w:sz="0" w:space="0" w:color="auto"/>
        <w:right w:val="none" w:sz="0" w:space="0" w:color="auto"/>
      </w:divBdr>
    </w:div>
    <w:div w:id="1501192627">
      <w:bodyDiv w:val="1"/>
      <w:marLeft w:val="0"/>
      <w:marRight w:val="0"/>
      <w:marTop w:val="0"/>
      <w:marBottom w:val="0"/>
      <w:divBdr>
        <w:top w:val="none" w:sz="0" w:space="0" w:color="auto"/>
        <w:left w:val="none" w:sz="0" w:space="0" w:color="auto"/>
        <w:bottom w:val="none" w:sz="0" w:space="0" w:color="auto"/>
        <w:right w:val="none" w:sz="0" w:space="0" w:color="auto"/>
      </w:divBdr>
    </w:div>
    <w:div w:id="1537229488">
      <w:bodyDiv w:val="1"/>
      <w:marLeft w:val="0"/>
      <w:marRight w:val="0"/>
      <w:marTop w:val="0"/>
      <w:marBottom w:val="0"/>
      <w:divBdr>
        <w:top w:val="none" w:sz="0" w:space="0" w:color="auto"/>
        <w:left w:val="none" w:sz="0" w:space="0" w:color="auto"/>
        <w:bottom w:val="none" w:sz="0" w:space="0" w:color="auto"/>
        <w:right w:val="none" w:sz="0" w:space="0" w:color="auto"/>
      </w:divBdr>
    </w:div>
    <w:div w:id="1549608809">
      <w:bodyDiv w:val="1"/>
      <w:marLeft w:val="0"/>
      <w:marRight w:val="0"/>
      <w:marTop w:val="0"/>
      <w:marBottom w:val="0"/>
      <w:divBdr>
        <w:top w:val="none" w:sz="0" w:space="0" w:color="auto"/>
        <w:left w:val="none" w:sz="0" w:space="0" w:color="auto"/>
        <w:bottom w:val="none" w:sz="0" w:space="0" w:color="auto"/>
        <w:right w:val="none" w:sz="0" w:space="0" w:color="auto"/>
      </w:divBdr>
    </w:div>
    <w:div w:id="1613855662">
      <w:bodyDiv w:val="1"/>
      <w:marLeft w:val="0"/>
      <w:marRight w:val="0"/>
      <w:marTop w:val="0"/>
      <w:marBottom w:val="0"/>
      <w:divBdr>
        <w:top w:val="none" w:sz="0" w:space="0" w:color="auto"/>
        <w:left w:val="none" w:sz="0" w:space="0" w:color="auto"/>
        <w:bottom w:val="none" w:sz="0" w:space="0" w:color="auto"/>
        <w:right w:val="none" w:sz="0" w:space="0" w:color="auto"/>
      </w:divBdr>
    </w:div>
    <w:div w:id="1633747727">
      <w:bodyDiv w:val="1"/>
      <w:marLeft w:val="0"/>
      <w:marRight w:val="0"/>
      <w:marTop w:val="0"/>
      <w:marBottom w:val="0"/>
      <w:divBdr>
        <w:top w:val="none" w:sz="0" w:space="0" w:color="auto"/>
        <w:left w:val="none" w:sz="0" w:space="0" w:color="auto"/>
        <w:bottom w:val="none" w:sz="0" w:space="0" w:color="auto"/>
        <w:right w:val="none" w:sz="0" w:space="0" w:color="auto"/>
      </w:divBdr>
    </w:div>
    <w:div w:id="1677883951">
      <w:bodyDiv w:val="1"/>
      <w:marLeft w:val="0"/>
      <w:marRight w:val="0"/>
      <w:marTop w:val="0"/>
      <w:marBottom w:val="0"/>
      <w:divBdr>
        <w:top w:val="none" w:sz="0" w:space="0" w:color="auto"/>
        <w:left w:val="none" w:sz="0" w:space="0" w:color="auto"/>
        <w:bottom w:val="none" w:sz="0" w:space="0" w:color="auto"/>
        <w:right w:val="none" w:sz="0" w:space="0" w:color="auto"/>
      </w:divBdr>
    </w:div>
    <w:div w:id="1692338210">
      <w:bodyDiv w:val="1"/>
      <w:marLeft w:val="0"/>
      <w:marRight w:val="0"/>
      <w:marTop w:val="0"/>
      <w:marBottom w:val="0"/>
      <w:divBdr>
        <w:top w:val="none" w:sz="0" w:space="0" w:color="auto"/>
        <w:left w:val="none" w:sz="0" w:space="0" w:color="auto"/>
        <w:bottom w:val="none" w:sz="0" w:space="0" w:color="auto"/>
        <w:right w:val="none" w:sz="0" w:space="0" w:color="auto"/>
      </w:divBdr>
    </w:div>
    <w:div w:id="1697924798">
      <w:bodyDiv w:val="1"/>
      <w:marLeft w:val="0"/>
      <w:marRight w:val="0"/>
      <w:marTop w:val="0"/>
      <w:marBottom w:val="0"/>
      <w:divBdr>
        <w:top w:val="none" w:sz="0" w:space="0" w:color="auto"/>
        <w:left w:val="none" w:sz="0" w:space="0" w:color="auto"/>
        <w:bottom w:val="none" w:sz="0" w:space="0" w:color="auto"/>
        <w:right w:val="none" w:sz="0" w:space="0" w:color="auto"/>
      </w:divBdr>
    </w:div>
    <w:div w:id="1701276117">
      <w:bodyDiv w:val="1"/>
      <w:marLeft w:val="0"/>
      <w:marRight w:val="0"/>
      <w:marTop w:val="0"/>
      <w:marBottom w:val="0"/>
      <w:divBdr>
        <w:top w:val="none" w:sz="0" w:space="0" w:color="auto"/>
        <w:left w:val="none" w:sz="0" w:space="0" w:color="auto"/>
        <w:bottom w:val="none" w:sz="0" w:space="0" w:color="auto"/>
        <w:right w:val="none" w:sz="0" w:space="0" w:color="auto"/>
      </w:divBdr>
    </w:div>
    <w:div w:id="1715038452">
      <w:bodyDiv w:val="1"/>
      <w:marLeft w:val="0"/>
      <w:marRight w:val="0"/>
      <w:marTop w:val="0"/>
      <w:marBottom w:val="0"/>
      <w:divBdr>
        <w:top w:val="none" w:sz="0" w:space="0" w:color="auto"/>
        <w:left w:val="none" w:sz="0" w:space="0" w:color="auto"/>
        <w:bottom w:val="none" w:sz="0" w:space="0" w:color="auto"/>
        <w:right w:val="none" w:sz="0" w:space="0" w:color="auto"/>
      </w:divBdr>
    </w:div>
    <w:div w:id="1729304335">
      <w:bodyDiv w:val="1"/>
      <w:marLeft w:val="0"/>
      <w:marRight w:val="0"/>
      <w:marTop w:val="0"/>
      <w:marBottom w:val="0"/>
      <w:divBdr>
        <w:top w:val="none" w:sz="0" w:space="0" w:color="auto"/>
        <w:left w:val="none" w:sz="0" w:space="0" w:color="auto"/>
        <w:bottom w:val="none" w:sz="0" w:space="0" w:color="auto"/>
        <w:right w:val="none" w:sz="0" w:space="0" w:color="auto"/>
      </w:divBdr>
    </w:div>
    <w:div w:id="1747845492">
      <w:bodyDiv w:val="1"/>
      <w:marLeft w:val="0"/>
      <w:marRight w:val="0"/>
      <w:marTop w:val="0"/>
      <w:marBottom w:val="0"/>
      <w:divBdr>
        <w:top w:val="none" w:sz="0" w:space="0" w:color="auto"/>
        <w:left w:val="none" w:sz="0" w:space="0" w:color="auto"/>
        <w:bottom w:val="none" w:sz="0" w:space="0" w:color="auto"/>
        <w:right w:val="none" w:sz="0" w:space="0" w:color="auto"/>
      </w:divBdr>
    </w:div>
    <w:div w:id="1872495671">
      <w:bodyDiv w:val="1"/>
      <w:marLeft w:val="0"/>
      <w:marRight w:val="0"/>
      <w:marTop w:val="0"/>
      <w:marBottom w:val="0"/>
      <w:divBdr>
        <w:top w:val="none" w:sz="0" w:space="0" w:color="auto"/>
        <w:left w:val="none" w:sz="0" w:space="0" w:color="auto"/>
        <w:bottom w:val="none" w:sz="0" w:space="0" w:color="auto"/>
        <w:right w:val="none" w:sz="0" w:space="0" w:color="auto"/>
      </w:divBdr>
    </w:div>
    <w:div w:id="1905603892">
      <w:bodyDiv w:val="1"/>
      <w:marLeft w:val="0"/>
      <w:marRight w:val="0"/>
      <w:marTop w:val="0"/>
      <w:marBottom w:val="0"/>
      <w:divBdr>
        <w:top w:val="none" w:sz="0" w:space="0" w:color="auto"/>
        <w:left w:val="none" w:sz="0" w:space="0" w:color="auto"/>
        <w:bottom w:val="none" w:sz="0" w:space="0" w:color="auto"/>
        <w:right w:val="none" w:sz="0" w:space="0" w:color="auto"/>
      </w:divBdr>
    </w:div>
    <w:div w:id="1907258583">
      <w:bodyDiv w:val="1"/>
      <w:marLeft w:val="0"/>
      <w:marRight w:val="0"/>
      <w:marTop w:val="0"/>
      <w:marBottom w:val="0"/>
      <w:divBdr>
        <w:top w:val="none" w:sz="0" w:space="0" w:color="auto"/>
        <w:left w:val="none" w:sz="0" w:space="0" w:color="auto"/>
        <w:bottom w:val="none" w:sz="0" w:space="0" w:color="auto"/>
        <w:right w:val="none" w:sz="0" w:space="0" w:color="auto"/>
      </w:divBdr>
    </w:div>
    <w:div w:id="1910189030">
      <w:bodyDiv w:val="1"/>
      <w:marLeft w:val="0"/>
      <w:marRight w:val="0"/>
      <w:marTop w:val="0"/>
      <w:marBottom w:val="0"/>
      <w:divBdr>
        <w:top w:val="none" w:sz="0" w:space="0" w:color="auto"/>
        <w:left w:val="none" w:sz="0" w:space="0" w:color="auto"/>
        <w:bottom w:val="none" w:sz="0" w:space="0" w:color="auto"/>
        <w:right w:val="none" w:sz="0" w:space="0" w:color="auto"/>
      </w:divBdr>
    </w:div>
    <w:div w:id="1913544254">
      <w:bodyDiv w:val="1"/>
      <w:marLeft w:val="0"/>
      <w:marRight w:val="0"/>
      <w:marTop w:val="0"/>
      <w:marBottom w:val="0"/>
      <w:divBdr>
        <w:top w:val="none" w:sz="0" w:space="0" w:color="auto"/>
        <w:left w:val="none" w:sz="0" w:space="0" w:color="auto"/>
        <w:bottom w:val="none" w:sz="0" w:space="0" w:color="auto"/>
        <w:right w:val="none" w:sz="0" w:space="0" w:color="auto"/>
      </w:divBdr>
    </w:div>
    <w:div w:id="1917010211">
      <w:bodyDiv w:val="1"/>
      <w:marLeft w:val="0"/>
      <w:marRight w:val="0"/>
      <w:marTop w:val="0"/>
      <w:marBottom w:val="0"/>
      <w:divBdr>
        <w:top w:val="none" w:sz="0" w:space="0" w:color="auto"/>
        <w:left w:val="none" w:sz="0" w:space="0" w:color="auto"/>
        <w:bottom w:val="none" w:sz="0" w:space="0" w:color="auto"/>
        <w:right w:val="none" w:sz="0" w:space="0" w:color="auto"/>
      </w:divBdr>
    </w:div>
    <w:div w:id="1919708960">
      <w:bodyDiv w:val="1"/>
      <w:marLeft w:val="0"/>
      <w:marRight w:val="0"/>
      <w:marTop w:val="0"/>
      <w:marBottom w:val="0"/>
      <w:divBdr>
        <w:top w:val="none" w:sz="0" w:space="0" w:color="auto"/>
        <w:left w:val="none" w:sz="0" w:space="0" w:color="auto"/>
        <w:bottom w:val="none" w:sz="0" w:space="0" w:color="auto"/>
        <w:right w:val="none" w:sz="0" w:space="0" w:color="auto"/>
      </w:divBdr>
    </w:div>
    <w:div w:id="1928494227">
      <w:bodyDiv w:val="1"/>
      <w:marLeft w:val="0"/>
      <w:marRight w:val="0"/>
      <w:marTop w:val="0"/>
      <w:marBottom w:val="0"/>
      <w:divBdr>
        <w:top w:val="none" w:sz="0" w:space="0" w:color="auto"/>
        <w:left w:val="none" w:sz="0" w:space="0" w:color="auto"/>
        <w:bottom w:val="none" w:sz="0" w:space="0" w:color="auto"/>
        <w:right w:val="none" w:sz="0" w:space="0" w:color="auto"/>
      </w:divBdr>
    </w:div>
    <w:div w:id="1949269941">
      <w:bodyDiv w:val="1"/>
      <w:marLeft w:val="0"/>
      <w:marRight w:val="0"/>
      <w:marTop w:val="0"/>
      <w:marBottom w:val="0"/>
      <w:divBdr>
        <w:top w:val="none" w:sz="0" w:space="0" w:color="auto"/>
        <w:left w:val="none" w:sz="0" w:space="0" w:color="auto"/>
        <w:bottom w:val="none" w:sz="0" w:space="0" w:color="auto"/>
        <w:right w:val="none" w:sz="0" w:space="0" w:color="auto"/>
      </w:divBdr>
    </w:div>
    <w:div w:id="1977099370">
      <w:bodyDiv w:val="1"/>
      <w:marLeft w:val="0"/>
      <w:marRight w:val="0"/>
      <w:marTop w:val="0"/>
      <w:marBottom w:val="0"/>
      <w:divBdr>
        <w:top w:val="none" w:sz="0" w:space="0" w:color="auto"/>
        <w:left w:val="none" w:sz="0" w:space="0" w:color="auto"/>
        <w:bottom w:val="none" w:sz="0" w:space="0" w:color="auto"/>
        <w:right w:val="none" w:sz="0" w:space="0" w:color="auto"/>
      </w:divBdr>
    </w:div>
    <w:div w:id="2023318891">
      <w:bodyDiv w:val="1"/>
      <w:marLeft w:val="0"/>
      <w:marRight w:val="0"/>
      <w:marTop w:val="0"/>
      <w:marBottom w:val="0"/>
      <w:divBdr>
        <w:top w:val="none" w:sz="0" w:space="0" w:color="auto"/>
        <w:left w:val="none" w:sz="0" w:space="0" w:color="auto"/>
        <w:bottom w:val="none" w:sz="0" w:space="0" w:color="auto"/>
        <w:right w:val="none" w:sz="0" w:space="0" w:color="auto"/>
      </w:divBdr>
    </w:div>
    <w:div w:id="2029402853">
      <w:bodyDiv w:val="1"/>
      <w:marLeft w:val="0"/>
      <w:marRight w:val="0"/>
      <w:marTop w:val="0"/>
      <w:marBottom w:val="0"/>
      <w:divBdr>
        <w:top w:val="none" w:sz="0" w:space="0" w:color="auto"/>
        <w:left w:val="none" w:sz="0" w:space="0" w:color="auto"/>
        <w:bottom w:val="none" w:sz="0" w:space="0" w:color="auto"/>
        <w:right w:val="none" w:sz="0" w:space="0" w:color="auto"/>
      </w:divBdr>
    </w:div>
    <w:div w:id="2029990109">
      <w:bodyDiv w:val="1"/>
      <w:marLeft w:val="0"/>
      <w:marRight w:val="0"/>
      <w:marTop w:val="0"/>
      <w:marBottom w:val="0"/>
      <w:divBdr>
        <w:top w:val="none" w:sz="0" w:space="0" w:color="auto"/>
        <w:left w:val="none" w:sz="0" w:space="0" w:color="auto"/>
        <w:bottom w:val="none" w:sz="0" w:space="0" w:color="auto"/>
        <w:right w:val="none" w:sz="0" w:space="0" w:color="auto"/>
      </w:divBdr>
    </w:div>
    <w:div w:id="2063483235">
      <w:bodyDiv w:val="1"/>
      <w:marLeft w:val="0"/>
      <w:marRight w:val="0"/>
      <w:marTop w:val="0"/>
      <w:marBottom w:val="0"/>
      <w:divBdr>
        <w:top w:val="none" w:sz="0" w:space="0" w:color="auto"/>
        <w:left w:val="none" w:sz="0" w:space="0" w:color="auto"/>
        <w:bottom w:val="none" w:sz="0" w:space="0" w:color="auto"/>
        <w:right w:val="none" w:sz="0" w:space="0" w:color="auto"/>
      </w:divBdr>
    </w:div>
    <w:div w:id="2063750915">
      <w:bodyDiv w:val="1"/>
      <w:marLeft w:val="0"/>
      <w:marRight w:val="0"/>
      <w:marTop w:val="0"/>
      <w:marBottom w:val="0"/>
      <w:divBdr>
        <w:top w:val="none" w:sz="0" w:space="0" w:color="auto"/>
        <w:left w:val="none" w:sz="0" w:space="0" w:color="auto"/>
        <w:bottom w:val="none" w:sz="0" w:space="0" w:color="auto"/>
        <w:right w:val="none" w:sz="0" w:space="0" w:color="auto"/>
      </w:divBdr>
    </w:div>
    <w:div w:id="2065907377">
      <w:bodyDiv w:val="1"/>
      <w:marLeft w:val="0"/>
      <w:marRight w:val="0"/>
      <w:marTop w:val="0"/>
      <w:marBottom w:val="0"/>
      <w:divBdr>
        <w:top w:val="none" w:sz="0" w:space="0" w:color="auto"/>
        <w:left w:val="none" w:sz="0" w:space="0" w:color="auto"/>
        <w:bottom w:val="none" w:sz="0" w:space="0" w:color="auto"/>
        <w:right w:val="none" w:sz="0" w:space="0" w:color="auto"/>
      </w:divBdr>
    </w:div>
    <w:div w:id="2081057894">
      <w:bodyDiv w:val="1"/>
      <w:marLeft w:val="0"/>
      <w:marRight w:val="0"/>
      <w:marTop w:val="0"/>
      <w:marBottom w:val="0"/>
      <w:divBdr>
        <w:top w:val="none" w:sz="0" w:space="0" w:color="auto"/>
        <w:left w:val="none" w:sz="0" w:space="0" w:color="auto"/>
        <w:bottom w:val="none" w:sz="0" w:space="0" w:color="auto"/>
        <w:right w:val="none" w:sz="0" w:space="0" w:color="auto"/>
      </w:divBdr>
    </w:div>
    <w:div w:id="2086879332">
      <w:bodyDiv w:val="1"/>
      <w:marLeft w:val="0"/>
      <w:marRight w:val="0"/>
      <w:marTop w:val="0"/>
      <w:marBottom w:val="0"/>
      <w:divBdr>
        <w:top w:val="none" w:sz="0" w:space="0" w:color="auto"/>
        <w:left w:val="none" w:sz="0" w:space="0" w:color="auto"/>
        <w:bottom w:val="none" w:sz="0" w:space="0" w:color="auto"/>
        <w:right w:val="none" w:sz="0" w:space="0" w:color="auto"/>
      </w:divBdr>
    </w:div>
    <w:div w:id="2098095780">
      <w:bodyDiv w:val="1"/>
      <w:marLeft w:val="0"/>
      <w:marRight w:val="0"/>
      <w:marTop w:val="0"/>
      <w:marBottom w:val="0"/>
      <w:divBdr>
        <w:top w:val="none" w:sz="0" w:space="0" w:color="auto"/>
        <w:left w:val="none" w:sz="0" w:space="0" w:color="auto"/>
        <w:bottom w:val="none" w:sz="0" w:space="0" w:color="auto"/>
        <w:right w:val="none" w:sz="0" w:space="0" w:color="auto"/>
      </w:divBdr>
    </w:div>
    <w:div w:id="210556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5RtLNZA0Xmw" TargetMode="External"/><Relationship Id="rId21" Type="http://schemas.openxmlformats.org/officeDocument/2006/relationships/hyperlink" Target="https://geosmart.undp.org/arcgis/apps/dashboards/0aef11f59fd24ae091e63e4e406cb54c" TargetMode="External"/><Relationship Id="rId42" Type="http://schemas.openxmlformats.org/officeDocument/2006/relationships/hyperlink" Target="https://x.com/UNDPYemen/status/1730689978697683310?s=20" TargetMode="External"/><Relationship Id="rId47" Type="http://schemas.openxmlformats.org/officeDocument/2006/relationships/hyperlink" Target="https://x.com/UNDPYemen/status/1729407162852495441?s=20" TargetMode="External"/><Relationship Id="rId63" Type="http://schemas.openxmlformats.org/officeDocument/2006/relationships/hyperlink" Target="https://x.com/UNDPYemen/status/1694696861851091171?s=20" TargetMode="External"/><Relationship Id="rId68" Type="http://schemas.openxmlformats.org/officeDocument/2006/relationships/hyperlink" Target="https://x.com/UNDPYemen/status/1704031655768338601?s=20" TargetMode="External"/><Relationship Id="rId84" Type="http://schemas.openxmlformats.org/officeDocument/2006/relationships/hyperlink" Target="https://x.com/UNDPYemen/status/1727265978830979575?s=20" TargetMode="External"/><Relationship Id="rId89" Type="http://schemas.openxmlformats.org/officeDocument/2006/relationships/hyperlink" Target="https://x.com/UNDPYemen/status/1732326465239191843?s=20" TargetMode="External"/><Relationship Id="rId16" Type="http://schemas.openxmlformats.org/officeDocument/2006/relationships/hyperlink" Target="https://docs.google.com/document/d/1z8zCSSdIQzUtgpPD2DSt0WLXuxNbrCTt/edit?usp=sharing&amp;ouid=111114374262268935071&amp;rtpof=true&amp;sd=true" TargetMode="External"/><Relationship Id="rId107" Type="http://schemas.openxmlformats.org/officeDocument/2006/relationships/fontTable" Target="fontTable.xml"/><Relationship Id="rId11" Type="http://schemas.openxmlformats.org/officeDocument/2006/relationships/endnotes" Target="endnotes.xml"/><Relationship Id="rId32" Type="http://schemas.openxmlformats.org/officeDocument/2006/relationships/hyperlink" Target="https://x.com/UNDPYemen/status/1736382991340130681?s=20" TargetMode="External"/><Relationship Id="rId37" Type="http://schemas.openxmlformats.org/officeDocument/2006/relationships/hyperlink" Target="https://x.com/UNDPYemen/status/1732074853807640752?s=20" TargetMode="External"/><Relationship Id="rId53" Type="http://schemas.openxmlformats.org/officeDocument/2006/relationships/hyperlink" Target="https://x.com/UNDPYemen/status/1676893395657146368?s=20" TargetMode="External"/><Relationship Id="rId58" Type="http://schemas.openxmlformats.org/officeDocument/2006/relationships/hyperlink" Target="https://fb.watch/nYu52x4QP_/" TargetMode="External"/><Relationship Id="rId74" Type="http://schemas.openxmlformats.org/officeDocument/2006/relationships/hyperlink" Target="https://x.com/UNDPYemen/status/1704888434853109798?s=20" TargetMode="External"/><Relationship Id="rId79" Type="http://schemas.openxmlformats.org/officeDocument/2006/relationships/hyperlink" Target="https://x.com/pnud/status/1711003514665677159?s=20" TargetMode="External"/><Relationship Id="rId102" Type="http://schemas.openxmlformats.org/officeDocument/2006/relationships/hyperlink" Target="https://x.com/UNDPYemen/status/1739526098029797560?s=20" TargetMode="External"/><Relationship Id="rId5" Type="http://schemas.openxmlformats.org/officeDocument/2006/relationships/customXml" Target="../customXml/item5.xml"/><Relationship Id="rId90" Type="http://schemas.openxmlformats.org/officeDocument/2006/relationships/hyperlink" Target="https://x.com/UNDPYemen/status/1739538475521601647?s=20" TargetMode="External"/><Relationship Id="rId95" Type="http://schemas.openxmlformats.org/officeDocument/2006/relationships/hyperlink" Target="https://x.com/UNDPYemen/status/1727246261483405696?s=20" TargetMode="External"/><Relationship Id="rId22" Type="http://schemas.openxmlformats.org/officeDocument/2006/relationships/hyperlink" Target="https://arcg.is/1y19K00" TargetMode="External"/><Relationship Id="rId27" Type="http://schemas.openxmlformats.org/officeDocument/2006/relationships/hyperlink" Target="https://undpyemen.exposure.co/haifa-stroy" TargetMode="External"/><Relationship Id="rId43" Type="http://schemas.openxmlformats.org/officeDocument/2006/relationships/hyperlink" Target="https://x.com/UNDPYemen/status/1729423881155366988?s=20" TargetMode="External"/><Relationship Id="rId48" Type="http://schemas.openxmlformats.org/officeDocument/2006/relationships/hyperlink" Target="https://x.com/UNDPYemen/status/1731025445271859581?s=20" TargetMode="External"/><Relationship Id="rId64" Type="http://schemas.openxmlformats.org/officeDocument/2006/relationships/hyperlink" Target="https://fb.watch/nYunzwquvy/" TargetMode="External"/><Relationship Id="rId69" Type="http://schemas.openxmlformats.org/officeDocument/2006/relationships/hyperlink" Target="https://undpyemen.exposure.co/haifa-story-ar" TargetMode="External"/><Relationship Id="rId80" Type="http://schemas.openxmlformats.org/officeDocument/2006/relationships/hyperlink" Target="https://x.com/UNDP/status/1711471793519878421?s=20" TargetMode="External"/><Relationship Id="rId85" Type="http://schemas.openxmlformats.org/officeDocument/2006/relationships/hyperlink" Target="https://x.com/UNDPYemen/status/1714194670874431499?s=20" TargetMode="External"/><Relationship Id="rId12" Type="http://schemas.openxmlformats.org/officeDocument/2006/relationships/image" Target="media/image1.png"/><Relationship Id="rId17" Type="http://schemas.openxmlformats.org/officeDocument/2006/relationships/hyperlink" Target="https://drive.google.com/drive/folders/1sri989g0Jiizni9kTid-TrEqjweCMXTT?usp=sharing" TargetMode="External"/><Relationship Id="rId33" Type="http://schemas.openxmlformats.org/officeDocument/2006/relationships/hyperlink" Target="https://undpyemen.exposure.co/especrp-food-security" TargetMode="External"/><Relationship Id="rId38" Type="http://schemas.openxmlformats.org/officeDocument/2006/relationships/hyperlink" Target="https://x.com/UNDPYemen/status/1732062476605243771?s=20" TargetMode="External"/><Relationship Id="rId59" Type="http://schemas.openxmlformats.org/officeDocument/2006/relationships/hyperlink" Target="https://x.com/UNDPYemen/status/1684519762347393025?s=20" TargetMode="External"/><Relationship Id="rId103" Type="http://schemas.openxmlformats.org/officeDocument/2006/relationships/hyperlink" Target="https://x.com/UNDPYemen/status/1740252372738453833?s=20" TargetMode="External"/><Relationship Id="rId108" Type="http://schemas.openxmlformats.org/officeDocument/2006/relationships/glossaryDocument" Target="glossary/document.xml"/><Relationship Id="rId54" Type="http://schemas.openxmlformats.org/officeDocument/2006/relationships/hyperlink" Target="https://x.com/UNDPYemen/status/1676871190819008512?s=20" TargetMode="External"/><Relationship Id="rId70" Type="http://schemas.openxmlformats.org/officeDocument/2006/relationships/hyperlink" Target="https://undpyemen.exposure.co/haifa-stroy" TargetMode="External"/><Relationship Id="rId75" Type="http://schemas.openxmlformats.org/officeDocument/2006/relationships/hyperlink" Target="https://x.com/UNDPArabStates/status/1709286949893070881?s=20" TargetMode="External"/><Relationship Id="rId91" Type="http://schemas.openxmlformats.org/officeDocument/2006/relationships/hyperlink" Target="https://x.com/UNDPYemen/status/1740263398015979648?s=20" TargetMode="External"/><Relationship Id="rId96" Type="http://schemas.openxmlformats.org/officeDocument/2006/relationships/hyperlink" Target="https://x.com/UNDPYemen/status/1714178896516591855?s=20"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docs.google.com/spreadsheets/d/1Ca3-VJL9fh6YauZpN4PkQTJGNBtjSkoD/edit?usp=sharing&amp;ouid=111114374262268935071&amp;rtpof=true&amp;sd=true" TargetMode="External"/><Relationship Id="rId23" Type="http://schemas.openxmlformats.org/officeDocument/2006/relationships/hyperlink" Target="https://docs.google.com/document/d/1F81pPfe3L9YDpC58JuqM-2m9RwZ5Zh6q/edit?usp=sharing&amp;ouid=111114374262268935071&amp;rtpof=true&amp;sd=true" TargetMode="External"/><Relationship Id="rId28" Type="http://schemas.openxmlformats.org/officeDocument/2006/relationships/hyperlink" Target="https://x.com/UNDPYemen/status/1684490334934388736?s=20" TargetMode="External"/><Relationship Id="rId36" Type="http://schemas.openxmlformats.org/officeDocument/2006/relationships/hyperlink" Target="https://x.com/WorldBank/status/1705069447998837141?s=20" TargetMode="External"/><Relationship Id="rId49" Type="http://schemas.openxmlformats.org/officeDocument/2006/relationships/hyperlink" Target="https://x.com/UNDPYemen/status/1713478250201055555?s=20" TargetMode="External"/><Relationship Id="rId57" Type="http://schemas.openxmlformats.org/officeDocument/2006/relationships/hyperlink" Target="https://x.com/UNDPYemen/status/1679392017602813952?s=20" TargetMode="External"/><Relationship Id="rId106"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hyperlink" Target="https://undpyemen.exposure.co/especrp-food-security-ar" TargetMode="External"/><Relationship Id="rId44" Type="http://schemas.openxmlformats.org/officeDocument/2006/relationships/hyperlink" Target="https://x.com/UNDPYemen/status/1731040790258860339?s=20" TargetMode="External"/><Relationship Id="rId52" Type="http://schemas.openxmlformats.org/officeDocument/2006/relationships/hyperlink" Target="https://x.com/UNDPYemen/status/1711989563810328940?s=20" TargetMode="External"/><Relationship Id="rId60" Type="http://schemas.openxmlformats.org/officeDocument/2006/relationships/hyperlink" Target="https://x.com/UNDPYemen/status/1684490334934388736?s=20" TargetMode="External"/><Relationship Id="rId65" Type="http://schemas.openxmlformats.org/officeDocument/2006/relationships/hyperlink" Target="https://x.com/UNDPYemen/status/1698395257015083011?s=20" TargetMode="External"/><Relationship Id="rId73" Type="http://schemas.openxmlformats.org/officeDocument/2006/relationships/hyperlink" Target="https://x.com/UNDPYemen/status/1704923446281449954?s=20" TargetMode="External"/><Relationship Id="rId78" Type="http://schemas.openxmlformats.org/officeDocument/2006/relationships/hyperlink" Target="https://x.com/UNDP/status/1710777019343016354?s=20" TargetMode="External"/><Relationship Id="rId81" Type="http://schemas.openxmlformats.org/officeDocument/2006/relationships/hyperlink" Target="https://x.com/pnudfr/status/1714664486953492720?s=20" TargetMode="External"/><Relationship Id="rId86" Type="http://schemas.openxmlformats.org/officeDocument/2006/relationships/hyperlink" Target="https://x.com/UNDPYemen/status/1724115062179139782?s=20" TargetMode="External"/><Relationship Id="rId94" Type="http://schemas.openxmlformats.org/officeDocument/2006/relationships/hyperlink" Target="https://x.com/UNDPYemen/status/1741386206061924728?s=20" TargetMode="External"/><Relationship Id="rId99" Type="http://schemas.openxmlformats.org/officeDocument/2006/relationships/hyperlink" Target="https://x.com/UNDPYemen/status/1731701779954270675?s=20" TargetMode="External"/><Relationship Id="rId101" Type="http://schemas.openxmlformats.org/officeDocument/2006/relationships/hyperlink" Target="https://x.com/UNDPYemen/status/1732310112558084309?s=20"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drive.google.com/drive/folders/1rbjgqIroWu_YJtIJhfoPeDDAzIfRs2G9?usp=sharing" TargetMode="External"/><Relationship Id="rId18" Type="http://schemas.openxmlformats.org/officeDocument/2006/relationships/hyperlink" Target="file:///C:/Users/hussein.almaqdami/AppData/Local/Microsoft/Windows/INetCache/Content.Outlook/BSB7P0FN/ESPECRP%20Executive%20Summary%20SR1%20-%20R1%20Hk.docx" TargetMode="External"/><Relationship Id="rId39" Type="http://schemas.openxmlformats.org/officeDocument/2006/relationships/hyperlink" Target="https://x.com/UNDPArabStates/status/1732445043821269036?s=20" TargetMode="External"/><Relationship Id="rId109" Type="http://schemas.openxmlformats.org/officeDocument/2006/relationships/theme" Target="theme/theme1.xml"/><Relationship Id="rId34" Type="http://schemas.openxmlformats.org/officeDocument/2006/relationships/hyperlink" Target="https://x.com/UNDPYemen/status/1736367136753565976?s=20" TargetMode="External"/><Relationship Id="rId50" Type="http://schemas.openxmlformats.org/officeDocument/2006/relationships/hyperlink" Target="https://x.com/UNDPYemen/status/1713449227110547540?s=20" TargetMode="External"/><Relationship Id="rId55" Type="http://schemas.openxmlformats.org/officeDocument/2006/relationships/hyperlink" Target="https://fb.watch/nYt-lf275J/" TargetMode="External"/><Relationship Id="rId76" Type="http://schemas.openxmlformats.org/officeDocument/2006/relationships/hyperlink" Target="https://x.com/UNDP/status/1710037787339296864?s=20" TargetMode="External"/><Relationship Id="rId97" Type="http://schemas.openxmlformats.org/officeDocument/2006/relationships/hyperlink" Target="https://x.com/UNDPYemen/status/1724096119892832478?s=20" TargetMode="External"/><Relationship Id="rId104" Type="http://schemas.openxmlformats.org/officeDocument/2006/relationships/hyperlink" Target="https://x.com/UNDPYemen/status/1740977857877447161?s=20" TargetMode="External"/><Relationship Id="rId7" Type="http://schemas.openxmlformats.org/officeDocument/2006/relationships/styles" Target="styles.xml"/><Relationship Id="rId71" Type="http://schemas.openxmlformats.org/officeDocument/2006/relationships/hyperlink" Target="https://undpyemen.exposure.co/community-contractors-ar" TargetMode="External"/><Relationship Id="rId92" Type="http://schemas.openxmlformats.org/officeDocument/2006/relationships/hyperlink" Target="https://x.com/UNDPYemen/status/1741003818299465919?s=20" TargetMode="External"/><Relationship Id="rId2" Type="http://schemas.openxmlformats.org/officeDocument/2006/relationships/customXml" Target="../customXml/item2.xml"/><Relationship Id="rId29" Type="http://schemas.openxmlformats.org/officeDocument/2006/relationships/hyperlink" Target="https://x.com/UNDPYemen/status/1676871190819008512?s=20" TargetMode="External"/><Relationship Id="rId24" Type="http://schemas.openxmlformats.org/officeDocument/2006/relationships/hyperlink" Target="https://docs.google.com/document/d/1F5aVnQ2J2UZaNUR6eH811N3DHAcB4R7e/edit?usp=sharing&amp;ouid=111114374262268935071&amp;rtpof=true&amp;sd=true" TargetMode="External"/><Relationship Id="rId40" Type="http://schemas.openxmlformats.org/officeDocument/2006/relationships/hyperlink" Target="https://x.com/UNDPArabStates/status/1734689079785127946?s=20" TargetMode="External"/><Relationship Id="rId45" Type="http://schemas.openxmlformats.org/officeDocument/2006/relationships/hyperlink" Target="https://x.com/UNDPYemen/status/1729765001257238763?s=20" TargetMode="External"/><Relationship Id="rId66" Type="http://schemas.openxmlformats.org/officeDocument/2006/relationships/hyperlink" Target="https://x.com/UNDPYemen/status/1704065548814823614?s=20" TargetMode="External"/><Relationship Id="rId87" Type="http://schemas.openxmlformats.org/officeDocument/2006/relationships/hyperlink" Target="https://x.com/UNDPYemen/status/1731720419718127926?s=20" TargetMode="External"/><Relationship Id="rId61" Type="http://schemas.openxmlformats.org/officeDocument/2006/relationships/hyperlink" Target="https://fb.watch/nYub-lqWkb/" TargetMode="External"/><Relationship Id="rId82" Type="http://schemas.openxmlformats.org/officeDocument/2006/relationships/hyperlink" Target="https://x.com/pnud/status/1738892275583959175?s=20" TargetMode="External"/><Relationship Id="rId19" Type="http://schemas.openxmlformats.org/officeDocument/2006/relationships/hyperlink" Target="file:///C:/Users/hussein.almaqdami/AppData/Local/Microsoft/Windows/INetCache/Content.Outlook/BSB7P0FN/ESPECRP%20Executive%20Summary%20SR1%20-%20R1%20Hk.docx" TargetMode="External"/><Relationship Id="rId14" Type="http://schemas.openxmlformats.org/officeDocument/2006/relationships/hyperlink" Target="https://docs.google.com/spreadsheets/d/1CevEhmCwsLaW8lK5qX8oTpRT7RPRUBKw/edit?usp=sharing&amp;ouid=111114374262268935071&amp;rtpof=true&amp;sd=true" TargetMode="External"/><Relationship Id="rId30" Type="http://schemas.openxmlformats.org/officeDocument/2006/relationships/hyperlink" Target="https://undpyemen.exposure.co/community-contractors" TargetMode="External"/><Relationship Id="rId35" Type="http://schemas.openxmlformats.org/officeDocument/2006/relationships/hyperlink" Target="https://www.youtube.com/watch?v=5RtLNZA0Xmw" TargetMode="External"/><Relationship Id="rId56" Type="http://schemas.openxmlformats.org/officeDocument/2006/relationships/hyperlink" Target="https://x.com/UNDPYemen/status/1679408794718052360?s=20" TargetMode="External"/><Relationship Id="rId77" Type="http://schemas.openxmlformats.org/officeDocument/2006/relationships/hyperlink" Target="https://x.com/pnud/status/1710037146365837717?s=20" TargetMode="External"/><Relationship Id="rId100" Type="http://schemas.openxmlformats.org/officeDocument/2006/relationships/hyperlink" Target="https://x.com/UNDPYemen/status/1732022010199638391?s=20" TargetMode="External"/><Relationship Id="rId105" Type="http://schemas.openxmlformats.org/officeDocument/2006/relationships/hyperlink" Target="https://x.com/UNDPYemen/status/1741144703859339724?s=20" TargetMode="External"/><Relationship Id="rId8" Type="http://schemas.openxmlformats.org/officeDocument/2006/relationships/settings" Target="settings.xml"/><Relationship Id="rId51" Type="http://schemas.openxmlformats.org/officeDocument/2006/relationships/hyperlink" Target="https://x.com/UNDPYemen/status/1712017324092305447?s=20" TargetMode="External"/><Relationship Id="rId72" Type="http://schemas.openxmlformats.org/officeDocument/2006/relationships/hyperlink" Target="https://undpyemen.exposure.co/community-contractors" TargetMode="External"/><Relationship Id="rId93" Type="http://schemas.openxmlformats.org/officeDocument/2006/relationships/hyperlink" Target="https://x.com/UNDPYemen/status/1741168534518956346?s=20" TargetMode="External"/><Relationship Id="rId98" Type="http://schemas.openxmlformats.org/officeDocument/2006/relationships/hyperlink" Target="https://x.com/UNDP/status/1724411864203796619?s=20" TargetMode="External"/><Relationship Id="rId3" Type="http://schemas.openxmlformats.org/officeDocument/2006/relationships/customXml" Target="../customXml/item3.xml"/><Relationship Id="rId25" Type="http://schemas.openxmlformats.org/officeDocument/2006/relationships/hyperlink" Target="https://undpyemen.exposure.co/especrp-food-security" TargetMode="External"/><Relationship Id="rId46" Type="http://schemas.openxmlformats.org/officeDocument/2006/relationships/hyperlink" Target="https://x.com/UNDPYemen/status/1730674627557363831?s=20" TargetMode="External"/><Relationship Id="rId67" Type="http://schemas.openxmlformats.org/officeDocument/2006/relationships/hyperlink" Target="https://x.com/UNDPYemen/status/1698317210022727812?s=20" TargetMode="External"/><Relationship Id="rId20" Type="http://schemas.openxmlformats.org/officeDocument/2006/relationships/hyperlink" Target="https://geosmart.undp.org/arcgis/apps/sites/" TargetMode="External"/><Relationship Id="rId41" Type="http://schemas.openxmlformats.org/officeDocument/2006/relationships/hyperlink" Target="https://x.com/UNDPYemen/status/1729790398464164011?s=20" TargetMode="External"/><Relationship Id="rId62" Type="http://schemas.openxmlformats.org/officeDocument/2006/relationships/hyperlink" Target="https://x.com/UNDPYemen/status/1694719908431740950?s=20" TargetMode="External"/><Relationship Id="rId83" Type="http://schemas.openxmlformats.org/officeDocument/2006/relationships/hyperlink" Target="https://fb.watch/nYuxbEs3Pv/" TargetMode="External"/><Relationship Id="rId88" Type="http://schemas.openxmlformats.org/officeDocument/2006/relationships/hyperlink" Target="https://x.com/UNDPYemen/status/1732048681489322321?s=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849B06FDE147E6A9578A6A21822541"/>
        <w:category>
          <w:name w:val="General"/>
          <w:gallery w:val="placeholder"/>
        </w:category>
        <w:types>
          <w:type w:val="bbPlcHdr"/>
        </w:types>
        <w:behaviors>
          <w:behavior w:val="content"/>
        </w:behaviors>
        <w:guid w:val="{E03ED822-ABAC-4AFE-80F6-A016BC3B2D96}"/>
      </w:docPartPr>
      <w:docPartBody>
        <w:p w:rsidR="0089411E" w:rsidRDefault="009F5C61" w:rsidP="009F5C61">
          <w:pPr>
            <w:pStyle w:val="4E849B06FDE147E6A9578A6A21822541"/>
          </w:pPr>
          <w:r>
            <w:rPr>
              <w:rFonts w:asciiTheme="majorHAnsi" w:eastAsiaTheme="majorEastAsia" w:hAnsiTheme="majorHAnsi" w:cstheme="majorBidi"/>
              <w:caps/>
              <w:color w:val="4472C4" w:themeColor="accent1"/>
              <w:sz w:val="80"/>
              <w:szCs w:val="80"/>
            </w:rPr>
            <w:t>[Document title]</w:t>
          </w:r>
        </w:p>
      </w:docPartBody>
    </w:docPart>
    <w:docPart>
      <w:docPartPr>
        <w:name w:val="AD9CA7C80C76483FB2E643950266E20D"/>
        <w:category>
          <w:name w:val="General"/>
          <w:gallery w:val="placeholder"/>
        </w:category>
        <w:types>
          <w:type w:val="bbPlcHdr"/>
        </w:types>
        <w:behaviors>
          <w:behavior w:val="content"/>
        </w:behaviors>
        <w:guid w:val="{E5B8E04B-7F69-4134-B971-CA086F5A809D}"/>
      </w:docPartPr>
      <w:docPartBody>
        <w:p w:rsidR="0089411E" w:rsidRDefault="009F5C61" w:rsidP="009F5C61">
          <w:pPr>
            <w:pStyle w:val="AD9CA7C80C76483FB2E643950266E20D"/>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roxima Nova Rg">
    <w:altName w:val="Tahoma"/>
    <w:panose1 w:val="00000000000000000000"/>
    <w:charset w:val="00"/>
    <w:family w:val="modern"/>
    <w:notTrueType/>
    <w:pitch w:val="variable"/>
    <w:sig w:usb0="A00000AF" w:usb1="5000E0FB" w:usb2="00000000" w:usb3="00000000" w:csb0="0000019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DC0"/>
    <w:rsid w:val="000072A9"/>
    <w:rsid w:val="00045E84"/>
    <w:rsid w:val="000504CC"/>
    <w:rsid w:val="000509F9"/>
    <w:rsid w:val="000608F9"/>
    <w:rsid w:val="000610C0"/>
    <w:rsid w:val="0006380A"/>
    <w:rsid w:val="00067B0C"/>
    <w:rsid w:val="00071638"/>
    <w:rsid w:val="00072375"/>
    <w:rsid w:val="000846B4"/>
    <w:rsid w:val="000A3BBD"/>
    <w:rsid w:val="000B66BE"/>
    <w:rsid w:val="000B78B9"/>
    <w:rsid w:val="00111C85"/>
    <w:rsid w:val="001219D7"/>
    <w:rsid w:val="00124F8B"/>
    <w:rsid w:val="001368FD"/>
    <w:rsid w:val="00145436"/>
    <w:rsid w:val="00146AE9"/>
    <w:rsid w:val="0015572D"/>
    <w:rsid w:val="0016101D"/>
    <w:rsid w:val="001646D1"/>
    <w:rsid w:val="00165AA6"/>
    <w:rsid w:val="00166C4A"/>
    <w:rsid w:val="001672C1"/>
    <w:rsid w:val="00184C59"/>
    <w:rsid w:val="00197B35"/>
    <w:rsid w:val="001A0463"/>
    <w:rsid w:val="001A3A71"/>
    <w:rsid w:val="001B6E30"/>
    <w:rsid w:val="001C0886"/>
    <w:rsid w:val="001C7682"/>
    <w:rsid w:val="001D7BF1"/>
    <w:rsid w:val="001E28BA"/>
    <w:rsid w:val="001F0E21"/>
    <w:rsid w:val="00223E94"/>
    <w:rsid w:val="00225F5E"/>
    <w:rsid w:val="0023509D"/>
    <w:rsid w:val="00236B42"/>
    <w:rsid w:val="00252F57"/>
    <w:rsid w:val="002718CE"/>
    <w:rsid w:val="00280568"/>
    <w:rsid w:val="0028181A"/>
    <w:rsid w:val="00296D44"/>
    <w:rsid w:val="002B33F2"/>
    <w:rsid w:val="002C7D94"/>
    <w:rsid w:val="002E18AD"/>
    <w:rsid w:val="0031101A"/>
    <w:rsid w:val="00311DB9"/>
    <w:rsid w:val="003135CD"/>
    <w:rsid w:val="00320DF4"/>
    <w:rsid w:val="003375AD"/>
    <w:rsid w:val="003638D6"/>
    <w:rsid w:val="00373334"/>
    <w:rsid w:val="00393A74"/>
    <w:rsid w:val="00393BCF"/>
    <w:rsid w:val="00397A30"/>
    <w:rsid w:val="003A692D"/>
    <w:rsid w:val="003D00D7"/>
    <w:rsid w:val="003D2C5E"/>
    <w:rsid w:val="003D7926"/>
    <w:rsid w:val="003E4614"/>
    <w:rsid w:val="004014A7"/>
    <w:rsid w:val="00401A66"/>
    <w:rsid w:val="00403839"/>
    <w:rsid w:val="004231FD"/>
    <w:rsid w:val="0042455C"/>
    <w:rsid w:val="00426E6A"/>
    <w:rsid w:val="00434885"/>
    <w:rsid w:val="004659A9"/>
    <w:rsid w:val="00493072"/>
    <w:rsid w:val="004B562E"/>
    <w:rsid w:val="004B5BBA"/>
    <w:rsid w:val="004F2F64"/>
    <w:rsid w:val="0050377A"/>
    <w:rsid w:val="00505A3C"/>
    <w:rsid w:val="005061CA"/>
    <w:rsid w:val="00517C83"/>
    <w:rsid w:val="00521ADA"/>
    <w:rsid w:val="00527288"/>
    <w:rsid w:val="005368DF"/>
    <w:rsid w:val="0056251D"/>
    <w:rsid w:val="00564D83"/>
    <w:rsid w:val="005705BC"/>
    <w:rsid w:val="005723CE"/>
    <w:rsid w:val="005735EE"/>
    <w:rsid w:val="005A0D4A"/>
    <w:rsid w:val="005B317C"/>
    <w:rsid w:val="005B477A"/>
    <w:rsid w:val="005C7C1C"/>
    <w:rsid w:val="005D666E"/>
    <w:rsid w:val="005D6A2E"/>
    <w:rsid w:val="006074BB"/>
    <w:rsid w:val="006227ED"/>
    <w:rsid w:val="00625158"/>
    <w:rsid w:val="006264AE"/>
    <w:rsid w:val="006365A0"/>
    <w:rsid w:val="0064043F"/>
    <w:rsid w:val="006423FB"/>
    <w:rsid w:val="00656035"/>
    <w:rsid w:val="0067382E"/>
    <w:rsid w:val="006826C4"/>
    <w:rsid w:val="006833E4"/>
    <w:rsid w:val="006A42B8"/>
    <w:rsid w:val="006A5563"/>
    <w:rsid w:val="006C4DD3"/>
    <w:rsid w:val="006D04A8"/>
    <w:rsid w:val="006E23DA"/>
    <w:rsid w:val="006E3999"/>
    <w:rsid w:val="007174B6"/>
    <w:rsid w:val="007304A7"/>
    <w:rsid w:val="00733287"/>
    <w:rsid w:val="007357F9"/>
    <w:rsid w:val="00737178"/>
    <w:rsid w:val="00744481"/>
    <w:rsid w:val="007478F6"/>
    <w:rsid w:val="00750FC4"/>
    <w:rsid w:val="00753DBE"/>
    <w:rsid w:val="00754B5A"/>
    <w:rsid w:val="00756939"/>
    <w:rsid w:val="007923ED"/>
    <w:rsid w:val="00793BD0"/>
    <w:rsid w:val="007A4982"/>
    <w:rsid w:val="007A6B22"/>
    <w:rsid w:val="007B2544"/>
    <w:rsid w:val="007C59D6"/>
    <w:rsid w:val="007E65C1"/>
    <w:rsid w:val="007F5A8D"/>
    <w:rsid w:val="008019EA"/>
    <w:rsid w:val="008144E9"/>
    <w:rsid w:val="00834603"/>
    <w:rsid w:val="008376FE"/>
    <w:rsid w:val="00841919"/>
    <w:rsid w:val="00842820"/>
    <w:rsid w:val="008512C5"/>
    <w:rsid w:val="00852404"/>
    <w:rsid w:val="008667AA"/>
    <w:rsid w:val="00880231"/>
    <w:rsid w:val="0088658A"/>
    <w:rsid w:val="00886A6E"/>
    <w:rsid w:val="00887C62"/>
    <w:rsid w:val="0089411E"/>
    <w:rsid w:val="00896540"/>
    <w:rsid w:val="00897221"/>
    <w:rsid w:val="008B301B"/>
    <w:rsid w:val="008B744D"/>
    <w:rsid w:val="008D375D"/>
    <w:rsid w:val="008D637E"/>
    <w:rsid w:val="008E55D4"/>
    <w:rsid w:val="008E5640"/>
    <w:rsid w:val="008F4747"/>
    <w:rsid w:val="00906232"/>
    <w:rsid w:val="009225D0"/>
    <w:rsid w:val="00922988"/>
    <w:rsid w:val="00927C23"/>
    <w:rsid w:val="00935B13"/>
    <w:rsid w:val="00936D2A"/>
    <w:rsid w:val="00940E3C"/>
    <w:rsid w:val="0096157C"/>
    <w:rsid w:val="0096762F"/>
    <w:rsid w:val="009772CF"/>
    <w:rsid w:val="009772E0"/>
    <w:rsid w:val="0099181A"/>
    <w:rsid w:val="00995CCD"/>
    <w:rsid w:val="009A33D3"/>
    <w:rsid w:val="009B3579"/>
    <w:rsid w:val="009B6A70"/>
    <w:rsid w:val="009C1D5C"/>
    <w:rsid w:val="009D5A9D"/>
    <w:rsid w:val="009E5C85"/>
    <w:rsid w:val="009F5C61"/>
    <w:rsid w:val="009F7E71"/>
    <w:rsid w:val="00A02FCC"/>
    <w:rsid w:val="00A06836"/>
    <w:rsid w:val="00A1112A"/>
    <w:rsid w:val="00A14272"/>
    <w:rsid w:val="00A23011"/>
    <w:rsid w:val="00A32E12"/>
    <w:rsid w:val="00A35CCD"/>
    <w:rsid w:val="00A37E4F"/>
    <w:rsid w:val="00A411D8"/>
    <w:rsid w:val="00A47915"/>
    <w:rsid w:val="00A53775"/>
    <w:rsid w:val="00A55D70"/>
    <w:rsid w:val="00A736A6"/>
    <w:rsid w:val="00A7707B"/>
    <w:rsid w:val="00A835EE"/>
    <w:rsid w:val="00A9378E"/>
    <w:rsid w:val="00A97A90"/>
    <w:rsid w:val="00AA4DDB"/>
    <w:rsid w:val="00AB1DCA"/>
    <w:rsid w:val="00AD09A7"/>
    <w:rsid w:val="00AD79CC"/>
    <w:rsid w:val="00AF2AE4"/>
    <w:rsid w:val="00AF2F89"/>
    <w:rsid w:val="00AF439C"/>
    <w:rsid w:val="00B10EB5"/>
    <w:rsid w:val="00B1393B"/>
    <w:rsid w:val="00B20B5D"/>
    <w:rsid w:val="00B2369F"/>
    <w:rsid w:val="00B305DD"/>
    <w:rsid w:val="00B32332"/>
    <w:rsid w:val="00B32E1F"/>
    <w:rsid w:val="00B42948"/>
    <w:rsid w:val="00B53143"/>
    <w:rsid w:val="00B628BA"/>
    <w:rsid w:val="00B62CBA"/>
    <w:rsid w:val="00B81E14"/>
    <w:rsid w:val="00B9688E"/>
    <w:rsid w:val="00BA0789"/>
    <w:rsid w:val="00BC1BEB"/>
    <w:rsid w:val="00BD500E"/>
    <w:rsid w:val="00BF1DD3"/>
    <w:rsid w:val="00C02A78"/>
    <w:rsid w:val="00C05606"/>
    <w:rsid w:val="00C07677"/>
    <w:rsid w:val="00C146C9"/>
    <w:rsid w:val="00C26EB9"/>
    <w:rsid w:val="00C40020"/>
    <w:rsid w:val="00C40A0D"/>
    <w:rsid w:val="00C66A3A"/>
    <w:rsid w:val="00C90E7C"/>
    <w:rsid w:val="00C931AB"/>
    <w:rsid w:val="00C9597A"/>
    <w:rsid w:val="00C97D26"/>
    <w:rsid w:val="00CA544B"/>
    <w:rsid w:val="00CC5F18"/>
    <w:rsid w:val="00CC76D1"/>
    <w:rsid w:val="00CC7FA5"/>
    <w:rsid w:val="00CD4A6E"/>
    <w:rsid w:val="00CD5711"/>
    <w:rsid w:val="00CF1A78"/>
    <w:rsid w:val="00CF38A7"/>
    <w:rsid w:val="00D02183"/>
    <w:rsid w:val="00D02324"/>
    <w:rsid w:val="00D17677"/>
    <w:rsid w:val="00D209FB"/>
    <w:rsid w:val="00D2110C"/>
    <w:rsid w:val="00D245C7"/>
    <w:rsid w:val="00D33A51"/>
    <w:rsid w:val="00D4670A"/>
    <w:rsid w:val="00D51523"/>
    <w:rsid w:val="00D54A40"/>
    <w:rsid w:val="00D54E0E"/>
    <w:rsid w:val="00D5544E"/>
    <w:rsid w:val="00D56D76"/>
    <w:rsid w:val="00DA453A"/>
    <w:rsid w:val="00DA780E"/>
    <w:rsid w:val="00DB6A15"/>
    <w:rsid w:val="00DC5797"/>
    <w:rsid w:val="00DC7267"/>
    <w:rsid w:val="00DD2512"/>
    <w:rsid w:val="00DD581E"/>
    <w:rsid w:val="00DD694B"/>
    <w:rsid w:val="00DE2348"/>
    <w:rsid w:val="00DF2F2C"/>
    <w:rsid w:val="00DF5CA2"/>
    <w:rsid w:val="00E0548D"/>
    <w:rsid w:val="00E07BF7"/>
    <w:rsid w:val="00E07E25"/>
    <w:rsid w:val="00E12BB0"/>
    <w:rsid w:val="00E27E54"/>
    <w:rsid w:val="00E606DA"/>
    <w:rsid w:val="00E6165C"/>
    <w:rsid w:val="00E90C29"/>
    <w:rsid w:val="00E91AEB"/>
    <w:rsid w:val="00E96290"/>
    <w:rsid w:val="00EC1EAC"/>
    <w:rsid w:val="00EC7CC4"/>
    <w:rsid w:val="00ED5EAA"/>
    <w:rsid w:val="00EF580F"/>
    <w:rsid w:val="00F15ABF"/>
    <w:rsid w:val="00F2093A"/>
    <w:rsid w:val="00F23AC4"/>
    <w:rsid w:val="00F502FA"/>
    <w:rsid w:val="00F60303"/>
    <w:rsid w:val="00F65BF5"/>
    <w:rsid w:val="00F7085E"/>
    <w:rsid w:val="00F76B6D"/>
    <w:rsid w:val="00F76FAB"/>
    <w:rsid w:val="00F859DD"/>
    <w:rsid w:val="00F90123"/>
    <w:rsid w:val="00FA1178"/>
    <w:rsid w:val="00FA172F"/>
    <w:rsid w:val="00FA6934"/>
    <w:rsid w:val="00FB0DE4"/>
    <w:rsid w:val="00FB3A66"/>
    <w:rsid w:val="00FB3DC0"/>
    <w:rsid w:val="00FB584D"/>
    <w:rsid w:val="00FD0623"/>
    <w:rsid w:val="00FE279B"/>
    <w:rsid w:val="00FE492F"/>
    <w:rsid w:val="00FE6ADC"/>
    <w:rsid w:val="00FF3580"/>
    <w:rsid w:val="00FF71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849B06FDE147E6A9578A6A21822541">
    <w:name w:val="4E849B06FDE147E6A9578A6A21822541"/>
    <w:rsid w:val="009F5C61"/>
  </w:style>
  <w:style w:type="paragraph" w:customStyle="1" w:styleId="AD9CA7C80C76483FB2E643950266E20D">
    <w:name w:val="AD9CA7C80C76483FB2E643950266E20D"/>
    <w:rsid w:val="009F5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2023-08-15T00:00:00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B0464 - Republic of Yemen - Sana'a</OfficeCountry>
    <DocumentStatus xmlns="d9cf0e28-81d2-4dc7-8b10-820d80ed680d">Approved</DocumentStatus>
    <DocCoverageEndDate xmlns="d9cf0e28-81d2-4dc7-8b10-820d80ed680d">2023-12-31T05:00:00+00:00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Progress Report Jul-Dec 2023</FileNameDescription>
    <ProjectNumber xmlns="d9cf0e28-81d2-4dc7-8b10-820d80ed680d">00128217</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UNDP-YEM</OperatingUnit>
    <FocusArea xmlns="d9cf0e28-81d2-4dc7-8b10-820d80ed680d">Resilience</FocusArea>
    <DocCoverageStartDate xmlns="d9cf0e28-81d2-4dc7-8b10-820d80ed680d">2023-07-01T04:00:00+00:00</DocCoverageStartDate>
    <FileClassificationMode xmlns="d9cf0e28-81d2-4dc7-8b10-820d80ed680d">Public</FileClassificationMode>
    <OutputNumber xmlns="d9cf0e28-81d2-4dc7-8b10-820d80ed680d">00122243</OutputNumber>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9352A5-C7B4-4E1C-B10A-3C0AAE71D168}">
  <ds:schemaRefs>
    <ds:schemaRef ds:uri="http://schemas.microsoft.com/sharepoint/v3/contenttype/forms"/>
  </ds:schemaRefs>
</ds:datastoreItem>
</file>

<file path=customXml/itemProps3.xml><?xml version="1.0" encoding="utf-8"?>
<ds:datastoreItem xmlns:ds="http://schemas.openxmlformats.org/officeDocument/2006/customXml" ds:itemID="{78B2EBE5-2B2E-4BC7-B74F-80C2E1164078}"/>
</file>

<file path=customXml/itemProps4.xml><?xml version="1.0" encoding="utf-8"?>
<ds:datastoreItem xmlns:ds="http://schemas.openxmlformats.org/officeDocument/2006/customXml" ds:itemID="{4FDCCD92-0C12-4350-A5FF-21657172F879}">
  <ds:schemaRefs>
    <ds:schemaRef ds:uri="http://schemas.openxmlformats.org/officeDocument/2006/bibliography"/>
  </ds:schemaRefs>
</ds:datastoreItem>
</file>

<file path=customXml/itemProps5.xml><?xml version="1.0" encoding="utf-8"?>
<ds:datastoreItem xmlns:ds="http://schemas.openxmlformats.org/officeDocument/2006/customXml" ds:itemID="{A3EA58CB-D4A7-4E25-A926-DC83C2B417E1}">
  <ds:schemaRefs>
    <ds:schemaRef ds:uri="http://schemas.microsoft.com/office/2006/metadata/properties"/>
    <ds:schemaRef ds:uri="http://schemas.microsoft.com/office/infopath/2007/PartnerControls"/>
    <ds:schemaRef ds:uri="6926780e-5e79-4ccd-9fc5-f927206773d8"/>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45</Pages>
  <Words>18667</Words>
  <Characters>106408</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Emergency social protection enhancement and COVID-19 response project (especrp/IDA D762-ry, E006-RY, E1640-RY)</vt:lpstr>
    </vt:vector>
  </TitlesOfParts>
  <Company/>
  <LinksUpToDate>false</LinksUpToDate>
  <CharactersWithSpaces>124826</CharactersWithSpaces>
  <SharedDoc>false</SharedDoc>
  <HLinks>
    <vt:vector size="720" baseType="variant">
      <vt:variant>
        <vt:i4>131173</vt:i4>
      </vt:variant>
      <vt:variant>
        <vt:i4>480</vt:i4>
      </vt:variant>
      <vt:variant>
        <vt:i4>0</vt:i4>
      </vt:variant>
      <vt:variant>
        <vt:i4>5</vt:i4>
      </vt:variant>
      <vt:variant>
        <vt:lpwstr>https://twitter.com/PWPYEMEN/status/1571421559021076482?s=20&amp;t=_ra9t9JlBelj450zInM5</vt:lpwstr>
      </vt:variant>
      <vt:variant>
        <vt:lpwstr/>
      </vt:variant>
      <vt:variant>
        <vt:i4>7209040</vt:i4>
      </vt:variant>
      <vt:variant>
        <vt:i4>477</vt:i4>
      </vt:variant>
      <vt:variant>
        <vt:i4>0</vt:i4>
      </vt:variant>
      <vt:variant>
        <vt:i4>5</vt:i4>
      </vt:variant>
      <vt:variant>
        <vt:lpwstr>https://twitter.com/PWPYEMEN/status/1571421780891566082?s=20&amp;t=_ra9t9JlBelj450zInM5ig</vt:lpwstr>
      </vt:variant>
      <vt:variant>
        <vt:lpwstr/>
      </vt:variant>
      <vt:variant>
        <vt:i4>6357080</vt:i4>
      </vt:variant>
      <vt:variant>
        <vt:i4>474</vt:i4>
      </vt:variant>
      <vt:variant>
        <vt:i4>0</vt:i4>
      </vt:variant>
      <vt:variant>
        <vt:i4>5</vt:i4>
      </vt:variant>
      <vt:variant>
        <vt:lpwstr>https://twitter.com/PWPYEMEN/status/1568892730431922176?s=20&amp;t=_ra9t9JlBelj450zInM5ig</vt:lpwstr>
      </vt:variant>
      <vt:variant>
        <vt:lpwstr/>
      </vt:variant>
      <vt:variant>
        <vt:i4>6422620</vt:i4>
      </vt:variant>
      <vt:variant>
        <vt:i4>471</vt:i4>
      </vt:variant>
      <vt:variant>
        <vt:i4>0</vt:i4>
      </vt:variant>
      <vt:variant>
        <vt:i4>5</vt:i4>
      </vt:variant>
      <vt:variant>
        <vt:lpwstr>https://twitter.com/PWPYEMEN/status/1568890124661932033?s=20&amp;t=_ra9t9JlBelj450zInM5ig</vt:lpwstr>
      </vt:variant>
      <vt:variant>
        <vt:lpwstr/>
      </vt:variant>
      <vt:variant>
        <vt:i4>6750295</vt:i4>
      </vt:variant>
      <vt:variant>
        <vt:i4>468</vt:i4>
      </vt:variant>
      <vt:variant>
        <vt:i4>0</vt:i4>
      </vt:variant>
      <vt:variant>
        <vt:i4>5</vt:i4>
      </vt:variant>
      <vt:variant>
        <vt:lpwstr>https://twitter.com/PWPYEMEN/status/1559803325356380160?s=20&amp;t=_ra9t9JlBelj450zInM5ig</vt:lpwstr>
      </vt:variant>
      <vt:variant>
        <vt:lpwstr/>
      </vt:variant>
      <vt:variant>
        <vt:i4>7012436</vt:i4>
      </vt:variant>
      <vt:variant>
        <vt:i4>465</vt:i4>
      </vt:variant>
      <vt:variant>
        <vt:i4>0</vt:i4>
      </vt:variant>
      <vt:variant>
        <vt:i4>5</vt:i4>
      </vt:variant>
      <vt:variant>
        <vt:lpwstr>https://twitter.com/PWPYEMEN/status/1559811159334785025?s=20&amp;t=_ra9t9JlBelj450zInM5ig</vt:lpwstr>
      </vt:variant>
      <vt:variant>
        <vt:lpwstr/>
      </vt:variant>
      <vt:variant>
        <vt:i4>6357072</vt:i4>
      </vt:variant>
      <vt:variant>
        <vt:i4>462</vt:i4>
      </vt:variant>
      <vt:variant>
        <vt:i4>0</vt:i4>
      </vt:variant>
      <vt:variant>
        <vt:i4>5</vt:i4>
      </vt:variant>
      <vt:variant>
        <vt:lpwstr>https://twitter.com/PWPYEMEN/status/1558750269181235202?s=20&amp;t=_ra9t9JlBelj450zInM5ig</vt:lpwstr>
      </vt:variant>
      <vt:variant>
        <vt:lpwstr/>
      </vt:variant>
      <vt:variant>
        <vt:i4>7077981</vt:i4>
      </vt:variant>
      <vt:variant>
        <vt:i4>459</vt:i4>
      </vt:variant>
      <vt:variant>
        <vt:i4>0</vt:i4>
      </vt:variant>
      <vt:variant>
        <vt:i4>5</vt:i4>
      </vt:variant>
      <vt:variant>
        <vt:lpwstr>https://twitter.com/PWPYEMEN/status/1558750611453218817?s=20&amp;t=_ra9t9JlBelj450zInM5ig</vt:lpwstr>
      </vt:variant>
      <vt:variant>
        <vt:lpwstr/>
      </vt:variant>
      <vt:variant>
        <vt:i4>6750292</vt:i4>
      </vt:variant>
      <vt:variant>
        <vt:i4>456</vt:i4>
      </vt:variant>
      <vt:variant>
        <vt:i4>0</vt:i4>
      </vt:variant>
      <vt:variant>
        <vt:i4>5</vt:i4>
      </vt:variant>
      <vt:variant>
        <vt:lpwstr>https://twitter.com/PWPYEMEN/status/1554406974485315586?s=20&amp;t=_ra9t9JlBelj450zInM5ig</vt:lpwstr>
      </vt:variant>
      <vt:variant>
        <vt:lpwstr/>
      </vt:variant>
      <vt:variant>
        <vt:i4>6619223</vt:i4>
      </vt:variant>
      <vt:variant>
        <vt:i4>453</vt:i4>
      </vt:variant>
      <vt:variant>
        <vt:i4>0</vt:i4>
      </vt:variant>
      <vt:variant>
        <vt:i4>5</vt:i4>
      </vt:variant>
      <vt:variant>
        <vt:lpwstr>https://twitter.com/PWPYEMEN/status/1554407467597045761?s=20&amp;t=_ra9t9JlBelj450zInM5ig</vt:lpwstr>
      </vt:variant>
      <vt:variant>
        <vt:lpwstr/>
      </vt:variant>
      <vt:variant>
        <vt:i4>7012433</vt:i4>
      </vt:variant>
      <vt:variant>
        <vt:i4>450</vt:i4>
      </vt:variant>
      <vt:variant>
        <vt:i4>0</vt:i4>
      </vt:variant>
      <vt:variant>
        <vt:i4>5</vt:i4>
      </vt:variant>
      <vt:variant>
        <vt:lpwstr>https://twitter.com/PWPYEMEN/status/1554071408938029061?s=20&amp;t=_ra9t9JlBelj450zInM5ig</vt:lpwstr>
      </vt:variant>
      <vt:variant>
        <vt:lpwstr/>
      </vt:variant>
      <vt:variant>
        <vt:i4>6357074</vt:i4>
      </vt:variant>
      <vt:variant>
        <vt:i4>447</vt:i4>
      </vt:variant>
      <vt:variant>
        <vt:i4>0</vt:i4>
      </vt:variant>
      <vt:variant>
        <vt:i4>5</vt:i4>
      </vt:variant>
      <vt:variant>
        <vt:lpwstr>https://twitter.com/PWPYEMEN/status/1554070539622400007?s=20&amp;t=_ra9t9JlBelj450zInM5ig</vt:lpwstr>
      </vt:variant>
      <vt:variant>
        <vt:lpwstr/>
      </vt:variant>
      <vt:variant>
        <vt:i4>6881373</vt:i4>
      </vt:variant>
      <vt:variant>
        <vt:i4>444</vt:i4>
      </vt:variant>
      <vt:variant>
        <vt:i4>0</vt:i4>
      </vt:variant>
      <vt:variant>
        <vt:i4>5</vt:i4>
      </vt:variant>
      <vt:variant>
        <vt:lpwstr>https://twitter.com/PWPYEMEN/status/1554070260919181312?s=20&amp;t=_ra9t9JlBelj450zInM5ig</vt:lpwstr>
      </vt:variant>
      <vt:variant>
        <vt:lpwstr/>
      </vt:variant>
      <vt:variant>
        <vt:i4>6422619</vt:i4>
      </vt:variant>
      <vt:variant>
        <vt:i4>441</vt:i4>
      </vt:variant>
      <vt:variant>
        <vt:i4>0</vt:i4>
      </vt:variant>
      <vt:variant>
        <vt:i4>5</vt:i4>
      </vt:variant>
      <vt:variant>
        <vt:lpwstr>https://twitter.com/PWPYEMEN/status/1552242672588423170?s=20&amp;t=_ra9t9JlBelj450zInM5ig</vt:lpwstr>
      </vt:variant>
      <vt:variant>
        <vt:lpwstr/>
      </vt:variant>
      <vt:variant>
        <vt:i4>6422623</vt:i4>
      </vt:variant>
      <vt:variant>
        <vt:i4>438</vt:i4>
      </vt:variant>
      <vt:variant>
        <vt:i4>0</vt:i4>
      </vt:variant>
      <vt:variant>
        <vt:i4>5</vt:i4>
      </vt:variant>
      <vt:variant>
        <vt:lpwstr>https://twitter.com/PWPYEMEN/status/1552238065665589248?s=20&amp;t=_ra9t9JlBelj450zInM5ig</vt:lpwstr>
      </vt:variant>
      <vt:variant>
        <vt:lpwstr/>
      </vt:variant>
      <vt:variant>
        <vt:i4>6750294</vt:i4>
      </vt:variant>
      <vt:variant>
        <vt:i4>435</vt:i4>
      </vt:variant>
      <vt:variant>
        <vt:i4>0</vt:i4>
      </vt:variant>
      <vt:variant>
        <vt:i4>5</vt:i4>
      </vt:variant>
      <vt:variant>
        <vt:lpwstr>https://twitter.com/PWPYEMEN/status/1526812388141441025?s=20&amp;t=_ra9t9JlBelj450zInM5ig</vt:lpwstr>
      </vt:variant>
      <vt:variant>
        <vt:lpwstr/>
      </vt:variant>
      <vt:variant>
        <vt:i4>7012445</vt:i4>
      </vt:variant>
      <vt:variant>
        <vt:i4>432</vt:i4>
      </vt:variant>
      <vt:variant>
        <vt:i4>0</vt:i4>
      </vt:variant>
      <vt:variant>
        <vt:i4>5</vt:i4>
      </vt:variant>
      <vt:variant>
        <vt:lpwstr>https://twitter.com/PWPYEMEN/status/1526811411002732544?s=20&amp;t=_ra9t9JlBelj450zInM5ig</vt:lpwstr>
      </vt:variant>
      <vt:variant>
        <vt:lpwstr/>
      </vt:variant>
      <vt:variant>
        <vt:i4>4915224</vt:i4>
      </vt:variant>
      <vt:variant>
        <vt:i4>429</vt:i4>
      </vt:variant>
      <vt:variant>
        <vt:i4>0</vt:i4>
      </vt:variant>
      <vt:variant>
        <vt:i4>5</vt:i4>
      </vt:variant>
      <vt:variant>
        <vt:lpwstr>https://www.facebook.com/284693884883366/posts/pfbid02TTf4g5fJEL7RBAYdUomNRvwXpYTJnwA29xQCyhWrLLsiexd1rBvoDfKVXpzbJr9Ul/</vt:lpwstr>
      </vt:variant>
      <vt:variant>
        <vt:lpwstr/>
      </vt:variant>
      <vt:variant>
        <vt:i4>4063276</vt:i4>
      </vt:variant>
      <vt:variant>
        <vt:i4>426</vt:i4>
      </vt:variant>
      <vt:variant>
        <vt:i4>0</vt:i4>
      </vt:variant>
      <vt:variant>
        <vt:i4>5</vt:i4>
      </vt:variant>
      <vt:variant>
        <vt:lpwstr>https://twitter.com/SMEPSYEMEN/status/1568932495223029760?s=20&amp;t=B1UhZ0pMQd3uWrFIOv5Chw</vt:lpwstr>
      </vt:variant>
      <vt:variant>
        <vt:lpwstr/>
      </vt:variant>
      <vt:variant>
        <vt:i4>3538980</vt:i4>
      </vt:variant>
      <vt:variant>
        <vt:i4>423</vt:i4>
      </vt:variant>
      <vt:variant>
        <vt:i4>0</vt:i4>
      </vt:variant>
      <vt:variant>
        <vt:i4>5</vt:i4>
      </vt:variant>
      <vt:variant>
        <vt:lpwstr>https://twitter.com/SMEPSYEMEN/status/1566471149462192131?s=20&amp;t=B1UhZ0pMQd3uWrFIOv5Chw</vt:lpwstr>
      </vt:variant>
      <vt:variant>
        <vt:lpwstr/>
      </vt:variant>
      <vt:variant>
        <vt:i4>4325458</vt:i4>
      </vt:variant>
      <vt:variant>
        <vt:i4>420</vt:i4>
      </vt:variant>
      <vt:variant>
        <vt:i4>0</vt:i4>
      </vt:variant>
      <vt:variant>
        <vt:i4>5</vt:i4>
      </vt:variant>
      <vt:variant>
        <vt:lpwstr>https://www.facebook.com/284693884883366/posts/pfbid08Fw6JVmp9ZxKs9UrKbPtFKB5xGU2tajfJTvYU98rtscDXidKrBZBZpoRrj2SLhPol/?sfnsn=mo</vt:lpwstr>
      </vt:variant>
      <vt:variant>
        <vt:lpwstr/>
      </vt:variant>
      <vt:variant>
        <vt:i4>4915224</vt:i4>
      </vt:variant>
      <vt:variant>
        <vt:i4>417</vt:i4>
      </vt:variant>
      <vt:variant>
        <vt:i4>0</vt:i4>
      </vt:variant>
      <vt:variant>
        <vt:i4>5</vt:i4>
      </vt:variant>
      <vt:variant>
        <vt:lpwstr>https://www.facebook.com/284693884883366/posts/pfbid02TTf4g5fJEL7RBAYdUomNRvwXpYTJnwA29xQCyhWrLLsiexd1rBvoDfKVXpzbJr9Ul/</vt:lpwstr>
      </vt:variant>
      <vt:variant>
        <vt:lpwstr/>
      </vt:variant>
      <vt:variant>
        <vt:i4>5832734</vt:i4>
      </vt:variant>
      <vt:variant>
        <vt:i4>414</vt:i4>
      </vt:variant>
      <vt:variant>
        <vt:i4>0</vt:i4>
      </vt:variant>
      <vt:variant>
        <vt:i4>5</vt:i4>
      </vt:variant>
      <vt:variant>
        <vt:lpwstr>https://www.facebook.com/284693884883366/posts/pfbid02t2rAqfK5cRxt85B8L4GdPQQn48NY9QMiqQ7B72MeS1vfxicD7zz8kyFEW1h6UH98l/</vt:lpwstr>
      </vt:variant>
      <vt:variant>
        <vt:lpwstr/>
      </vt:variant>
      <vt:variant>
        <vt:i4>3932192</vt:i4>
      </vt:variant>
      <vt:variant>
        <vt:i4>411</vt:i4>
      </vt:variant>
      <vt:variant>
        <vt:i4>0</vt:i4>
      </vt:variant>
      <vt:variant>
        <vt:i4>5</vt:i4>
      </vt:variant>
      <vt:variant>
        <vt:lpwstr>https://twitter.com/SMEPSYEMEN/status/1567183419603406854?s=20&amp;t=B1UhZ0pMQd3uWrFIOv5Chw</vt:lpwstr>
      </vt:variant>
      <vt:variant>
        <vt:lpwstr/>
      </vt:variant>
      <vt:variant>
        <vt:i4>3211311</vt:i4>
      </vt:variant>
      <vt:variant>
        <vt:i4>408</vt:i4>
      </vt:variant>
      <vt:variant>
        <vt:i4>0</vt:i4>
      </vt:variant>
      <vt:variant>
        <vt:i4>5</vt:i4>
      </vt:variant>
      <vt:variant>
        <vt:lpwstr>https://twitter.com/SMEPSYEMEN/status/1572860646781485056?s=20&amp;t=B1UhZ0pMQd3uWrFIOv5Chw</vt:lpwstr>
      </vt:variant>
      <vt:variant>
        <vt:lpwstr/>
      </vt:variant>
      <vt:variant>
        <vt:i4>2555961</vt:i4>
      </vt:variant>
      <vt:variant>
        <vt:i4>405</vt:i4>
      </vt:variant>
      <vt:variant>
        <vt:i4>0</vt:i4>
      </vt:variant>
      <vt:variant>
        <vt:i4>5</vt:i4>
      </vt:variant>
      <vt:variant>
        <vt:lpwstr>https://www.facebook.com/SFDYemen/posts/pfbid0n9tn1yjMUd1jNuUmfoX7UbCZSpEzzQuiMVNBTa3nVpUHnRwUQPg6o3ANvDJ3Au1Hl</vt:lpwstr>
      </vt:variant>
      <vt:variant>
        <vt:lpwstr/>
      </vt:variant>
      <vt:variant>
        <vt:i4>4915283</vt:i4>
      </vt:variant>
      <vt:variant>
        <vt:i4>402</vt:i4>
      </vt:variant>
      <vt:variant>
        <vt:i4>0</vt:i4>
      </vt:variant>
      <vt:variant>
        <vt:i4>5</vt:i4>
      </vt:variant>
      <vt:variant>
        <vt:lpwstr>https://www.facebook.com/SFDYemen/posts/pfbid02DwXUxkTyLVLzvH2DRnYB1EqKJUPB3EsVbfArfo4RQAnF3DKWyBq1qKmVJruskuALl</vt:lpwstr>
      </vt:variant>
      <vt:variant>
        <vt:lpwstr/>
      </vt:variant>
      <vt:variant>
        <vt:i4>6291570</vt:i4>
      </vt:variant>
      <vt:variant>
        <vt:i4>399</vt:i4>
      </vt:variant>
      <vt:variant>
        <vt:i4>0</vt:i4>
      </vt:variant>
      <vt:variant>
        <vt:i4>5</vt:i4>
      </vt:variant>
      <vt:variant>
        <vt:lpwstr>https://www.facebook.com/SFDYemen/posts/pfbid0Wx8ZFe11pYTwxDWM1yJWdPnvpm1mkF3gCU4eKCrHuMjhn6ZPYuCMADSX7YtdKFPjl</vt:lpwstr>
      </vt:variant>
      <vt:variant>
        <vt:lpwstr/>
      </vt:variant>
      <vt:variant>
        <vt:i4>2359343</vt:i4>
      </vt:variant>
      <vt:variant>
        <vt:i4>396</vt:i4>
      </vt:variant>
      <vt:variant>
        <vt:i4>0</vt:i4>
      </vt:variant>
      <vt:variant>
        <vt:i4>5</vt:i4>
      </vt:variant>
      <vt:variant>
        <vt:lpwstr>https://www.facebook.com/SFDYemenAr/posts/pfbid02vucMCxbS31xHaeFNBCAXXj1x4UdVTZcCnzyZWbzsprByqPcWqWHByiYogLhTGTBcl</vt:lpwstr>
      </vt:variant>
      <vt:variant>
        <vt:lpwstr/>
      </vt:variant>
      <vt:variant>
        <vt:i4>2031618</vt:i4>
      </vt:variant>
      <vt:variant>
        <vt:i4>393</vt:i4>
      </vt:variant>
      <vt:variant>
        <vt:i4>0</vt:i4>
      </vt:variant>
      <vt:variant>
        <vt:i4>5</vt:i4>
      </vt:variant>
      <vt:variant>
        <vt:lpwstr>https://www.facebook.com/SFDYemenAr/posts/pfbid0XNhmpUTQYPLeVDLXnBgHrzez5t2aHECHsF8YaRJT1GhkKSs9GyDneh4BD2rVcuCDl</vt:lpwstr>
      </vt:variant>
      <vt:variant>
        <vt:lpwstr/>
      </vt:variant>
      <vt:variant>
        <vt:i4>7995434</vt:i4>
      </vt:variant>
      <vt:variant>
        <vt:i4>390</vt:i4>
      </vt:variant>
      <vt:variant>
        <vt:i4>0</vt:i4>
      </vt:variant>
      <vt:variant>
        <vt:i4>5</vt:i4>
      </vt:variant>
      <vt:variant>
        <vt:lpwstr>https://twitter.com/SFDYemen/status/1542449619002695680</vt:lpwstr>
      </vt:variant>
      <vt:variant>
        <vt:lpwstr/>
      </vt:variant>
      <vt:variant>
        <vt:i4>7405606</vt:i4>
      </vt:variant>
      <vt:variant>
        <vt:i4>387</vt:i4>
      </vt:variant>
      <vt:variant>
        <vt:i4>0</vt:i4>
      </vt:variant>
      <vt:variant>
        <vt:i4>5</vt:i4>
      </vt:variant>
      <vt:variant>
        <vt:lpwstr>https://twitter.com/SFDYemen/status/1565755853554212871</vt:lpwstr>
      </vt:variant>
      <vt:variant>
        <vt:lpwstr/>
      </vt:variant>
      <vt:variant>
        <vt:i4>7929895</vt:i4>
      </vt:variant>
      <vt:variant>
        <vt:i4>384</vt:i4>
      </vt:variant>
      <vt:variant>
        <vt:i4>0</vt:i4>
      </vt:variant>
      <vt:variant>
        <vt:i4>5</vt:i4>
      </vt:variant>
      <vt:variant>
        <vt:lpwstr>https://twitter.com/SFDYemen/status/1564313400737398787</vt:lpwstr>
      </vt:variant>
      <vt:variant>
        <vt:lpwstr/>
      </vt:variant>
      <vt:variant>
        <vt:i4>7536687</vt:i4>
      </vt:variant>
      <vt:variant>
        <vt:i4>381</vt:i4>
      </vt:variant>
      <vt:variant>
        <vt:i4>0</vt:i4>
      </vt:variant>
      <vt:variant>
        <vt:i4>5</vt:i4>
      </vt:variant>
      <vt:variant>
        <vt:lpwstr>https://twitter.com/SFDYemen/status/1564312864256557056</vt:lpwstr>
      </vt:variant>
      <vt:variant>
        <vt:lpwstr/>
      </vt:variant>
      <vt:variant>
        <vt:i4>7536672</vt:i4>
      </vt:variant>
      <vt:variant>
        <vt:i4>378</vt:i4>
      </vt:variant>
      <vt:variant>
        <vt:i4>0</vt:i4>
      </vt:variant>
      <vt:variant>
        <vt:i4>5</vt:i4>
      </vt:variant>
      <vt:variant>
        <vt:lpwstr>https://twitter.com/SFDYemen/status/1569021691577131008</vt:lpwstr>
      </vt:variant>
      <vt:variant>
        <vt:lpwstr/>
      </vt:variant>
      <vt:variant>
        <vt:i4>7471149</vt:i4>
      </vt:variant>
      <vt:variant>
        <vt:i4>375</vt:i4>
      </vt:variant>
      <vt:variant>
        <vt:i4>0</vt:i4>
      </vt:variant>
      <vt:variant>
        <vt:i4>5</vt:i4>
      </vt:variant>
      <vt:variant>
        <vt:lpwstr>https://twitter.com/SFDYemen/status/1570832351827218434</vt:lpwstr>
      </vt:variant>
      <vt:variant>
        <vt:lpwstr/>
      </vt:variant>
      <vt:variant>
        <vt:i4>7733292</vt:i4>
      </vt:variant>
      <vt:variant>
        <vt:i4>372</vt:i4>
      </vt:variant>
      <vt:variant>
        <vt:i4>0</vt:i4>
      </vt:variant>
      <vt:variant>
        <vt:i4>5</vt:i4>
      </vt:variant>
      <vt:variant>
        <vt:lpwstr>https://twitter.com/SFDYemen/status/1575171158420652032</vt:lpwstr>
      </vt:variant>
      <vt:variant>
        <vt:lpwstr/>
      </vt:variant>
      <vt:variant>
        <vt:i4>7733285</vt:i4>
      </vt:variant>
      <vt:variant>
        <vt:i4>369</vt:i4>
      </vt:variant>
      <vt:variant>
        <vt:i4>0</vt:i4>
      </vt:variant>
      <vt:variant>
        <vt:i4>5</vt:i4>
      </vt:variant>
      <vt:variant>
        <vt:lpwstr>https://twitter.com/SFDYemen/status/1575170680014143490</vt:lpwstr>
      </vt:variant>
      <vt:variant>
        <vt:lpwstr/>
      </vt:variant>
      <vt:variant>
        <vt:i4>8126567</vt:i4>
      </vt:variant>
      <vt:variant>
        <vt:i4>366</vt:i4>
      </vt:variant>
      <vt:variant>
        <vt:i4>0</vt:i4>
      </vt:variant>
      <vt:variant>
        <vt:i4>5</vt:i4>
      </vt:variant>
      <vt:variant>
        <vt:lpwstr>https://twitter.com/UNDPYemen/status/1599468577525886977?s=20&amp;t=YcHG2rtJNSmvazmNtlPh8Q</vt:lpwstr>
      </vt:variant>
      <vt:variant>
        <vt:lpwstr/>
      </vt:variant>
      <vt:variant>
        <vt:i4>7995491</vt:i4>
      </vt:variant>
      <vt:variant>
        <vt:i4>363</vt:i4>
      </vt:variant>
      <vt:variant>
        <vt:i4>0</vt:i4>
      </vt:variant>
      <vt:variant>
        <vt:i4>5</vt:i4>
      </vt:variant>
      <vt:variant>
        <vt:lpwstr>https://twitter.com/UNDPYemen/status/1599453478161612802?s=20&amp;t=YcHG2rtJNSmvazmNtlPh8Q</vt:lpwstr>
      </vt:variant>
      <vt:variant>
        <vt:lpwstr/>
      </vt:variant>
      <vt:variant>
        <vt:i4>3735590</vt:i4>
      </vt:variant>
      <vt:variant>
        <vt:i4>360</vt:i4>
      </vt:variant>
      <vt:variant>
        <vt:i4>0</vt:i4>
      </vt:variant>
      <vt:variant>
        <vt:i4>5</vt:i4>
      </vt:variant>
      <vt:variant>
        <vt:lpwstr>https://twitter.com/SDGintegration/status/1584182604391100416?s=20&amp;t=YcHG2rtJNSmvazmNtlPh8Q</vt:lpwstr>
      </vt:variant>
      <vt:variant>
        <vt:lpwstr/>
      </vt:variant>
      <vt:variant>
        <vt:i4>2424864</vt:i4>
      </vt:variant>
      <vt:variant>
        <vt:i4>357</vt:i4>
      </vt:variant>
      <vt:variant>
        <vt:i4>0</vt:i4>
      </vt:variant>
      <vt:variant>
        <vt:i4>5</vt:i4>
      </vt:variant>
      <vt:variant>
        <vt:lpwstr>https://twitter.com/UNDPArabic/status/1584235768922263552?s=20&amp;t=YcHG2rtJNSmvazmNtlPh8Q</vt:lpwstr>
      </vt:variant>
      <vt:variant>
        <vt:lpwstr/>
      </vt:variant>
      <vt:variant>
        <vt:i4>2162725</vt:i4>
      </vt:variant>
      <vt:variant>
        <vt:i4>354</vt:i4>
      </vt:variant>
      <vt:variant>
        <vt:i4>0</vt:i4>
      </vt:variant>
      <vt:variant>
        <vt:i4>5</vt:i4>
      </vt:variant>
      <vt:variant>
        <vt:lpwstr>https://twitter.com/UNDPArabic/status/1585257185163898880?s=20&amp;t=YcHG2rtJNSmvazmNtlPh8Q</vt:lpwstr>
      </vt:variant>
      <vt:variant>
        <vt:lpwstr/>
      </vt:variant>
      <vt:variant>
        <vt:i4>7929960</vt:i4>
      </vt:variant>
      <vt:variant>
        <vt:i4>351</vt:i4>
      </vt:variant>
      <vt:variant>
        <vt:i4>0</vt:i4>
      </vt:variant>
      <vt:variant>
        <vt:i4>5</vt:i4>
      </vt:variant>
      <vt:variant>
        <vt:lpwstr>https://twitter.com/UNDPYemen/status/1585242851977629696?s=20&amp;t=YcHG2rtJNSmvazmNtlPh8Q</vt:lpwstr>
      </vt:variant>
      <vt:variant>
        <vt:lpwstr/>
      </vt:variant>
      <vt:variant>
        <vt:i4>7667808</vt:i4>
      </vt:variant>
      <vt:variant>
        <vt:i4>348</vt:i4>
      </vt:variant>
      <vt:variant>
        <vt:i4>0</vt:i4>
      </vt:variant>
      <vt:variant>
        <vt:i4>5</vt:i4>
      </vt:variant>
      <vt:variant>
        <vt:lpwstr>https://twitter.com/UNDPYemen/status/1585177344922513409?s=20&amp;t=YcHG2rtJNSmvazmNtlPh8Q</vt:lpwstr>
      </vt:variant>
      <vt:variant>
        <vt:lpwstr/>
      </vt:variant>
      <vt:variant>
        <vt:i4>3932210</vt:i4>
      </vt:variant>
      <vt:variant>
        <vt:i4>345</vt:i4>
      </vt:variant>
      <vt:variant>
        <vt:i4>0</vt:i4>
      </vt:variant>
      <vt:variant>
        <vt:i4>5</vt:i4>
      </vt:variant>
      <vt:variant>
        <vt:lpwstr>https://twitter.com/UNDPArabStates/status/1581663505538637824?s=20&amp;t=YcHG2rtJNSmvazmNtlPh8Q</vt:lpwstr>
      </vt:variant>
      <vt:variant>
        <vt:lpwstr/>
      </vt:variant>
      <vt:variant>
        <vt:i4>4128816</vt:i4>
      </vt:variant>
      <vt:variant>
        <vt:i4>342</vt:i4>
      </vt:variant>
      <vt:variant>
        <vt:i4>0</vt:i4>
      </vt:variant>
      <vt:variant>
        <vt:i4>5</vt:i4>
      </vt:variant>
      <vt:variant>
        <vt:lpwstr>https://twitter.com/UNDPArabStates/status/1582456732336459783?s=20&amp;t=YcHG2rtJNSmvazmNtlPh8Q</vt:lpwstr>
      </vt:variant>
      <vt:variant>
        <vt:lpwstr/>
      </vt:variant>
      <vt:variant>
        <vt:i4>2621482</vt:i4>
      </vt:variant>
      <vt:variant>
        <vt:i4>339</vt:i4>
      </vt:variant>
      <vt:variant>
        <vt:i4>0</vt:i4>
      </vt:variant>
      <vt:variant>
        <vt:i4>5</vt:i4>
      </vt:variant>
      <vt:variant>
        <vt:lpwstr>https://twitter.com/UNDPArabic/status/1582694549352243200?s=20&amp;t=YcHG2rtJNSmvazmNtlPh8Q</vt:lpwstr>
      </vt:variant>
      <vt:variant>
        <vt:lpwstr/>
      </vt:variant>
      <vt:variant>
        <vt:i4>2162720</vt:i4>
      </vt:variant>
      <vt:variant>
        <vt:i4>336</vt:i4>
      </vt:variant>
      <vt:variant>
        <vt:i4>0</vt:i4>
      </vt:variant>
      <vt:variant>
        <vt:i4>5</vt:i4>
      </vt:variant>
      <vt:variant>
        <vt:lpwstr>https://twitter.com/UNDPArabic/status/1582382493151514634?s=20&amp;t=YcHG2rtJNSmvazmNtlPh8Q</vt:lpwstr>
      </vt:variant>
      <vt:variant>
        <vt:lpwstr/>
      </vt:variant>
      <vt:variant>
        <vt:i4>8126570</vt:i4>
      </vt:variant>
      <vt:variant>
        <vt:i4>333</vt:i4>
      </vt:variant>
      <vt:variant>
        <vt:i4>0</vt:i4>
      </vt:variant>
      <vt:variant>
        <vt:i4>5</vt:i4>
      </vt:variant>
      <vt:variant>
        <vt:lpwstr>https://twitter.com/UNDPYemen/status/1583018733831790592?s=20&amp;t=YcHG2rtJNSmvazmNtlPh8Q</vt:lpwstr>
      </vt:variant>
      <vt:variant>
        <vt:lpwstr/>
      </vt:variant>
      <vt:variant>
        <vt:i4>7864417</vt:i4>
      </vt:variant>
      <vt:variant>
        <vt:i4>330</vt:i4>
      </vt:variant>
      <vt:variant>
        <vt:i4>0</vt:i4>
      </vt:variant>
      <vt:variant>
        <vt:i4>5</vt:i4>
      </vt:variant>
      <vt:variant>
        <vt:lpwstr>https://twitter.com/UNDPYemen/status/1582984048116662272?s=20&amp;t=YcHG2rtJNSmvazmNtlPh8Q</vt:lpwstr>
      </vt:variant>
      <vt:variant>
        <vt:lpwstr/>
      </vt:variant>
      <vt:variant>
        <vt:i4>7602281</vt:i4>
      </vt:variant>
      <vt:variant>
        <vt:i4>327</vt:i4>
      </vt:variant>
      <vt:variant>
        <vt:i4>0</vt:i4>
      </vt:variant>
      <vt:variant>
        <vt:i4>5</vt:i4>
      </vt:variant>
      <vt:variant>
        <vt:lpwstr>https://twitter.com/UNDPYemen/status/1582685049324941313?s=20&amp;t=YcHG2rtJNSmvazmNtlPh8Q</vt:lpwstr>
      </vt:variant>
      <vt:variant>
        <vt:lpwstr/>
      </vt:variant>
      <vt:variant>
        <vt:i4>7536743</vt:i4>
      </vt:variant>
      <vt:variant>
        <vt:i4>324</vt:i4>
      </vt:variant>
      <vt:variant>
        <vt:i4>0</vt:i4>
      </vt:variant>
      <vt:variant>
        <vt:i4>5</vt:i4>
      </vt:variant>
      <vt:variant>
        <vt:lpwstr>https://twitter.com/UNDPYemen/status/1582631569444913152?s=20&amp;t=YcHG2rtJNSmvazmNtlPh8Q</vt:lpwstr>
      </vt:variant>
      <vt:variant>
        <vt:lpwstr/>
      </vt:variant>
      <vt:variant>
        <vt:i4>2162806</vt:i4>
      </vt:variant>
      <vt:variant>
        <vt:i4>321</vt:i4>
      </vt:variant>
      <vt:variant>
        <vt:i4>0</vt:i4>
      </vt:variant>
      <vt:variant>
        <vt:i4>5</vt:i4>
      </vt:variant>
      <vt:variant>
        <vt:lpwstr>https://twitter.com/UNDPYemen/status/1567432737807650817?s=20&amp;t=AKa5xoCC9wKhGXws8IUiDA</vt:lpwstr>
      </vt:variant>
      <vt:variant>
        <vt:lpwstr/>
      </vt:variant>
      <vt:variant>
        <vt:i4>2490490</vt:i4>
      </vt:variant>
      <vt:variant>
        <vt:i4>318</vt:i4>
      </vt:variant>
      <vt:variant>
        <vt:i4>0</vt:i4>
      </vt:variant>
      <vt:variant>
        <vt:i4>5</vt:i4>
      </vt:variant>
      <vt:variant>
        <vt:lpwstr>https://twitter.com/UNDPYemen/status/1567404832004227072?s=20&amp;t=AKa5xoCC9wKhGXws8IUiDA</vt:lpwstr>
      </vt:variant>
      <vt:variant>
        <vt:lpwstr/>
      </vt:variant>
      <vt:variant>
        <vt:i4>2293882</vt:i4>
      </vt:variant>
      <vt:variant>
        <vt:i4>315</vt:i4>
      </vt:variant>
      <vt:variant>
        <vt:i4>0</vt:i4>
      </vt:variant>
      <vt:variant>
        <vt:i4>5</vt:i4>
      </vt:variant>
      <vt:variant>
        <vt:lpwstr>https://twitter.com/UNDPYemen/status/1564174082618318848?s=20&amp;t=AKa5xoCC9wKhGXws8IUiDA</vt:lpwstr>
      </vt:variant>
      <vt:variant>
        <vt:lpwstr/>
      </vt:variant>
      <vt:variant>
        <vt:i4>2621566</vt:i4>
      </vt:variant>
      <vt:variant>
        <vt:i4>312</vt:i4>
      </vt:variant>
      <vt:variant>
        <vt:i4>0</vt:i4>
      </vt:variant>
      <vt:variant>
        <vt:i4>5</vt:i4>
      </vt:variant>
      <vt:variant>
        <vt:lpwstr>https://twitter.com/UNDPYemen/status/1564144312539119616?s=20&amp;t=AKa5xoCC9wKhGXws8IUiDA</vt:lpwstr>
      </vt:variant>
      <vt:variant>
        <vt:lpwstr/>
      </vt:variant>
      <vt:variant>
        <vt:i4>8323179</vt:i4>
      </vt:variant>
      <vt:variant>
        <vt:i4>309</vt:i4>
      </vt:variant>
      <vt:variant>
        <vt:i4>0</vt:i4>
      </vt:variant>
      <vt:variant>
        <vt:i4>5</vt:i4>
      </vt:variant>
      <vt:variant>
        <vt:lpwstr>https://twitter.com/UNDPYemen/status/1609082055991693312?s=20&amp;t=YcHG2rtJNSmvazmNtlPh8Q</vt:lpwstr>
      </vt:variant>
      <vt:variant>
        <vt:lpwstr/>
      </vt:variant>
      <vt:variant>
        <vt:i4>8323169</vt:i4>
      </vt:variant>
      <vt:variant>
        <vt:i4>306</vt:i4>
      </vt:variant>
      <vt:variant>
        <vt:i4>0</vt:i4>
      </vt:variant>
      <vt:variant>
        <vt:i4>5</vt:i4>
      </vt:variant>
      <vt:variant>
        <vt:lpwstr>https://twitter.com/UNDPYemen/status/1609066955671015426?s=20&amp;t=YcHG2rtJNSmvazmNtlPh8Q</vt:lpwstr>
      </vt:variant>
      <vt:variant>
        <vt:lpwstr/>
      </vt:variant>
      <vt:variant>
        <vt:i4>7274528</vt:i4>
      </vt:variant>
      <vt:variant>
        <vt:i4>303</vt:i4>
      </vt:variant>
      <vt:variant>
        <vt:i4>0</vt:i4>
      </vt:variant>
      <vt:variant>
        <vt:i4>5</vt:i4>
      </vt:variant>
      <vt:variant>
        <vt:lpwstr>https://twitter.com/UNDPArabic/status/1614736179584241669?s=20&amp;t=8K_nhRUc4PJsQHCGqx9g_Q</vt:lpwstr>
      </vt:variant>
      <vt:variant>
        <vt:lpwstr/>
      </vt:variant>
      <vt:variant>
        <vt:i4>1704015</vt:i4>
      </vt:variant>
      <vt:variant>
        <vt:i4>300</vt:i4>
      </vt:variant>
      <vt:variant>
        <vt:i4>0</vt:i4>
      </vt:variant>
      <vt:variant>
        <vt:i4>5</vt:i4>
      </vt:variant>
      <vt:variant>
        <vt:lpwstr>https://twitter.com/UNDP/status/1613671836369424385?s=20&amp;t=8K_nhRUc4PJsQHCGqx9g_Q</vt:lpwstr>
      </vt:variant>
      <vt:variant>
        <vt:lpwstr/>
      </vt:variant>
      <vt:variant>
        <vt:i4>7667823</vt:i4>
      </vt:variant>
      <vt:variant>
        <vt:i4>297</vt:i4>
      </vt:variant>
      <vt:variant>
        <vt:i4>0</vt:i4>
      </vt:variant>
      <vt:variant>
        <vt:i4>5</vt:i4>
      </vt:variant>
      <vt:variant>
        <vt:lpwstr>https://twitter.com/UNDPYemen/status/1607791043688161285?s=20&amp;t=YcHG2rtJNSmvazmNtlPh8Q</vt:lpwstr>
      </vt:variant>
      <vt:variant>
        <vt:lpwstr/>
      </vt:variant>
      <vt:variant>
        <vt:i4>7864430</vt:i4>
      </vt:variant>
      <vt:variant>
        <vt:i4>294</vt:i4>
      </vt:variant>
      <vt:variant>
        <vt:i4>0</vt:i4>
      </vt:variant>
      <vt:variant>
        <vt:i4>5</vt:i4>
      </vt:variant>
      <vt:variant>
        <vt:lpwstr>https://twitter.com/UNDPYemen/status/1607775943472386048?s=20&amp;t=YcHG2rtJNSmvazmNtlPh8Q</vt:lpwstr>
      </vt:variant>
      <vt:variant>
        <vt:lpwstr/>
      </vt:variant>
      <vt:variant>
        <vt:i4>7929953</vt:i4>
      </vt:variant>
      <vt:variant>
        <vt:i4>291</vt:i4>
      </vt:variant>
      <vt:variant>
        <vt:i4>0</vt:i4>
      </vt:variant>
      <vt:variant>
        <vt:i4>5</vt:i4>
      </vt:variant>
      <vt:variant>
        <vt:lpwstr>https://twitter.com/UNDPYemen/status/1603110073206640641?s=20&amp;t=YcHG2rtJNSmvazmNtlPh8Q</vt:lpwstr>
      </vt:variant>
      <vt:variant>
        <vt:lpwstr/>
      </vt:variant>
      <vt:variant>
        <vt:i4>8257635</vt:i4>
      </vt:variant>
      <vt:variant>
        <vt:i4>288</vt:i4>
      </vt:variant>
      <vt:variant>
        <vt:i4>0</vt:i4>
      </vt:variant>
      <vt:variant>
        <vt:i4>5</vt:i4>
      </vt:variant>
      <vt:variant>
        <vt:lpwstr>https://twitter.com/UNDPYemen/status/1603094974790254592?s=20&amp;t=YcHG2rtJNSmvazmNtlPh8Q</vt:lpwstr>
      </vt:variant>
      <vt:variant>
        <vt:lpwstr/>
      </vt:variant>
      <vt:variant>
        <vt:i4>7667820</vt:i4>
      </vt:variant>
      <vt:variant>
        <vt:i4>285</vt:i4>
      </vt:variant>
      <vt:variant>
        <vt:i4>0</vt:i4>
      </vt:variant>
      <vt:variant>
        <vt:i4>5</vt:i4>
      </vt:variant>
      <vt:variant>
        <vt:lpwstr>https://twitter.com/UNDPYemen/status/1581690707991199745?s=20&amp;t=YcHG2rtJNSmvazmNtlPh8Q</vt:lpwstr>
      </vt:variant>
      <vt:variant>
        <vt:lpwstr/>
      </vt:variant>
      <vt:variant>
        <vt:i4>3407974</vt:i4>
      </vt:variant>
      <vt:variant>
        <vt:i4>282</vt:i4>
      </vt:variant>
      <vt:variant>
        <vt:i4>0</vt:i4>
      </vt:variant>
      <vt:variant>
        <vt:i4>5</vt:i4>
      </vt:variant>
      <vt:variant>
        <vt:lpwstr>https://twitter.com/UNDPYemen/status/1581674002992402432?s=20&amp;t=DcEt00qxyYZAKZKivljZ4Q</vt:lpwstr>
      </vt:variant>
      <vt:variant>
        <vt:lpwstr/>
      </vt:variant>
      <vt:variant>
        <vt:i4>8061030</vt:i4>
      </vt:variant>
      <vt:variant>
        <vt:i4>279</vt:i4>
      </vt:variant>
      <vt:variant>
        <vt:i4>0</vt:i4>
      </vt:variant>
      <vt:variant>
        <vt:i4>5</vt:i4>
      </vt:variant>
      <vt:variant>
        <vt:lpwstr>https://twitter.com/UNDPYemen/status/1581341024886329344?s=20&amp;t=YcHG2rtJNSmvazmNtlPh8Q</vt:lpwstr>
      </vt:variant>
      <vt:variant>
        <vt:lpwstr/>
      </vt:variant>
      <vt:variant>
        <vt:i4>8323178</vt:i4>
      </vt:variant>
      <vt:variant>
        <vt:i4>276</vt:i4>
      </vt:variant>
      <vt:variant>
        <vt:i4>0</vt:i4>
      </vt:variant>
      <vt:variant>
        <vt:i4>5</vt:i4>
      </vt:variant>
      <vt:variant>
        <vt:lpwstr>https://twitter.com/UNDPYemen/status/1581321664159047681?s=20&amp;t=YcHG2rtJNSmvazmNtlPh8Q</vt:lpwstr>
      </vt:variant>
      <vt:variant>
        <vt:lpwstr/>
      </vt:variant>
      <vt:variant>
        <vt:i4>7929962</vt:i4>
      </vt:variant>
      <vt:variant>
        <vt:i4>273</vt:i4>
      </vt:variant>
      <vt:variant>
        <vt:i4>0</vt:i4>
      </vt:variant>
      <vt:variant>
        <vt:i4>5</vt:i4>
      </vt:variant>
      <vt:variant>
        <vt:lpwstr>https://twitter.com/UNDPYemen/status/1580967277708836864?s=20&amp;t=YcHG2rtJNSmvazmNtlPh8Q</vt:lpwstr>
      </vt:variant>
      <vt:variant>
        <vt:lpwstr/>
      </vt:variant>
      <vt:variant>
        <vt:i4>7340129</vt:i4>
      </vt:variant>
      <vt:variant>
        <vt:i4>270</vt:i4>
      </vt:variant>
      <vt:variant>
        <vt:i4>0</vt:i4>
      </vt:variant>
      <vt:variant>
        <vt:i4>5</vt:i4>
      </vt:variant>
      <vt:variant>
        <vt:lpwstr>https://twitter.com/UNDPYemen/status/1580954294198509568?s=20&amp;t=YcHG2rtJNSmvazmNtlPh8Q</vt:lpwstr>
      </vt:variant>
      <vt:variant>
        <vt:lpwstr/>
      </vt:variant>
      <vt:variant>
        <vt:i4>2228346</vt:i4>
      </vt:variant>
      <vt:variant>
        <vt:i4>249</vt:i4>
      </vt:variant>
      <vt:variant>
        <vt:i4>0</vt:i4>
      </vt:variant>
      <vt:variant>
        <vt:i4>5</vt:i4>
      </vt:variant>
      <vt:variant>
        <vt:lpwstr>https://eur03.safelinks.protection.outlook.com/?url=https%3A%2F%2Fstories.undp.org%2Faliviar-carretera-de-la-muerte&amp;data=05%7C01%7Cibrahim.nagi%40undp.org%7Cfcf8a19043254a6f854908db113452bb%7Cb3e5db5e2944483799f57488ace54319%7C0%7C0%7C638122688645191957%7CUnknown%7CTWFpbGZsb3d8eyJWIjoiMC4wLjAwMDAiLCJQIjoiV2luMzIiLCJBTiI6Ik1haWwiLCJXVCI6Mn0%3D%7C3000%7C%7C%7C&amp;sdata=lmwRMCyDxJO4R8XozFpaGQ6OVl01RovYigYxKWYGh8A%3D&amp;reserved=0</vt:lpwstr>
      </vt:variant>
      <vt:variant>
        <vt:lpwstr/>
      </vt:variant>
      <vt:variant>
        <vt:i4>3473461</vt:i4>
      </vt:variant>
      <vt:variant>
        <vt:i4>246</vt:i4>
      </vt:variant>
      <vt:variant>
        <vt:i4>0</vt:i4>
      </vt:variant>
      <vt:variant>
        <vt:i4>5</vt:i4>
      </vt:variant>
      <vt:variant>
        <vt:lpwstr>https://eur03.safelinks.protection.outlook.com/?url=https%3A%2F%2Fstories.undp.org%2Fun-revetement-pour-la-route-de-la-mort&amp;data=05%7C01%7Cibrahim.nagi%40undp.org%7Cfcf8a19043254a6f854908db113452bb%7Cb3e5db5e2944483799f57488ace54319%7C0%7C0%7C638122688645191957%7CUnknown%7CTWFpbGZsb3d8eyJWIjoiMC4wLjAwMDAiLCJQIjoiV2luMzIiLCJBTiI6Ik1haWwiLCJXVCI6Mn0%3D%7C3000%7C%7C%7C&amp;sdata=MDMsHJ2ixUisc9NQ8LbpXq4IpklMUvufPOTtbA8hlpY%3D&amp;reserved=0</vt:lpwstr>
      </vt:variant>
      <vt:variant>
        <vt:lpwstr/>
      </vt:variant>
      <vt:variant>
        <vt:i4>2687028</vt:i4>
      </vt:variant>
      <vt:variant>
        <vt:i4>243</vt:i4>
      </vt:variant>
      <vt:variant>
        <vt:i4>0</vt:i4>
      </vt:variant>
      <vt:variant>
        <vt:i4>5</vt:i4>
      </vt:variant>
      <vt:variant>
        <vt:lpwstr>https://eur03.safelinks.protection.outlook.com/?url=https%3A%2F%2Fstories.undp.org%2Fpaving-death-road&amp;data=05%7C01%7Cibrahim.nagi%40undp.org%7Cfcf8a19043254a6f854908db113452bb%7Cb3e5db5e2944483799f57488ace54319%7C0%7C0%7C638122688645191957%7CUnknown%7CTWFpbGZsb3d8eyJWIjoiMC4wLjAwMDAiLCJQIjoiV2luMzIiLCJBTiI6Ik1haWwiLCJXVCI6Mn0%3D%7C3000%7C%7C%7C&amp;sdata=5FznYTjUeqzOvE9W4cvtCcdXMS9r7cz7ly8W9LR%2BVNs%3D&amp;reserved=0</vt:lpwstr>
      </vt:variant>
      <vt:variant>
        <vt:lpwstr/>
      </vt:variant>
      <vt:variant>
        <vt:i4>3932205</vt:i4>
      </vt:variant>
      <vt:variant>
        <vt:i4>240</vt:i4>
      </vt:variant>
      <vt:variant>
        <vt:i4>0</vt:i4>
      </vt:variant>
      <vt:variant>
        <vt:i4>5</vt:i4>
      </vt:variant>
      <vt:variant>
        <vt:lpwstr>https://undpyemen.exposure.co/death-road-ar</vt:lpwstr>
      </vt:variant>
      <vt:variant>
        <vt:lpwstr/>
      </vt:variant>
      <vt:variant>
        <vt:i4>5505105</vt:i4>
      </vt:variant>
      <vt:variant>
        <vt:i4>237</vt:i4>
      </vt:variant>
      <vt:variant>
        <vt:i4>0</vt:i4>
      </vt:variant>
      <vt:variant>
        <vt:i4>5</vt:i4>
      </vt:variant>
      <vt:variant>
        <vt:lpwstr>https://twitter.com/ASteiner/status/1626737625695485953?s=20</vt:lpwstr>
      </vt:variant>
      <vt:variant>
        <vt:lpwstr/>
      </vt:variant>
      <vt:variant>
        <vt:i4>1048652</vt:i4>
      </vt:variant>
      <vt:variant>
        <vt:i4>234</vt:i4>
      </vt:variant>
      <vt:variant>
        <vt:i4>0</vt:i4>
      </vt:variant>
      <vt:variant>
        <vt:i4>5</vt:i4>
      </vt:variant>
      <vt:variant>
        <vt:lpwstr>https://twitter.com/UNDPYemen/status/1652974542145589249?s=20</vt:lpwstr>
      </vt:variant>
      <vt:variant>
        <vt:lpwstr/>
      </vt:variant>
      <vt:variant>
        <vt:i4>1966144</vt:i4>
      </vt:variant>
      <vt:variant>
        <vt:i4>231</vt:i4>
      </vt:variant>
      <vt:variant>
        <vt:i4>0</vt:i4>
      </vt:variant>
      <vt:variant>
        <vt:i4>5</vt:i4>
      </vt:variant>
      <vt:variant>
        <vt:lpwstr>https://twitter.com/UNDPYemen/status/1638576268340781058?s=20</vt:lpwstr>
      </vt:variant>
      <vt:variant>
        <vt:lpwstr/>
      </vt:variant>
      <vt:variant>
        <vt:i4>1048645</vt:i4>
      </vt:variant>
      <vt:variant>
        <vt:i4>228</vt:i4>
      </vt:variant>
      <vt:variant>
        <vt:i4>0</vt:i4>
      </vt:variant>
      <vt:variant>
        <vt:i4>5</vt:i4>
      </vt:variant>
      <vt:variant>
        <vt:lpwstr>https://twitter.com/UNDPYemen/status/1663536283090599936?s=20</vt:lpwstr>
      </vt:variant>
      <vt:variant>
        <vt:lpwstr/>
      </vt:variant>
      <vt:variant>
        <vt:i4>1769538</vt:i4>
      </vt:variant>
      <vt:variant>
        <vt:i4>225</vt:i4>
      </vt:variant>
      <vt:variant>
        <vt:i4>0</vt:i4>
      </vt:variant>
      <vt:variant>
        <vt:i4>5</vt:i4>
      </vt:variant>
      <vt:variant>
        <vt:lpwstr>https://twitter.com/UNDPYemen/status/1641143358515970064?s=20</vt:lpwstr>
      </vt:variant>
      <vt:variant>
        <vt:lpwstr/>
      </vt:variant>
      <vt:variant>
        <vt:i4>1638477</vt:i4>
      </vt:variant>
      <vt:variant>
        <vt:i4>222</vt:i4>
      </vt:variant>
      <vt:variant>
        <vt:i4>0</vt:i4>
      </vt:variant>
      <vt:variant>
        <vt:i4>5</vt:i4>
      </vt:variant>
      <vt:variant>
        <vt:lpwstr>https://twitter.com/UNDPYemen/status/1633866232570019840?s=20</vt:lpwstr>
      </vt:variant>
      <vt:variant>
        <vt:lpwstr/>
      </vt:variant>
      <vt:variant>
        <vt:i4>1376335</vt:i4>
      </vt:variant>
      <vt:variant>
        <vt:i4>219</vt:i4>
      </vt:variant>
      <vt:variant>
        <vt:i4>0</vt:i4>
      </vt:variant>
      <vt:variant>
        <vt:i4>5</vt:i4>
      </vt:variant>
      <vt:variant>
        <vt:lpwstr>https://twitter.com/UNDPYemen/status/1665696250518470661?s=20</vt:lpwstr>
      </vt:variant>
      <vt:variant>
        <vt:lpwstr/>
      </vt:variant>
      <vt:variant>
        <vt:i4>5570560</vt:i4>
      </vt:variant>
      <vt:variant>
        <vt:i4>216</vt:i4>
      </vt:variant>
      <vt:variant>
        <vt:i4>0</vt:i4>
      </vt:variant>
      <vt:variant>
        <vt:i4>5</vt:i4>
      </vt:variant>
      <vt:variant>
        <vt:lpwstr>https://undpyemen.exposure.co/amina-the-innovator?source=share-UNDPYemen</vt:lpwstr>
      </vt:variant>
      <vt:variant>
        <vt:lpwstr/>
      </vt:variant>
      <vt:variant>
        <vt:i4>2490462</vt:i4>
      </vt:variant>
      <vt:variant>
        <vt:i4>213</vt:i4>
      </vt:variant>
      <vt:variant>
        <vt:i4>0</vt:i4>
      </vt:variant>
      <vt:variant>
        <vt:i4>5</vt:i4>
      </vt:variant>
      <vt:variant>
        <vt:lpwstr>C:\Users\hussein.almaqdami\AppData\Local\Microsoft\Windows\INetCache\Content.Outlook\BSB7P0FN\ESPECRP Executive Summary SR1 - R1 Hk.docx</vt:lpwstr>
      </vt:variant>
      <vt:variant>
        <vt:lpwstr>_Toc102001048</vt:lpwstr>
      </vt:variant>
      <vt:variant>
        <vt:i4>2490462</vt:i4>
      </vt:variant>
      <vt:variant>
        <vt:i4>210</vt:i4>
      </vt:variant>
      <vt:variant>
        <vt:i4>0</vt:i4>
      </vt:variant>
      <vt:variant>
        <vt:i4>5</vt:i4>
      </vt:variant>
      <vt:variant>
        <vt:lpwstr>C:\Users\hussein.almaqdami\AppData\Local\Microsoft\Windows\INetCache\Content.Outlook\BSB7P0FN\ESPECRP Executive Summary SR1 - R1 Hk.docx</vt:lpwstr>
      </vt:variant>
      <vt:variant>
        <vt:lpwstr>_Toc102001046</vt:lpwstr>
      </vt:variant>
      <vt:variant>
        <vt:i4>2162782</vt:i4>
      </vt:variant>
      <vt:variant>
        <vt:i4>207</vt:i4>
      </vt:variant>
      <vt:variant>
        <vt:i4>0</vt:i4>
      </vt:variant>
      <vt:variant>
        <vt:i4>5</vt:i4>
      </vt:variant>
      <vt:variant>
        <vt:lpwstr>C:\Users\hussein.almaqdami\AppData\Local\Microsoft\Windows\INetCache\Content.Outlook\BSB7P0FN\ESPECRP Executive Summary SR1 - R1 Hk.docx</vt:lpwstr>
      </vt:variant>
      <vt:variant>
        <vt:lpwstr>_Toc102001034</vt:lpwstr>
      </vt:variant>
      <vt:variant>
        <vt:i4>458833</vt:i4>
      </vt:variant>
      <vt:variant>
        <vt:i4>204</vt:i4>
      </vt:variant>
      <vt:variant>
        <vt:i4>0</vt:i4>
      </vt:variant>
      <vt:variant>
        <vt:i4>5</vt:i4>
      </vt:variant>
      <vt:variant>
        <vt:lpwstr>C:\Users\edrees.al-qadasi\AppData\Local\Microsoft\Windows\Field Visits UNDP\ESPECRP Field Visit Hadramout and Taiz 4 to 17 Feb 2023.docx</vt:lpwstr>
      </vt:variant>
      <vt:variant>
        <vt:lpwstr/>
      </vt:variant>
      <vt:variant>
        <vt:i4>7602288</vt:i4>
      </vt:variant>
      <vt:variant>
        <vt:i4>201</vt:i4>
      </vt:variant>
      <vt:variant>
        <vt:i4>0</vt:i4>
      </vt:variant>
      <vt:variant>
        <vt:i4>5</vt:i4>
      </vt:variant>
      <vt:variant>
        <vt:lpwstr>https://docs.google.com/spreadsheets/d/1Y6EDJ0gDd3aaHAPclQrIXcophM8D-N83/edit?usp=sharing&amp;ouid=111114374262268935071&amp;rtpof=true&amp;sd=true</vt:lpwstr>
      </vt:variant>
      <vt:variant>
        <vt:lpwstr/>
      </vt:variant>
      <vt:variant>
        <vt:i4>4063344</vt:i4>
      </vt:variant>
      <vt:variant>
        <vt:i4>198</vt:i4>
      </vt:variant>
      <vt:variant>
        <vt:i4>0</vt:i4>
      </vt:variant>
      <vt:variant>
        <vt:i4>5</vt:i4>
      </vt:variant>
      <vt:variant>
        <vt:lpwstr>https://docs.google.com/spreadsheets/d/1Y82bYKI76-C2V6maiZLl7HQWBnAoavTS/edit?usp=sharing&amp;ouid=111114374262268935071&amp;rtpof=true&amp;sd=true</vt:lpwstr>
      </vt:variant>
      <vt:variant>
        <vt:lpwstr/>
      </vt:variant>
      <vt:variant>
        <vt:i4>1245233</vt:i4>
      </vt:variant>
      <vt:variant>
        <vt:i4>164</vt:i4>
      </vt:variant>
      <vt:variant>
        <vt:i4>0</vt:i4>
      </vt:variant>
      <vt:variant>
        <vt:i4>5</vt:i4>
      </vt:variant>
      <vt:variant>
        <vt:lpwstr/>
      </vt:variant>
      <vt:variant>
        <vt:lpwstr>_Toc144971389</vt:lpwstr>
      </vt:variant>
      <vt:variant>
        <vt:i4>1245233</vt:i4>
      </vt:variant>
      <vt:variant>
        <vt:i4>158</vt:i4>
      </vt:variant>
      <vt:variant>
        <vt:i4>0</vt:i4>
      </vt:variant>
      <vt:variant>
        <vt:i4>5</vt:i4>
      </vt:variant>
      <vt:variant>
        <vt:lpwstr/>
      </vt:variant>
      <vt:variant>
        <vt:lpwstr>_Toc144971388</vt:lpwstr>
      </vt:variant>
      <vt:variant>
        <vt:i4>1245233</vt:i4>
      </vt:variant>
      <vt:variant>
        <vt:i4>152</vt:i4>
      </vt:variant>
      <vt:variant>
        <vt:i4>0</vt:i4>
      </vt:variant>
      <vt:variant>
        <vt:i4>5</vt:i4>
      </vt:variant>
      <vt:variant>
        <vt:lpwstr/>
      </vt:variant>
      <vt:variant>
        <vt:lpwstr>_Toc144971387</vt:lpwstr>
      </vt:variant>
      <vt:variant>
        <vt:i4>1245233</vt:i4>
      </vt:variant>
      <vt:variant>
        <vt:i4>146</vt:i4>
      </vt:variant>
      <vt:variant>
        <vt:i4>0</vt:i4>
      </vt:variant>
      <vt:variant>
        <vt:i4>5</vt:i4>
      </vt:variant>
      <vt:variant>
        <vt:lpwstr/>
      </vt:variant>
      <vt:variant>
        <vt:lpwstr>_Toc144971386</vt:lpwstr>
      </vt:variant>
      <vt:variant>
        <vt:i4>1245233</vt:i4>
      </vt:variant>
      <vt:variant>
        <vt:i4>140</vt:i4>
      </vt:variant>
      <vt:variant>
        <vt:i4>0</vt:i4>
      </vt:variant>
      <vt:variant>
        <vt:i4>5</vt:i4>
      </vt:variant>
      <vt:variant>
        <vt:lpwstr/>
      </vt:variant>
      <vt:variant>
        <vt:lpwstr>_Toc144971385</vt:lpwstr>
      </vt:variant>
      <vt:variant>
        <vt:i4>1245233</vt:i4>
      </vt:variant>
      <vt:variant>
        <vt:i4>134</vt:i4>
      </vt:variant>
      <vt:variant>
        <vt:i4>0</vt:i4>
      </vt:variant>
      <vt:variant>
        <vt:i4>5</vt:i4>
      </vt:variant>
      <vt:variant>
        <vt:lpwstr/>
      </vt:variant>
      <vt:variant>
        <vt:lpwstr>_Toc144971384</vt:lpwstr>
      </vt:variant>
      <vt:variant>
        <vt:i4>1245233</vt:i4>
      </vt:variant>
      <vt:variant>
        <vt:i4>128</vt:i4>
      </vt:variant>
      <vt:variant>
        <vt:i4>0</vt:i4>
      </vt:variant>
      <vt:variant>
        <vt:i4>5</vt:i4>
      </vt:variant>
      <vt:variant>
        <vt:lpwstr/>
      </vt:variant>
      <vt:variant>
        <vt:lpwstr>_Toc144971383</vt:lpwstr>
      </vt:variant>
      <vt:variant>
        <vt:i4>1245233</vt:i4>
      </vt:variant>
      <vt:variant>
        <vt:i4>122</vt:i4>
      </vt:variant>
      <vt:variant>
        <vt:i4>0</vt:i4>
      </vt:variant>
      <vt:variant>
        <vt:i4>5</vt:i4>
      </vt:variant>
      <vt:variant>
        <vt:lpwstr/>
      </vt:variant>
      <vt:variant>
        <vt:lpwstr>_Toc144971382</vt:lpwstr>
      </vt:variant>
      <vt:variant>
        <vt:i4>1245233</vt:i4>
      </vt:variant>
      <vt:variant>
        <vt:i4>116</vt:i4>
      </vt:variant>
      <vt:variant>
        <vt:i4>0</vt:i4>
      </vt:variant>
      <vt:variant>
        <vt:i4>5</vt:i4>
      </vt:variant>
      <vt:variant>
        <vt:lpwstr/>
      </vt:variant>
      <vt:variant>
        <vt:lpwstr>_Toc144971381</vt:lpwstr>
      </vt:variant>
      <vt:variant>
        <vt:i4>1245233</vt:i4>
      </vt:variant>
      <vt:variant>
        <vt:i4>110</vt:i4>
      </vt:variant>
      <vt:variant>
        <vt:i4>0</vt:i4>
      </vt:variant>
      <vt:variant>
        <vt:i4>5</vt:i4>
      </vt:variant>
      <vt:variant>
        <vt:lpwstr/>
      </vt:variant>
      <vt:variant>
        <vt:lpwstr>_Toc144971380</vt:lpwstr>
      </vt:variant>
      <vt:variant>
        <vt:i4>1835057</vt:i4>
      </vt:variant>
      <vt:variant>
        <vt:i4>104</vt:i4>
      </vt:variant>
      <vt:variant>
        <vt:i4>0</vt:i4>
      </vt:variant>
      <vt:variant>
        <vt:i4>5</vt:i4>
      </vt:variant>
      <vt:variant>
        <vt:lpwstr/>
      </vt:variant>
      <vt:variant>
        <vt:lpwstr>_Toc144971379</vt:lpwstr>
      </vt:variant>
      <vt:variant>
        <vt:i4>1835057</vt:i4>
      </vt:variant>
      <vt:variant>
        <vt:i4>98</vt:i4>
      </vt:variant>
      <vt:variant>
        <vt:i4>0</vt:i4>
      </vt:variant>
      <vt:variant>
        <vt:i4>5</vt:i4>
      </vt:variant>
      <vt:variant>
        <vt:lpwstr/>
      </vt:variant>
      <vt:variant>
        <vt:lpwstr>_Toc144971378</vt:lpwstr>
      </vt:variant>
      <vt:variant>
        <vt:i4>1835057</vt:i4>
      </vt:variant>
      <vt:variant>
        <vt:i4>92</vt:i4>
      </vt:variant>
      <vt:variant>
        <vt:i4>0</vt:i4>
      </vt:variant>
      <vt:variant>
        <vt:i4>5</vt:i4>
      </vt:variant>
      <vt:variant>
        <vt:lpwstr/>
      </vt:variant>
      <vt:variant>
        <vt:lpwstr>_Toc144971377</vt:lpwstr>
      </vt:variant>
      <vt:variant>
        <vt:i4>1835057</vt:i4>
      </vt:variant>
      <vt:variant>
        <vt:i4>86</vt:i4>
      </vt:variant>
      <vt:variant>
        <vt:i4>0</vt:i4>
      </vt:variant>
      <vt:variant>
        <vt:i4>5</vt:i4>
      </vt:variant>
      <vt:variant>
        <vt:lpwstr/>
      </vt:variant>
      <vt:variant>
        <vt:lpwstr>_Toc144971376</vt:lpwstr>
      </vt:variant>
      <vt:variant>
        <vt:i4>1835057</vt:i4>
      </vt:variant>
      <vt:variant>
        <vt:i4>80</vt:i4>
      </vt:variant>
      <vt:variant>
        <vt:i4>0</vt:i4>
      </vt:variant>
      <vt:variant>
        <vt:i4>5</vt:i4>
      </vt:variant>
      <vt:variant>
        <vt:lpwstr/>
      </vt:variant>
      <vt:variant>
        <vt:lpwstr>_Toc144971375</vt:lpwstr>
      </vt:variant>
      <vt:variant>
        <vt:i4>1835057</vt:i4>
      </vt:variant>
      <vt:variant>
        <vt:i4>74</vt:i4>
      </vt:variant>
      <vt:variant>
        <vt:i4>0</vt:i4>
      </vt:variant>
      <vt:variant>
        <vt:i4>5</vt:i4>
      </vt:variant>
      <vt:variant>
        <vt:lpwstr/>
      </vt:variant>
      <vt:variant>
        <vt:lpwstr>_Toc144971374</vt:lpwstr>
      </vt:variant>
      <vt:variant>
        <vt:i4>1835057</vt:i4>
      </vt:variant>
      <vt:variant>
        <vt:i4>68</vt:i4>
      </vt:variant>
      <vt:variant>
        <vt:i4>0</vt:i4>
      </vt:variant>
      <vt:variant>
        <vt:i4>5</vt:i4>
      </vt:variant>
      <vt:variant>
        <vt:lpwstr/>
      </vt:variant>
      <vt:variant>
        <vt:lpwstr>_Toc144971373</vt:lpwstr>
      </vt:variant>
      <vt:variant>
        <vt:i4>1835057</vt:i4>
      </vt:variant>
      <vt:variant>
        <vt:i4>62</vt:i4>
      </vt:variant>
      <vt:variant>
        <vt:i4>0</vt:i4>
      </vt:variant>
      <vt:variant>
        <vt:i4>5</vt:i4>
      </vt:variant>
      <vt:variant>
        <vt:lpwstr/>
      </vt:variant>
      <vt:variant>
        <vt:lpwstr>_Toc144971372</vt:lpwstr>
      </vt:variant>
      <vt:variant>
        <vt:i4>1835057</vt:i4>
      </vt:variant>
      <vt:variant>
        <vt:i4>56</vt:i4>
      </vt:variant>
      <vt:variant>
        <vt:i4>0</vt:i4>
      </vt:variant>
      <vt:variant>
        <vt:i4>5</vt:i4>
      </vt:variant>
      <vt:variant>
        <vt:lpwstr/>
      </vt:variant>
      <vt:variant>
        <vt:lpwstr>_Toc144971371</vt:lpwstr>
      </vt:variant>
      <vt:variant>
        <vt:i4>1835057</vt:i4>
      </vt:variant>
      <vt:variant>
        <vt:i4>50</vt:i4>
      </vt:variant>
      <vt:variant>
        <vt:i4>0</vt:i4>
      </vt:variant>
      <vt:variant>
        <vt:i4>5</vt:i4>
      </vt:variant>
      <vt:variant>
        <vt:lpwstr/>
      </vt:variant>
      <vt:variant>
        <vt:lpwstr>_Toc144971370</vt:lpwstr>
      </vt:variant>
      <vt:variant>
        <vt:i4>1900593</vt:i4>
      </vt:variant>
      <vt:variant>
        <vt:i4>44</vt:i4>
      </vt:variant>
      <vt:variant>
        <vt:i4>0</vt:i4>
      </vt:variant>
      <vt:variant>
        <vt:i4>5</vt:i4>
      </vt:variant>
      <vt:variant>
        <vt:lpwstr/>
      </vt:variant>
      <vt:variant>
        <vt:lpwstr>_Toc144971369</vt:lpwstr>
      </vt:variant>
      <vt:variant>
        <vt:i4>1900593</vt:i4>
      </vt:variant>
      <vt:variant>
        <vt:i4>38</vt:i4>
      </vt:variant>
      <vt:variant>
        <vt:i4>0</vt:i4>
      </vt:variant>
      <vt:variant>
        <vt:i4>5</vt:i4>
      </vt:variant>
      <vt:variant>
        <vt:lpwstr/>
      </vt:variant>
      <vt:variant>
        <vt:lpwstr>_Toc144971368</vt:lpwstr>
      </vt:variant>
      <vt:variant>
        <vt:i4>1900593</vt:i4>
      </vt:variant>
      <vt:variant>
        <vt:i4>32</vt:i4>
      </vt:variant>
      <vt:variant>
        <vt:i4>0</vt:i4>
      </vt:variant>
      <vt:variant>
        <vt:i4>5</vt:i4>
      </vt:variant>
      <vt:variant>
        <vt:lpwstr/>
      </vt:variant>
      <vt:variant>
        <vt:lpwstr>_Toc144971367</vt:lpwstr>
      </vt:variant>
      <vt:variant>
        <vt:i4>1900593</vt:i4>
      </vt:variant>
      <vt:variant>
        <vt:i4>26</vt:i4>
      </vt:variant>
      <vt:variant>
        <vt:i4>0</vt:i4>
      </vt:variant>
      <vt:variant>
        <vt:i4>5</vt:i4>
      </vt:variant>
      <vt:variant>
        <vt:lpwstr/>
      </vt:variant>
      <vt:variant>
        <vt:lpwstr>_Toc144971366</vt:lpwstr>
      </vt:variant>
      <vt:variant>
        <vt:i4>1900593</vt:i4>
      </vt:variant>
      <vt:variant>
        <vt:i4>20</vt:i4>
      </vt:variant>
      <vt:variant>
        <vt:i4>0</vt:i4>
      </vt:variant>
      <vt:variant>
        <vt:i4>5</vt:i4>
      </vt:variant>
      <vt:variant>
        <vt:lpwstr/>
      </vt:variant>
      <vt:variant>
        <vt:lpwstr>_Toc144971365</vt:lpwstr>
      </vt:variant>
      <vt:variant>
        <vt:i4>1900593</vt:i4>
      </vt:variant>
      <vt:variant>
        <vt:i4>14</vt:i4>
      </vt:variant>
      <vt:variant>
        <vt:i4>0</vt:i4>
      </vt:variant>
      <vt:variant>
        <vt:i4>5</vt:i4>
      </vt:variant>
      <vt:variant>
        <vt:lpwstr/>
      </vt:variant>
      <vt:variant>
        <vt:lpwstr>_Toc144971364</vt:lpwstr>
      </vt:variant>
      <vt:variant>
        <vt:i4>1900593</vt:i4>
      </vt:variant>
      <vt:variant>
        <vt:i4>8</vt:i4>
      </vt:variant>
      <vt:variant>
        <vt:i4>0</vt:i4>
      </vt:variant>
      <vt:variant>
        <vt:i4>5</vt:i4>
      </vt:variant>
      <vt:variant>
        <vt:lpwstr/>
      </vt:variant>
      <vt:variant>
        <vt:lpwstr>_Toc144971363</vt:lpwstr>
      </vt:variant>
      <vt:variant>
        <vt:i4>1900593</vt:i4>
      </vt:variant>
      <vt:variant>
        <vt:i4>2</vt:i4>
      </vt:variant>
      <vt:variant>
        <vt:i4>0</vt:i4>
      </vt:variant>
      <vt:variant>
        <vt:i4>5</vt:i4>
      </vt:variant>
      <vt:variant>
        <vt:lpwstr/>
      </vt:variant>
      <vt:variant>
        <vt:lpwstr>_Toc144971362</vt:lpwstr>
      </vt:variant>
      <vt:variant>
        <vt:i4>7012426</vt:i4>
      </vt:variant>
      <vt:variant>
        <vt:i4>6</vt:i4>
      </vt:variant>
      <vt:variant>
        <vt:i4>0</vt:i4>
      </vt:variant>
      <vt:variant>
        <vt:i4>5</vt:i4>
      </vt:variant>
      <vt:variant>
        <vt:lpwstr>mailto:melazzaz@worldbank.org</vt:lpwstr>
      </vt:variant>
      <vt:variant>
        <vt:lpwstr/>
      </vt:variant>
      <vt:variant>
        <vt:i4>1048634</vt:i4>
      </vt:variant>
      <vt:variant>
        <vt:i4>3</vt:i4>
      </vt:variant>
      <vt:variant>
        <vt:i4>0</vt:i4>
      </vt:variant>
      <vt:variant>
        <vt:i4>5</vt:i4>
      </vt:variant>
      <vt:variant>
        <vt:lpwstr>mailto:abodor@worldbank.org</vt:lpwstr>
      </vt:variant>
      <vt:variant>
        <vt:lpwstr/>
      </vt:variant>
      <vt:variant>
        <vt:i4>1048634</vt:i4>
      </vt:variant>
      <vt:variant>
        <vt:i4>0</vt:i4>
      </vt:variant>
      <vt:variant>
        <vt:i4>0</vt:i4>
      </vt:variant>
      <vt:variant>
        <vt:i4>5</vt:i4>
      </vt:variant>
      <vt:variant>
        <vt:lpwstr>mailto:abodor@worldbank.org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 Jul-Dec 2023</dc:title>
  <dc:subject>BI-ANNUAL PROGRESS REPORT, JULY – DECEMBER 2023</dc:subject>
  <dc:creator>Edrees Al-Qadasi</dc:creator>
  <cp:keywords/>
  <dc:description/>
  <cp:lastModifiedBy>Edrees Al-Qadasi</cp:lastModifiedBy>
  <cp:revision>3</cp:revision>
  <cp:lastPrinted>2023-02-15T04:48:00Z</cp:lastPrinted>
  <dcterms:created xsi:type="dcterms:W3CDTF">2024-02-13T12:41:00Z</dcterms:created>
  <dcterms:modified xsi:type="dcterms:W3CDTF">2024-02-13T12:56:00Z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GrammarlyDocumentId">
    <vt:lpwstr>c4cf7b86f5283df41e623d5842b96be52e048d50816f3960845f176c7acd4b5b</vt:lpwstr>
  </property>
  <property fmtid="{D5CDD505-2E9C-101B-9397-08002B2CF9AE}" pid="4" name="Order">
    <vt:r8>2049000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